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03F9" w14:textId="5C10A74D" w:rsidR="00DA0D27" w:rsidRPr="00612D2E" w:rsidRDefault="00DA0D27" w:rsidP="00DA0D27">
      <w:pPr>
        <w:rPr>
          <w:rFonts w:ascii="Arial" w:hAnsi="Arial" w:cs="Arial"/>
          <w:b/>
        </w:rPr>
      </w:pPr>
      <w:r>
        <w:rPr>
          <w:rFonts w:ascii="Arial" w:hAnsi="Arial" w:cs="Arial"/>
          <w:b/>
        </w:rPr>
        <w:t xml:space="preserve">Wallington </w:t>
      </w:r>
      <w:r w:rsidRPr="00612D2E">
        <w:rPr>
          <w:rFonts w:ascii="Arial" w:hAnsi="Arial" w:cs="Arial"/>
          <w:b/>
        </w:rPr>
        <w:t xml:space="preserve">Neighbourhood </w:t>
      </w:r>
      <w:r>
        <w:rPr>
          <w:rFonts w:ascii="Arial" w:hAnsi="Arial" w:cs="Arial"/>
          <w:b/>
        </w:rPr>
        <w:t xml:space="preserve">Development </w:t>
      </w:r>
      <w:r w:rsidRPr="00612D2E">
        <w:rPr>
          <w:rFonts w:ascii="Arial" w:hAnsi="Arial" w:cs="Arial"/>
          <w:b/>
        </w:rPr>
        <w:t>Plan</w:t>
      </w:r>
    </w:p>
    <w:p w14:paraId="16133529" w14:textId="77777777" w:rsidR="00DA0D27" w:rsidRDefault="00DA0D27" w:rsidP="00DA0D27">
      <w:pPr>
        <w:rPr>
          <w:rFonts w:ascii="Arial" w:hAnsi="Arial" w:cs="Arial"/>
          <w:b/>
        </w:rPr>
      </w:pPr>
      <w:r w:rsidRPr="00612D2E">
        <w:rPr>
          <w:rFonts w:ascii="Arial" w:hAnsi="Arial" w:cs="Arial"/>
          <w:b/>
        </w:rPr>
        <w:t>Examiner’s Clarification Note</w:t>
      </w:r>
    </w:p>
    <w:p w14:paraId="79EB273B" w14:textId="77777777" w:rsidR="00DA0D27" w:rsidRDefault="00DA0D27" w:rsidP="00DA0D27">
      <w:pPr>
        <w:rPr>
          <w:rFonts w:ascii="Arial" w:hAnsi="Arial" w:cs="Arial"/>
          <w:b/>
        </w:rPr>
      </w:pPr>
    </w:p>
    <w:p w14:paraId="4D4CEB42" w14:textId="77777777" w:rsidR="00DA0D27" w:rsidRDefault="00DA0D27" w:rsidP="00DA0D27">
      <w:pPr>
        <w:jc w:val="both"/>
        <w:rPr>
          <w:rFonts w:ascii="Arial" w:hAnsi="Arial" w:cs="Arial"/>
        </w:rPr>
      </w:pPr>
      <w:r>
        <w:rPr>
          <w:rFonts w:ascii="Arial" w:hAnsi="Arial" w:cs="Arial"/>
        </w:rPr>
        <w:t>This Note sets out my initial comments on the submitted Plan. It also sets out areas where it would be helpful to have some further clarification. For the avoidance of any doubt, matters of clarification are entirely normal at this early stage of the examination process.</w:t>
      </w:r>
    </w:p>
    <w:p w14:paraId="1AEA2150" w14:textId="77777777" w:rsidR="00DA0D27" w:rsidRDefault="00DA0D27" w:rsidP="00DA0D27">
      <w:pPr>
        <w:jc w:val="both"/>
        <w:rPr>
          <w:rFonts w:ascii="Arial" w:hAnsi="Arial" w:cs="Arial"/>
          <w:b/>
          <w:i/>
        </w:rPr>
      </w:pPr>
      <w:r w:rsidRPr="00B424E2">
        <w:rPr>
          <w:rFonts w:ascii="Arial" w:hAnsi="Arial" w:cs="Arial"/>
          <w:b/>
          <w:i/>
        </w:rPr>
        <w:t>Initial Comments</w:t>
      </w:r>
    </w:p>
    <w:p w14:paraId="230CC7D7" w14:textId="6F3F5799" w:rsidR="00DA0D27" w:rsidRDefault="00DA0D27" w:rsidP="00DA0D27">
      <w:pPr>
        <w:jc w:val="both"/>
        <w:rPr>
          <w:rFonts w:ascii="Arial" w:hAnsi="Arial" w:cs="Arial"/>
        </w:rPr>
      </w:pPr>
      <w:r>
        <w:rPr>
          <w:rFonts w:ascii="Arial" w:hAnsi="Arial" w:cs="Arial"/>
        </w:rPr>
        <w:t xml:space="preserve">The Plan provides a clear vision for the neighbourhood area. The presentation of the Plan is good. The difference between the policies and the supporting text is clear. It makes good use of various high-quality maps and photographs. </w:t>
      </w:r>
    </w:p>
    <w:p w14:paraId="3C5B4B69" w14:textId="0CFD652F" w:rsidR="00DA0D27" w:rsidRPr="00DB45F5" w:rsidRDefault="00DA0D27" w:rsidP="00DA0D27">
      <w:pPr>
        <w:jc w:val="both"/>
        <w:rPr>
          <w:rFonts w:ascii="Arial" w:hAnsi="Arial" w:cs="Arial"/>
          <w:bCs/>
          <w:iCs/>
        </w:rPr>
      </w:pPr>
      <w:r w:rsidRPr="00DB45F5">
        <w:rPr>
          <w:rFonts w:ascii="Arial" w:hAnsi="Arial" w:cs="Arial"/>
          <w:bCs/>
          <w:iCs/>
        </w:rPr>
        <w:t xml:space="preserve">The Plan is helpfully underpinned by the </w:t>
      </w:r>
      <w:r>
        <w:rPr>
          <w:rFonts w:ascii="Arial" w:hAnsi="Arial" w:cs="Arial"/>
          <w:bCs/>
          <w:iCs/>
        </w:rPr>
        <w:t xml:space="preserve">Design </w:t>
      </w:r>
      <w:r w:rsidR="006045B8">
        <w:rPr>
          <w:rFonts w:ascii="Arial" w:hAnsi="Arial" w:cs="Arial"/>
          <w:bCs/>
          <w:iCs/>
        </w:rPr>
        <w:t>Guid</w:t>
      </w:r>
      <w:r w:rsidR="00640C89">
        <w:rPr>
          <w:rFonts w:ascii="Arial" w:hAnsi="Arial" w:cs="Arial"/>
          <w:bCs/>
          <w:iCs/>
        </w:rPr>
        <w:t xml:space="preserve">elines and </w:t>
      </w:r>
      <w:r>
        <w:rPr>
          <w:rFonts w:ascii="Arial" w:hAnsi="Arial" w:cs="Arial"/>
          <w:bCs/>
          <w:iCs/>
        </w:rPr>
        <w:t>Codes and the Housing Needs Assessment.</w:t>
      </w:r>
    </w:p>
    <w:p w14:paraId="1568DFDA" w14:textId="77777777" w:rsidR="00DA0D27" w:rsidRPr="00B424E2" w:rsidRDefault="00DA0D27" w:rsidP="00DA0D27">
      <w:pPr>
        <w:jc w:val="both"/>
        <w:rPr>
          <w:rFonts w:ascii="Arial" w:hAnsi="Arial" w:cs="Arial"/>
          <w:b/>
          <w:i/>
        </w:rPr>
      </w:pPr>
      <w:r>
        <w:rPr>
          <w:rFonts w:ascii="Arial" w:hAnsi="Arial" w:cs="Arial"/>
          <w:b/>
          <w:i/>
        </w:rPr>
        <w:t>Points for Clarification</w:t>
      </w:r>
    </w:p>
    <w:p w14:paraId="73606677" w14:textId="77777777" w:rsidR="00DA0D27" w:rsidRDefault="00DA0D27" w:rsidP="00DA0D27">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 I have also visited the neighbourhood area. </w:t>
      </w:r>
      <w:r w:rsidRPr="00CA7069">
        <w:rPr>
          <w:rFonts w:ascii="Arial" w:hAnsi="Arial" w:cs="Arial"/>
        </w:rPr>
        <w:t>I am</w:t>
      </w:r>
      <w:r>
        <w:rPr>
          <w:rFonts w:ascii="Arial" w:hAnsi="Arial" w:cs="Arial"/>
        </w:rPr>
        <w:t xml:space="preserve"> now able to raise</w:t>
      </w:r>
      <w:r w:rsidRPr="00CA7069">
        <w:rPr>
          <w:rFonts w:ascii="Arial" w:hAnsi="Arial" w:cs="Arial"/>
        </w:rPr>
        <w:t xml:space="preserve"> </w:t>
      </w:r>
      <w:r>
        <w:rPr>
          <w:rFonts w:ascii="Arial" w:hAnsi="Arial" w:cs="Arial"/>
        </w:rPr>
        <w:t>issues for clarification with the Parish Council</w:t>
      </w:r>
    </w:p>
    <w:p w14:paraId="5447CCE1" w14:textId="77777777" w:rsidR="00DA0D27" w:rsidRPr="003D4DE6" w:rsidRDefault="00DA0D27" w:rsidP="00DA0D27">
      <w:pPr>
        <w:jc w:val="both"/>
        <w:rPr>
          <w:rFonts w:ascii="Arial" w:hAnsi="Arial" w:cs="Arial"/>
        </w:rPr>
      </w:pPr>
      <w:r>
        <w:rPr>
          <w:rFonts w:ascii="Arial" w:hAnsi="Arial" w:cs="Arial"/>
        </w:rPr>
        <w:t>The comments made on the</w:t>
      </w:r>
      <w:r w:rsidRPr="00CA7069">
        <w:rPr>
          <w:rFonts w:ascii="Arial" w:hAnsi="Arial" w:cs="Arial"/>
        </w:rPr>
        <w:t xml:space="preserve"> </w:t>
      </w:r>
      <w:r>
        <w:rPr>
          <w:rFonts w:ascii="Arial" w:hAnsi="Arial" w:cs="Arial"/>
        </w:rPr>
        <w:t>points in this Note will be used to assist</w:t>
      </w:r>
      <w:r w:rsidRPr="00CA7069">
        <w:rPr>
          <w:rFonts w:ascii="Arial" w:hAnsi="Arial" w:cs="Arial"/>
        </w:rPr>
        <w:t xml:space="preserve"> in the preparation of </w:t>
      </w:r>
      <w:r>
        <w:rPr>
          <w:rFonts w:ascii="Arial" w:hAnsi="Arial" w:cs="Arial"/>
        </w:rPr>
        <w:t>the examination</w:t>
      </w:r>
      <w:r w:rsidRPr="00CA7069">
        <w:rPr>
          <w:rFonts w:ascii="Arial" w:hAnsi="Arial" w:cs="Arial"/>
        </w:rPr>
        <w:t xml:space="preserve"> repor</w:t>
      </w:r>
      <w:r>
        <w:rPr>
          <w:rFonts w:ascii="Arial" w:hAnsi="Arial" w:cs="Arial"/>
        </w:rPr>
        <w:t>t and in recommending any modifications that may be</w:t>
      </w:r>
      <w:r w:rsidRPr="00CA7069">
        <w:rPr>
          <w:rFonts w:ascii="Arial" w:hAnsi="Arial" w:cs="Arial"/>
        </w:rPr>
        <w:t xml:space="preserve"> necessary to the Plan to ensure that it meets the basic conditions</w:t>
      </w:r>
      <w:r>
        <w:rPr>
          <w:rFonts w:ascii="Arial" w:hAnsi="Arial" w:cs="Arial"/>
        </w:rPr>
        <w:t>.</w:t>
      </w:r>
    </w:p>
    <w:p w14:paraId="618BB212" w14:textId="77777777" w:rsidR="00DA0D27" w:rsidRDefault="00DA0D27" w:rsidP="00DA0D27">
      <w:pPr>
        <w:jc w:val="both"/>
        <w:rPr>
          <w:rFonts w:ascii="Arial" w:hAnsi="Arial" w:cs="Arial"/>
        </w:rPr>
      </w:pPr>
      <w:r>
        <w:rPr>
          <w:rFonts w:ascii="Arial" w:hAnsi="Arial" w:cs="Arial"/>
        </w:rPr>
        <w:t>I set out specific policy clarification points below in the order in which they appear in the submitted Plan:</w:t>
      </w:r>
    </w:p>
    <w:p w14:paraId="5DDB2D90" w14:textId="1B0A56AA" w:rsidR="00C12A69" w:rsidRDefault="00C12A69" w:rsidP="00DA0D27">
      <w:pPr>
        <w:jc w:val="both"/>
        <w:rPr>
          <w:rFonts w:ascii="Arial" w:hAnsi="Arial" w:cs="Arial"/>
          <w:i/>
          <w:iCs/>
        </w:rPr>
      </w:pPr>
      <w:r w:rsidRPr="00C12A69">
        <w:rPr>
          <w:rFonts w:ascii="Arial" w:hAnsi="Arial" w:cs="Arial"/>
          <w:i/>
          <w:iCs/>
        </w:rPr>
        <w:t>Policy W1</w:t>
      </w:r>
    </w:p>
    <w:p w14:paraId="288E565C" w14:textId="2F9DE352" w:rsidR="00C12A69" w:rsidRDefault="00C12A69" w:rsidP="00DA0D27">
      <w:pPr>
        <w:jc w:val="both"/>
        <w:rPr>
          <w:rFonts w:ascii="Arial" w:hAnsi="Arial" w:cs="Arial"/>
        </w:rPr>
      </w:pPr>
      <w:r>
        <w:rPr>
          <w:rFonts w:ascii="Arial" w:hAnsi="Arial" w:cs="Arial"/>
        </w:rPr>
        <w:t xml:space="preserve">The overall approach taken in the policy is very good. </w:t>
      </w:r>
    </w:p>
    <w:p w14:paraId="7D3DD8B8" w14:textId="3136DBEC" w:rsidR="00C12A69" w:rsidRDefault="0091741C" w:rsidP="00DA0D27">
      <w:pPr>
        <w:jc w:val="both"/>
        <w:rPr>
          <w:rFonts w:ascii="Arial" w:hAnsi="Arial" w:cs="Arial"/>
        </w:rPr>
      </w:pPr>
      <w:r>
        <w:rPr>
          <w:rFonts w:ascii="Arial" w:hAnsi="Arial" w:cs="Arial"/>
        </w:rPr>
        <w:t>However,</w:t>
      </w:r>
      <w:r w:rsidR="00C12A69">
        <w:rPr>
          <w:rFonts w:ascii="Arial" w:hAnsi="Arial" w:cs="Arial"/>
        </w:rPr>
        <w:t xml:space="preserve"> is </w:t>
      </w:r>
      <w:r w:rsidR="00043121">
        <w:rPr>
          <w:rFonts w:ascii="Arial" w:hAnsi="Arial" w:cs="Arial"/>
        </w:rPr>
        <w:t xml:space="preserve">part C necessary given the contents of parts A and B? In </w:t>
      </w:r>
      <w:r>
        <w:rPr>
          <w:rFonts w:ascii="Arial" w:hAnsi="Arial" w:cs="Arial"/>
        </w:rPr>
        <w:t>addition,</w:t>
      </w:r>
      <w:r w:rsidR="00043121">
        <w:rPr>
          <w:rFonts w:ascii="Arial" w:hAnsi="Arial" w:cs="Arial"/>
        </w:rPr>
        <w:t xml:space="preserve"> how would it be implemented and would the sequential testing </w:t>
      </w:r>
      <w:r w:rsidR="00EF7EDD">
        <w:rPr>
          <w:rFonts w:ascii="Arial" w:hAnsi="Arial" w:cs="Arial"/>
        </w:rPr>
        <w:t xml:space="preserve">approach </w:t>
      </w:r>
      <w:r w:rsidR="00043121">
        <w:rPr>
          <w:rFonts w:ascii="Arial" w:hAnsi="Arial" w:cs="Arial"/>
        </w:rPr>
        <w:t xml:space="preserve">be </w:t>
      </w:r>
      <w:r w:rsidR="00456736">
        <w:rPr>
          <w:rFonts w:ascii="Arial" w:hAnsi="Arial" w:cs="Arial"/>
        </w:rPr>
        <w:t>either reasonable or practicable</w:t>
      </w:r>
      <w:r w:rsidR="00043121">
        <w:rPr>
          <w:rFonts w:ascii="Arial" w:hAnsi="Arial" w:cs="Arial"/>
        </w:rPr>
        <w:t>?</w:t>
      </w:r>
    </w:p>
    <w:p w14:paraId="0A93EF4E" w14:textId="6F7D8BAB" w:rsidR="007B0EA6" w:rsidRPr="00164908" w:rsidRDefault="007B0EA6" w:rsidP="00DA0D27">
      <w:pPr>
        <w:jc w:val="both"/>
        <w:rPr>
          <w:rFonts w:ascii="Arial" w:hAnsi="Arial" w:cs="Arial"/>
          <w:i/>
          <w:iCs/>
        </w:rPr>
      </w:pPr>
      <w:r w:rsidRPr="00164908">
        <w:rPr>
          <w:rFonts w:ascii="Arial" w:hAnsi="Arial" w:cs="Arial"/>
          <w:i/>
          <w:iCs/>
        </w:rPr>
        <w:t>Policy W2</w:t>
      </w:r>
    </w:p>
    <w:p w14:paraId="1E948D0C" w14:textId="04C9B81D" w:rsidR="007B0EA6" w:rsidRDefault="007B0EA6" w:rsidP="00DA0D27">
      <w:pPr>
        <w:jc w:val="both"/>
        <w:rPr>
          <w:rFonts w:ascii="Arial" w:hAnsi="Arial" w:cs="Arial"/>
        </w:rPr>
      </w:pPr>
      <w:r>
        <w:rPr>
          <w:rFonts w:ascii="Arial" w:hAnsi="Arial" w:cs="Arial"/>
        </w:rPr>
        <w:t>Does part A of the policy bring any added local value beyond the contents of the Local Plan?</w:t>
      </w:r>
    </w:p>
    <w:p w14:paraId="560DE3D6" w14:textId="735FD19B" w:rsidR="00C227C7" w:rsidRDefault="00C227C7" w:rsidP="00C227C7">
      <w:pPr>
        <w:jc w:val="both"/>
        <w:rPr>
          <w:rFonts w:ascii="Arial" w:hAnsi="Arial" w:cs="Arial"/>
          <w:i/>
          <w:iCs/>
        </w:rPr>
      </w:pPr>
      <w:r w:rsidRPr="00D110A2">
        <w:rPr>
          <w:rFonts w:ascii="Arial" w:hAnsi="Arial" w:cs="Arial"/>
          <w:i/>
          <w:iCs/>
        </w:rPr>
        <w:t xml:space="preserve">Policy </w:t>
      </w:r>
      <w:r w:rsidR="00AB1BD2">
        <w:rPr>
          <w:rFonts w:ascii="Arial" w:hAnsi="Arial" w:cs="Arial"/>
          <w:i/>
          <w:iCs/>
        </w:rPr>
        <w:t>W4</w:t>
      </w:r>
    </w:p>
    <w:p w14:paraId="6DEA5F48" w14:textId="536B523F" w:rsidR="00C227C7" w:rsidRDefault="00C227C7" w:rsidP="00C227C7">
      <w:pPr>
        <w:jc w:val="both"/>
        <w:rPr>
          <w:rFonts w:ascii="Arial" w:hAnsi="Arial" w:cs="Arial"/>
        </w:rPr>
      </w:pPr>
      <w:r>
        <w:rPr>
          <w:rFonts w:ascii="Arial" w:hAnsi="Arial" w:cs="Arial"/>
        </w:rPr>
        <w:t xml:space="preserve">This is an excellent policy which is underpinned by the Design </w:t>
      </w:r>
      <w:r w:rsidR="00F13FF0">
        <w:rPr>
          <w:rFonts w:ascii="Arial" w:hAnsi="Arial" w:cs="Arial"/>
        </w:rPr>
        <w:t xml:space="preserve">Guidance and </w:t>
      </w:r>
      <w:r>
        <w:rPr>
          <w:rFonts w:ascii="Arial" w:hAnsi="Arial" w:cs="Arial"/>
        </w:rPr>
        <w:t xml:space="preserve">Codes. </w:t>
      </w:r>
    </w:p>
    <w:p w14:paraId="5356457E" w14:textId="77777777" w:rsidR="00C227C7" w:rsidRDefault="00C227C7" w:rsidP="00C227C7">
      <w:pPr>
        <w:jc w:val="both"/>
        <w:rPr>
          <w:rFonts w:ascii="Arial" w:hAnsi="Arial" w:cs="Arial"/>
        </w:rPr>
      </w:pPr>
      <w:r>
        <w:rPr>
          <w:rFonts w:ascii="Arial" w:hAnsi="Arial" w:cs="Arial"/>
        </w:rPr>
        <w:t xml:space="preserve">In the round it is a very good local response to Section 12 of the NPPF. </w:t>
      </w:r>
    </w:p>
    <w:p w14:paraId="182BD869" w14:textId="66F70794" w:rsidR="00AB1BD2" w:rsidRPr="0091741C" w:rsidRDefault="00AB1BD2" w:rsidP="00C227C7">
      <w:pPr>
        <w:jc w:val="both"/>
        <w:rPr>
          <w:rFonts w:ascii="Arial" w:hAnsi="Arial" w:cs="Arial"/>
          <w:i/>
          <w:iCs/>
        </w:rPr>
      </w:pPr>
      <w:r w:rsidRPr="0091741C">
        <w:rPr>
          <w:rFonts w:ascii="Arial" w:hAnsi="Arial" w:cs="Arial"/>
          <w:i/>
          <w:iCs/>
        </w:rPr>
        <w:t>Policy W5</w:t>
      </w:r>
    </w:p>
    <w:p w14:paraId="1E3A5120" w14:textId="6FCC4B51" w:rsidR="00AB1BD2" w:rsidRDefault="00AB1BD2" w:rsidP="00C227C7">
      <w:pPr>
        <w:jc w:val="both"/>
        <w:rPr>
          <w:rFonts w:ascii="Arial" w:hAnsi="Arial" w:cs="Arial"/>
        </w:rPr>
      </w:pPr>
      <w:r>
        <w:rPr>
          <w:rFonts w:ascii="Arial" w:hAnsi="Arial" w:cs="Arial"/>
        </w:rPr>
        <w:t xml:space="preserve">The selection of </w:t>
      </w:r>
      <w:r w:rsidR="0091741C">
        <w:rPr>
          <w:rFonts w:ascii="Arial" w:hAnsi="Arial" w:cs="Arial"/>
        </w:rPr>
        <w:t>non-designated heritage assets</w:t>
      </w:r>
      <w:r>
        <w:rPr>
          <w:rFonts w:ascii="Arial" w:hAnsi="Arial" w:cs="Arial"/>
        </w:rPr>
        <w:t xml:space="preserve"> has been carefully considered. </w:t>
      </w:r>
    </w:p>
    <w:p w14:paraId="175FEFC7" w14:textId="18EDA56A" w:rsidR="00AB1BD2" w:rsidRDefault="00AB1BD2" w:rsidP="00C227C7">
      <w:pPr>
        <w:jc w:val="both"/>
        <w:rPr>
          <w:rFonts w:ascii="Arial" w:hAnsi="Arial" w:cs="Arial"/>
        </w:rPr>
      </w:pPr>
      <w:r>
        <w:rPr>
          <w:rFonts w:ascii="Arial" w:hAnsi="Arial" w:cs="Arial"/>
        </w:rPr>
        <w:t>Please can the P</w:t>
      </w:r>
      <w:r w:rsidR="0091741C">
        <w:rPr>
          <w:rFonts w:ascii="Arial" w:hAnsi="Arial" w:cs="Arial"/>
        </w:rPr>
        <w:t xml:space="preserve">arish </w:t>
      </w:r>
      <w:r>
        <w:rPr>
          <w:rFonts w:ascii="Arial" w:hAnsi="Arial" w:cs="Arial"/>
        </w:rPr>
        <w:t>C</w:t>
      </w:r>
      <w:r w:rsidR="0091741C">
        <w:rPr>
          <w:rFonts w:ascii="Arial" w:hAnsi="Arial" w:cs="Arial"/>
        </w:rPr>
        <w:t>ouncil</w:t>
      </w:r>
      <w:r>
        <w:rPr>
          <w:rFonts w:ascii="Arial" w:hAnsi="Arial" w:cs="Arial"/>
        </w:rPr>
        <w:t xml:space="preserve"> advise about the way in which it considers that part B of the policy has regard to national policy?</w:t>
      </w:r>
    </w:p>
    <w:p w14:paraId="39E43C86" w14:textId="582910A7" w:rsidR="005C2D4F" w:rsidRDefault="005C2D4F" w:rsidP="00C227C7">
      <w:pPr>
        <w:jc w:val="both"/>
        <w:rPr>
          <w:rFonts w:ascii="Arial" w:hAnsi="Arial" w:cs="Arial"/>
        </w:rPr>
      </w:pPr>
      <w:r>
        <w:rPr>
          <w:rFonts w:ascii="Arial" w:hAnsi="Arial" w:cs="Arial"/>
        </w:rPr>
        <w:t xml:space="preserve">Is part C of the policy intended to apply to designated and </w:t>
      </w:r>
      <w:r w:rsidR="0091741C">
        <w:rPr>
          <w:rFonts w:ascii="Arial" w:hAnsi="Arial" w:cs="Arial"/>
        </w:rPr>
        <w:t>non-designated</w:t>
      </w:r>
      <w:r>
        <w:rPr>
          <w:rFonts w:ascii="Arial" w:hAnsi="Arial" w:cs="Arial"/>
        </w:rPr>
        <w:t xml:space="preserve"> </w:t>
      </w:r>
      <w:r w:rsidR="0091741C">
        <w:rPr>
          <w:rFonts w:ascii="Arial" w:hAnsi="Arial" w:cs="Arial"/>
        </w:rPr>
        <w:t>heritage assets</w:t>
      </w:r>
      <w:r>
        <w:rPr>
          <w:rFonts w:ascii="Arial" w:hAnsi="Arial" w:cs="Arial"/>
        </w:rPr>
        <w:t>?</w:t>
      </w:r>
    </w:p>
    <w:p w14:paraId="33AE33BF" w14:textId="77777777" w:rsidR="00F93C05" w:rsidRDefault="00F93C05" w:rsidP="00C227C7">
      <w:pPr>
        <w:jc w:val="both"/>
        <w:rPr>
          <w:rFonts w:ascii="Arial" w:hAnsi="Arial" w:cs="Arial"/>
          <w:i/>
          <w:iCs/>
        </w:rPr>
      </w:pPr>
    </w:p>
    <w:p w14:paraId="53F4828E" w14:textId="440FF81C" w:rsidR="00764025" w:rsidRPr="0091741C" w:rsidRDefault="0091741C" w:rsidP="00C227C7">
      <w:pPr>
        <w:jc w:val="both"/>
        <w:rPr>
          <w:rFonts w:ascii="Arial" w:hAnsi="Arial" w:cs="Arial"/>
          <w:i/>
          <w:iCs/>
        </w:rPr>
      </w:pPr>
      <w:r w:rsidRPr="0091741C">
        <w:rPr>
          <w:rFonts w:ascii="Arial" w:hAnsi="Arial" w:cs="Arial"/>
          <w:i/>
          <w:iCs/>
        </w:rPr>
        <w:lastRenderedPageBreak/>
        <w:t xml:space="preserve">Policy </w:t>
      </w:r>
      <w:r w:rsidR="00764025" w:rsidRPr="0091741C">
        <w:rPr>
          <w:rFonts w:ascii="Arial" w:hAnsi="Arial" w:cs="Arial"/>
          <w:i/>
          <w:iCs/>
        </w:rPr>
        <w:t>W6</w:t>
      </w:r>
    </w:p>
    <w:p w14:paraId="5C2D2C1F" w14:textId="12C05301" w:rsidR="00764025" w:rsidRDefault="0091741C" w:rsidP="00C227C7">
      <w:pPr>
        <w:jc w:val="both"/>
        <w:rPr>
          <w:rFonts w:ascii="Arial" w:hAnsi="Arial" w:cs="Arial"/>
        </w:rPr>
      </w:pPr>
      <w:r>
        <w:rPr>
          <w:rFonts w:ascii="Arial" w:hAnsi="Arial" w:cs="Arial"/>
        </w:rPr>
        <w:t>This is a v</w:t>
      </w:r>
      <w:r w:rsidR="00764025">
        <w:rPr>
          <w:rFonts w:ascii="Arial" w:hAnsi="Arial" w:cs="Arial"/>
        </w:rPr>
        <w:t>ery positive and forward-looking policy</w:t>
      </w:r>
      <w:r w:rsidR="0038406B">
        <w:rPr>
          <w:rFonts w:ascii="Arial" w:hAnsi="Arial" w:cs="Arial"/>
        </w:rPr>
        <w:t>.</w:t>
      </w:r>
    </w:p>
    <w:p w14:paraId="5C0E187B" w14:textId="173EE5A8" w:rsidR="003A57AF" w:rsidRPr="0091741C" w:rsidRDefault="0091741C" w:rsidP="00C227C7">
      <w:pPr>
        <w:jc w:val="both"/>
        <w:rPr>
          <w:rFonts w:ascii="Arial" w:hAnsi="Arial" w:cs="Arial"/>
          <w:i/>
          <w:iCs/>
        </w:rPr>
      </w:pPr>
      <w:r w:rsidRPr="0091741C">
        <w:rPr>
          <w:rFonts w:ascii="Arial" w:hAnsi="Arial" w:cs="Arial"/>
          <w:i/>
          <w:iCs/>
        </w:rPr>
        <w:t xml:space="preserve">Policy </w:t>
      </w:r>
      <w:r w:rsidR="003A57AF" w:rsidRPr="0091741C">
        <w:rPr>
          <w:rFonts w:ascii="Arial" w:hAnsi="Arial" w:cs="Arial"/>
          <w:i/>
          <w:iCs/>
        </w:rPr>
        <w:t>W9</w:t>
      </w:r>
    </w:p>
    <w:p w14:paraId="50B29EEB" w14:textId="31A73ADD" w:rsidR="003A57AF" w:rsidRDefault="003A57AF" w:rsidP="00C227C7">
      <w:pPr>
        <w:jc w:val="both"/>
        <w:rPr>
          <w:rFonts w:ascii="Arial" w:hAnsi="Arial" w:cs="Arial"/>
        </w:rPr>
      </w:pPr>
      <w:r>
        <w:rPr>
          <w:rFonts w:ascii="Arial" w:hAnsi="Arial" w:cs="Arial"/>
        </w:rPr>
        <w:t>In the round this is a good policy and is underpinned by the details in Appendix D</w:t>
      </w:r>
      <w:r w:rsidR="006418B9">
        <w:rPr>
          <w:rFonts w:ascii="Arial" w:hAnsi="Arial" w:cs="Arial"/>
        </w:rPr>
        <w:t>.</w:t>
      </w:r>
    </w:p>
    <w:p w14:paraId="01C89337" w14:textId="49A7D498" w:rsidR="00C35B30" w:rsidRDefault="00C35B30" w:rsidP="00C227C7">
      <w:pPr>
        <w:jc w:val="both"/>
        <w:rPr>
          <w:rFonts w:ascii="Arial" w:hAnsi="Arial" w:cs="Arial"/>
        </w:rPr>
      </w:pPr>
      <w:r>
        <w:rPr>
          <w:rFonts w:ascii="Arial" w:hAnsi="Arial" w:cs="Arial"/>
        </w:rPr>
        <w:t>Does the P</w:t>
      </w:r>
      <w:r w:rsidR="0091741C">
        <w:rPr>
          <w:rFonts w:ascii="Arial" w:hAnsi="Arial" w:cs="Arial"/>
        </w:rPr>
        <w:t xml:space="preserve">arish </w:t>
      </w:r>
      <w:r>
        <w:rPr>
          <w:rFonts w:ascii="Arial" w:hAnsi="Arial" w:cs="Arial"/>
        </w:rPr>
        <w:t>C</w:t>
      </w:r>
      <w:r w:rsidR="0091741C">
        <w:rPr>
          <w:rFonts w:ascii="Arial" w:hAnsi="Arial" w:cs="Arial"/>
        </w:rPr>
        <w:t>ouncil</w:t>
      </w:r>
      <w:r>
        <w:rPr>
          <w:rFonts w:ascii="Arial" w:hAnsi="Arial" w:cs="Arial"/>
        </w:rPr>
        <w:t xml:space="preserve"> </w:t>
      </w:r>
      <w:r w:rsidR="000B7A04">
        <w:rPr>
          <w:rFonts w:ascii="Arial" w:hAnsi="Arial" w:cs="Arial"/>
        </w:rPr>
        <w:t xml:space="preserve">have any </w:t>
      </w:r>
      <w:r w:rsidR="0091741C">
        <w:rPr>
          <w:rFonts w:ascii="Arial" w:hAnsi="Arial" w:cs="Arial"/>
        </w:rPr>
        <w:t>comments</w:t>
      </w:r>
      <w:r w:rsidR="000B7A04">
        <w:rPr>
          <w:rFonts w:ascii="Arial" w:hAnsi="Arial" w:cs="Arial"/>
        </w:rPr>
        <w:t xml:space="preserve"> on the representation made by </w:t>
      </w:r>
      <w:r w:rsidR="0091741C">
        <w:rPr>
          <w:rFonts w:ascii="Arial" w:hAnsi="Arial" w:cs="Arial"/>
        </w:rPr>
        <w:t>the District Council</w:t>
      </w:r>
      <w:r w:rsidR="000B7A04">
        <w:rPr>
          <w:rFonts w:ascii="Arial" w:hAnsi="Arial" w:cs="Arial"/>
        </w:rPr>
        <w:t xml:space="preserve"> </w:t>
      </w:r>
      <w:r w:rsidR="0091741C">
        <w:rPr>
          <w:rFonts w:ascii="Arial" w:hAnsi="Arial" w:cs="Arial"/>
        </w:rPr>
        <w:t>about</w:t>
      </w:r>
      <w:r w:rsidR="000B7A04">
        <w:rPr>
          <w:rFonts w:ascii="Arial" w:hAnsi="Arial" w:cs="Arial"/>
        </w:rPr>
        <w:t xml:space="preserve"> </w:t>
      </w:r>
      <w:r w:rsidR="0091741C">
        <w:rPr>
          <w:rFonts w:ascii="Arial" w:hAnsi="Arial" w:cs="Arial"/>
        </w:rPr>
        <w:t xml:space="preserve">the proposed designation of </w:t>
      </w:r>
      <w:r w:rsidR="000B7A04">
        <w:rPr>
          <w:rFonts w:ascii="Arial" w:hAnsi="Arial" w:cs="Arial"/>
        </w:rPr>
        <w:t>LGS 1 and LGS6</w:t>
      </w:r>
      <w:r w:rsidR="0091741C">
        <w:rPr>
          <w:rFonts w:ascii="Arial" w:hAnsi="Arial" w:cs="Arial"/>
        </w:rPr>
        <w:t>?</w:t>
      </w:r>
    </w:p>
    <w:p w14:paraId="6C2E66B5" w14:textId="39686D8A" w:rsidR="00DF745B" w:rsidRPr="0091741C" w:rsidRDefault="0091741C" w:rsidP="00C227C7">
      <w:pPr>
        <w:jc w:val="both"/>
        <w:rPr>
          <w:rFonts w:ascii="Arial" w:hAnsi="Arial" w:cs="Arial"/>
          <w:i/>
          <w:iCs/>
        </w:rPr>
      </w:pPr>
      <w:r w:rsidRPr="0091741C">
        <w:rPr>
          <w:rFonts w:ascii="Arial" w:hAnsi="Arial" w:cs="Arial"/>
          <w:i/>
          <w:iCs/>
        </w:rPr>
        <w:t xml:space="preserve">Policy </w:t>
      </w:r>
      <w:r w:rsidR="00DF745B" w:rsidRPr="0091741C">
        <w:rPr>
          <w:rFonts w:ascii="Arial" w:hAnsi="Arial" w:cs="Arial"/>
          <w:i/>
          <w:iCs/>
        </w:rPr>
        <w:t>W10</w:t>
      </w:r>
    </w:p>
    <w:p w14:paraId="39FDDE13" w14:textId="778A034D" w:rsidR="00DF745B" w:rsidRDefault="0091741C" w:rsidP="00C227C7">
      <w:pPr>
        <w:jc w:val="both"/>
        <w:rPr>
          <w:rFonts w:ascii="Arial" w:hAnsi="Arial" w:cs="Arial"/>
        </w:rPr>
      </w:pPr>
      <w:r>
        <w:rPr>
          <w:rFonts w:ascii="Arial" w:hAnsi="Arial" w:cs="Arial"/>
        </w:rPr>
        <w:t>This policy is a very p</w:t>
      </w:r>
      <w:r w:rsidR="00DF745B">
        <w:rPr>
          <w:rFonts w:ascii="Arial" w:hAnsi="Arial" w:cs="Arial"/>
        </w:rPr>
        <w:t>ositive local approach to Section 6 of the NPPF</w:t>
      </w:r>
      <w:r w:rsidR="006418B9">
        <w:rPr>
          <w:rFonts w:ascii="Arial" w:hAnsi="Arial" w:cs="Arial"/>
        </w:rPr>
        <w:t>.</w:t>
      </w:r>
    </w:p>
    <w:p w14:paraId="52ED3196" w14:textId="77777777" w:rsidR="00DF745B" w:rsidRDefault="00DF745B" w:rsidP="00C227C7">
      <w:pPr>
        <w:jc w:val="both"/>
        <w:rPr>
          <w:rFonts w:ascii="Arial" w:hAnsi="Arial" w:cs="Arial"/>
        </w:rPr>
      </w:pPr>
    </w:p>
    <w:p w14:paraId="0F05B14E" w14:textId="77777777" w:rsidR="00C468BA" w:rsidRPr="00C00524" w:rsidRDefault="00C468BA" w:rsidP="00C468BA">
      <w:pPr>
        <w:jc w:val="both"/>
        <w:rPr>
          <w:rFonts w:ascii="Arial" w:hAnsi="Arial" w:cs="Arial"/>
          <w:b/>
          <w:i/>
        </w:rPr>
      </w:pPr>
      <w:r w:rsidRPr="00C00524">
        <w:rPr>
          <w:rFonts w:ascii="Arial" w:hAnsi="Arial" w:cs="Arial"/>
          <w:b/>
          <w:i/>
        </w:rPr>
        <w:t>Representations</w:t>
      </w:r>
    </w:p>
    <w:p w14:paraId="686FAA98" w14:textId="77777777" w:rsidR="00C468BA" w:rsidRDefault="00C468BA" w:rsidP="00C468BA">
      <w:pPr>
        <w:jc w:val="both"/>
        <w:rPr>
          <w:rFonts w:ascii="Arial" w:hAnsi="Arial" w:cs="Arial"/>
        </w:rPr>
      </w:pPr>
      <w:r w:rsidRPr="00E45983">
        <w:rPr>
          <w:rFonts w:ascii="Arial" w:hAnsi="Arial" w:cs="Arial"/>
        </w:rPr>
        <w:t xml:space="preserve">Does the </w:t>
      </w:r>
      <w:r>
        <w:rPr>
          <w:rFonts w:ascii="Arial" w:hAnsi="Arial" w:cs="Arial"/>
        </w:rPr>
        <w:t xml:space="preserve">Parish </w:t>
      </w:r>
      <w:r w:rsidRPr="00E45983">
        <w:rPr>
          <w:rFonts w:ascii="Arial" w:hAnsi="Arial" w:cs="Arial"/>
        </w:rPr>
        <w:t xml:space="preserve">Council </w:t>
      </w:r>
      <w:r>
        <w:rPr>
          <w:rFonts w:ascii="Arial" w:hAnsi="Arial" w:cs="Arial"/>
        </w:rPr>
        <w:t>wish to</w:t>
      </w:r>
      <w:r w:rsidRPr="00E45983">
        <w:rPr>
          <w:rFonts w:ascii="Arial" w:hAnsi="Arial" w:cs="Arial"/>
        </w:rPr>
        <w:t xml:space="preserve"> comment on any of the representations made to the Pla</w:t>
      </w:r>
      <w:r>
        <w:rPr>
          <w:rFonts w:ascii="Arial" w:hAnsi="Arial" w:cs="Arial"/>
        </w:rPr>
        <w:t>n?</w:t>
      </w:r>
    </w:p>
    <w:p w14:paraId="5E773D44" w14:textId="41F0D023" w:rsidR="00C468BA" w:rsidRDefault="00C468BA" w:rsidP="00C468BA">
      <w:pPr>
        <w:jc w:val="both"/>
        <w:rPr>
          <w:rFonts w:ascii="Arial" w:hAnsi="Arial" w:cs="Arial"/>
        </w:rPr>
      </w:pPr>
      <w:r>
        <w:rPr>
          <w:rFonts w:ascii="Arial" w:hAnsi="Arial" w:cs="Arial"/>
        </w:rPr>
        <w:t>The District Council proposes a series of revisions to certain policies and the supporting text in the Plan. Does the Parish Council have any comments on the suggested revisions?</w:t>
      </w:r>
    </w:p>
    <w:p w14:paraId="7D738FB0" w14:textId="021F8A34" w:rsidR="00DF745B" w:rsidRPr="00DF745B" w:rsidRDefault="00DF745B" w:rsidP="00C227C7">
      <w:pPr>
        <w:jc w:val="both"/>
        <w:rPr>
          <w:rFonts w:ascii="Arial" w:hAnsi="Arial" w:cs="Arial"/>
          <w:b/>
          <w:bCs/>
        </w:rPr>
      </w:pPr>
    </w:p>
    <w:p w14:paraId="1FB66A65" w14:textId="77777777" w:rsidR="00DA0D27" w:rsidRPr="006269E4" w:rsidRDefault="00DA0D27" w:rsidP="00DA0D27">
      <w:pPr>
        <w:jc w:val="both"/>
        <w:rPr>
          <w:rFonts w:ascii="Arial" w:hAnsi="Arial" w:cs="Arial"/>
        </w:rPr>
      </w:pPr>
      <w:r>
        <w:rPr>
          <w:rFonts w:ascii="Arial" w:hAnsi="Arial" w:cs="Arial"/>
          <w:b/>
          <w:i/>
        </w:rPr>
        <w:t>Protocol for responses</w:t>
      </w:r>
    </w:p>
    <w:p w14:paraId="341C56D2" w14:textId="39F15800" w:rsidR="00DA0D27" w:rsidRDefault="00DA0D27" w:rsidP="00DA0D27">
      <w:pPr>
        <w:jc w:val="both"/>
        <w:rPr>
          <w:rFonts w:ascii="Arial" w:hAnsi="Arial" w:cs="Arial"/>
        </w:rPr>
      </w:pPr>
      <w:r>
        <w:rPr>
          <w:rFonts w:ascii="Arial" w:hAnsi="Arial" w:cs="Arial"/>
        </w:rPr>
        <w:t>I would be grateful for responses to the questions raised by</w:t>
      </w:r>
      <w:r w:rsidRPr="000F43B7">
        <w:rPr>
          <w:rFonts w:ascii="Arial" w:hAnsi="Arial" w:cs="Arial"/>
          <w:color w:val="BF8F00" w:themeColor="accent4" w:themeShade="BF"/>
        </w:rPr>
        <w:t xml:space="preserve"> </w:t>
      </w:r>
      <w:r>
        <w:rPr>
          <w:rFonts w:ascii="Arial" w:hAnsi="Arial" w:cs="Arial"/>
        </w:rPr>
        <w:t>2</w:t>
      </w:r>
      <w:r w:rsidR="008607BD">
        <w:rPr>
          <w:rFonts w:ascii="Arial" w:hAnsi="Arial" w:cs="Arial"/>
        </w:rPr>
        <w:t>4</w:t>
      </w:r>
      <w:r>
        <w:rPr>
          <w:rFonts w:ascii="Arial" w:hAnsi="Arial" w:cs="Arial"/>
        </w:rPr>
        <w:t xml:space="preserve"> November</w:t>
      </w:r>
      <w:r w:rsidRPr="00B43AF3">
        <w:rPr>
          <w:rFonts w:ascii="Arial" w:hAnsi="Arial" w:cs="Arial"/>
        </w:rPr>
        <w:t xml:space="preserve"> 202</w:t>
      </w:r>
      <w:r>
        <w:rPr>
          <w:rFonts w:ascii="Arial" w:hAnsi="Arial" w:cs="Arial"/>
        </w:rPr>
        <w:t>3. Please let me know if this timetable may be challenging to achieve. It is intended to maintain the momentum of the examination.</w:t>
      </w:r>
    </w:p>
    <w:p w14:paraId="3E3B7D9F" w14:textId="77777777" w:rsidR="00DA0D27" w:rsidRDefault="00DA0D27" w:rsidP="00DA0D27">
      <w:pPr>
        <w:jc w:val="both"/>
        <w:rPr>
          <w:rFonts w:ascii="Arial" w:hAnsi="Arial" w:cs="Arial"/>
        </w:rPr>
      </w:pPr>
      <w:r>
        <w:rPr>
          <w:rFonts w:ascii="Arial" w:hAnsi="Arial" w:cs="Arial"/>
        </w:rPr>
        <w:t>If certain responses are available before others, I would be happy to receive the information on a piecemeal basis. Irrespective of how the information is assembled, please could it come to me directly from the District Council. In addition, please can all responses make direct reference to the policy or the matter concerned.</w:t>
      </w:r>
    </w:p>
    <w:p w14:paraId="0B4F139B" w14:textId="77777777" w:rsidR="00DA0D27" w:rsidRDefault="00DA0D27" w:rsidP="00DA0D27">
      <w:pPr>
        <w:jc w:val="both"/>
        <w:rPr>
          <w:rFonts w:ascii="Arial" w:hAnsi="Arial" w:cs="Arial"/>
        </w:rPr>
      </w:pPr>
    </w:p>
    <w:p w14:paraId="0D839927" w14:textId="77777777" w:rsidR="0091741C" w:rsidRDefault="0091741C" w:rsidP="00DA0D27">
      <w:pPr>
        <w:jc w:val="both"/>
        <w:rPr>
          <w:rFonts w:ascii="Arial" w:hAnsi="Arial" w:cs="Arial"/>
        </w:rPr>
      </w:pPr>
    </w:p>
    <w:p w14:paraId="46BD1BA3" w14:textId="77777777" w:rsidR="00C8081B" w:rsidRDefault="00C8081B" w:rsidP="00DA0D27">
      <w:pPr>
        <w:jc w:val="both"/>
        <w:rPr>
          <w:rFonts w:ascii="Arial" w:hAnsi="Arial" w:cs="Arial"/>
        </w:rPr>
      </w:pPr>
    </w:p>
    <w:p w14:paraId="4C3F4C40" w14:textId="77777777" w:rsidR="00C8081B" w:rsidRDefault="00C8081B" w:rsidP="00DA0D27">
      <w:pPr>
        <w:jc w:val="both"/>
        <w:rPr>
          <w:rFonts w:ascii="Arial" w:hAnsi="Arial" w:cs="Arial"/>
        </w:rPr>
      </w:pPr>
    </w:p>
    <w:p w14:paraId="73AFE8CA" w14:textId="5FDA1407" w:rsidR="00DA0D27" w:rsidRDefault="00DA0D27" w:rsidP="00DA0D27">
      <w:pPr>
        <w:jc w:val="both"/>
        <w:rPr>
          <w:rFonts w:ascii="Arial" w:hAnsi="Arial" w:cs="Arial"/>
        </w:rPr>
      </w:pPr>
      <w:r>
        <w:rPr>
          <w:rFonts w:ascii="Arial" w:hAnsi="Arial" w:cs="Arial"/>
        </w:rPr>
        <w:t>Andrew Ashcroft</w:t>
      </w:r>
    </w:p>
    <w:p w14:paraId="3E827229" w14:textId="77777777" w:rsidR="00DA0D27" w:rsidRDefault="00DA0D27" w:rsidP="00DA0D27">
      <w:pPr>
        <w:jc w:val="both"/>
        <w:rPr>
          <w:rFonts w:ascii="Arial" w:hAnsi="Arial" w:cs="Arial"/>
        </w:rPr>
      </w:pPr>
      <w:r>
        <w:rPr>
          <w:rFonts w:ascii="Arial" w:hAnsi="Arial" w:cs="Arial"/>
        </w:rPr>
        <w:t xml:space="preserve">Independent Examiner </w:t>
      </w:r>
    </w:p>
    <w:p w14:paraId="2D627493" w14:textId="420EA696" w:rsidR="00DA0D27" w:rsidRDefault="00DA0D27" w:rsidP="00DA0D27">
      <w:pPr>
        <w:rPr>
          <w:rFonts w:ascii="Arial" w:hAnsi="Arial" w:cs="Arial"/>
        </w:rPr>
      </w:pPr>
      <w:r>
        <w:rPr>
          <w:rFonts w:ascii="Arial" w:hAnsi="Arial" w:cs="Arial"/>
        </w:rPr>
        <w:t>Wallington Neighbourhood Development Plan</w:t>
      </w:r>
    </w:p>
    <w:p w14:paraId="351EF189" w14:textId="7E910D4C" w:rsidR="00DA0D27" w:rsidRPr="007C3F8A" w:rsidRDefault="008607BD" w:rsidP="00DA0D27">
      <w:pPr>
        <w:jc w:val="both"/>
        <w:rPr>
          <w:rFonts w:ascii="Arial" w:hAnsi="Arial" w:cs="Arial"/>
        </w:rPr>
      </w:pPr>
      <w:r>
        <w:rPr>
          <w:rFonts w:ascii="Arial" w:hAnsi="Arial" w:cs="Arial"/>
        </w:rPr>
        <w:t>3</w:t>
      </w:r>
      <w:r w:rsidR="00DA0D27">
        <w:rPr>
          <w:rFonts w:ascii="Arial" w:hAnsi="Arial" w:cs="Arial"/>
        </w:rPr>
        <w:t xml:space="preserve"> </w:t>
      </w:r>
      <w:r>
        <w:rPr>
          <w:rFonts w:ascii="Arial" w:hAnsi="Arial" w:cs="Arial"/>
        </w:rPr>
        <w:t>Novem</w:t>
      </w:r>
      <w:r w:rsidR="00DA0D27">
        <w:rPr>
          <w:rFonts w:ascii="Arial" w:hAnsi="Arial" w:cs="Arial"/>
        </w:rPr>
        <w:t xml:space="preserve">ber </w:t>
      </w:r>
      <w:r w:rsidR="00DA0D27" w:rsidRPr="0014362D">
        <w:rPr>
          <w:rFonts w:ascii="Arial" w:hAnsi="Arial" w:cs="Arial"/>
        </w:rPr>
        <w:t>20</w:t>
      </w:r>
      <w:r w:rsidR="00DA0D27">
        <w:rPr>
          <w:rFonts w:ascii="Arial" w:hAnsi="Arial" w:cs="Arial"/>
        </w:rPr>
        <w:t>23</w:t>
      </w:r>
    </w:p>
    <w:p w14:paraId="7F24EF34" w14:textId="77777777" w:rsidR="00DA0D27" w:rsidRDefault="00DA0D27" w:rsidP="00DA0D27"/>
    <w:p w14:paraId="1A84B400" w14:textId="77777777" w:rsidR="00983D92" w:rsidRDefault="00983D92"/>
    <w:sectPr w:rsidR="00983D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241A" w14:textId="77777777" w:rsidR="00D6528B" w:rsidRDefault="00D6528B" w:rsidP="00DA0D27">
      <w:pPr>
        <w:spacing w:after="0" w:line="240" w:lineRule="auto"/>
      </w:pPr>
      <w:r>
        <w:separator/>
      </w:r>
    </w:p>
  </w:endnote>
  <w:endnote w:type="continuationSeparator" w:id="0">
    <w:p w14:paraId="75EBA964" w14:textId="77777777" w:rsidR="00D6528B" w:rsidRDefault="00D6528B" w:rsidP="00DA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993D" w14:textId="62E00460" w:rsidR="00C8081B" w:rsidRPr="006269E4" w:rsidRDefault="00DA0D27">
    <w:pPr>
      <w:pStyle w:val="Footer"/>
      <w:rPr>
        <w:rFonts w:ascii="Arial" w:hAnsi="Arial" w:cs="Arial"/>
        <w:sz w:val="18"/>
        <w:szCs w:val="18"/>
      </w:rPr>
    </w:pPr>
    <w:r>
      <w:rPr>
        <w:rFonts w:ascii="Arial" w:hAnsi="Arial" w:cs="Arial"/>
        <w:sz w:val="18"/>
        <w:szCs w:val="18"/>
      </w:rPr>
      <w:t>Wallington</w:t>
    </w:r>
    <w:r w:rsidR="00C8081B" w:rsidRPr="006269E4">
      <w:rPr>
        <w:rFonts w:ascii="Arial" w:hAnsi="Arial" w:cs="Arial"/>
        <w:sz w:val="18"/>
        <w:szCs w:val="18"/>
      </w:rPr>
      <w:t xml:space="preserve"> NDP – Clarification Note</w:t>
    </w:r>
  </w:p>
  <w:p w14:paraId="677C71CE" w14:textId="77777777" w:rsidR="00C8081B" w:rsidRPr="006269E4" w:rsidRDefault="00C8081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0590" w14:textId="77777777" w:rsidR="00D6528B" w:rsidRDefault="00D6528B" w:rsidP="00DA0D27">
      <w:pPr>
        <w:spacing w:after="0" w:line="240" w:lineRule="auto"/>
      </w:pPr>
      <w:r>
        <w:separator/>
      </w:r>
    </w:p>
  </w:footnote>
  <w:footnote w:type="continuationSeparator" w:id="0">
    <w:p w14:paraId="38DA0100" w14:textId="77777777" w:rsidR="00D6528B" w:rsidRDefault="00D6528B" w:rsidP="00DA0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90819"/>
      <w:docPartObj>
        <w:docPartGallery w:val="Page Numbers (Top of Page)"/>
        <w:docPartUnique/>
      </w:docPartObj>
    </w:sdtPr>
    <w:sdtContent>
      <w:p w14:paraId="414C0603" w14:textId="77777777" w:rsidR="00C8081B" w:rsidRDefault="00C8081B">
        <w:pPr>
          <w:pStyle w:val="Header"/>
          <w:ind w:right="-864"/>
          <w:jc w:val="right"/>
        </w:pPr>
        <w:r>
          <w:rPr>
            <w:noProof/>
          </w:rPr>
          <mc:AlternateContent>
            <mc:Choice Requires="wpg">
              <w:drawing>
                <wp:inline distT="0" distB="0" distL="0" distR="0" wp14:anchorId="6851BA4F" wp14:editId="226550C7">
                  <wp:extent cx="548640" cy="237490"/>
                  <wp:effectExtent l="9525" t="9525" r="13335" b="10160"/>
                  <wp:docPr id="115168427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69988083"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09005874"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547670665"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A74F" w14:textId="77777777" w:rsidR="00C8081B" w:rsidRDefault="00C8081B">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851BA4F"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7KY0dVcDAAC8CgAADgAAAAAAAAAA&#10;AAAAAAAuAgAAZHJzL2Uyb0RvYy54bWxQSwECLQAUAAYACAAAACEA1/+zf9wAAAADAQAADwAAAAAA&#10;AAAAAAAAAACxBQAAZHJzL2Rvd25yZXYueG1sUEsFBgAAAAAEAAQA8wAAALo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" filled="f" stroked="f">
                    <v:textbox inset="0,0,0,0">
                      <w:txbxContent>
                        <w:p w14:paraId="46F9A74F" w14:textId="77777777" w:rsidR="00C8081B" w:rsidRDefault="00C8081B">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1C8F6EF1" w14:textId="77777777" w:rsidR="00C8081B" w:rsidRDefault="00C80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3FAD"/>
    <w:multiLevelType w:val="hybridMultilevel"/>
    <w:tmpl w:val="4706FE4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5D3576EB"/>
    <w:multiLevelType w:val="hybridMultilevel"/>
    <w:tmpl w:val="BF5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078818">
    <w:abstractNumId w:val="0"/>
  </w:num>
  <w:num w:numId="2" w16cid:durableId="317420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27"/>
    <w:rsid w:val="00043121"/>
    <w:rsid w:val="000B7A04"/>
    <w:rsid w:val="00164908"/>
    <w:rsid w:val="0038406B"/>
    <w:rsid w:val="003A57AF"/>
    <w:rsid w:val="00456736"/>
    <w:rsid w:val="005C2D4F"/>
    <w:rsid w:val="006045B8"/>
    <w:rsid w:val="00640C89"/>
    <w:rsid w:val="006418B9"/>
    <w:rsid w:val="006912DD"/>
    <w:rsid w:val="00764025"/>
    <w:rsid w:val="007B0EA6"/>
    <w:rsid w:val="008607BD"/>
    <w:rsid w:val="0091741C"/>
    <w:rsid w:val="00983D92"/>
    <w:rsid w:val="00AB1BD2"/>
    <w:rsid w:val="00C12A69"/>
    <w:rsid w:val="00C227C7"/>
    <w:rsid w:val="00C35B30"/>
    <w:rsid w:val="00C468BA"/>
    <w:rsid w:val="00C8081B"/>
    <w:rsid w:val="00D6528B"/>
    <w:rsid w:val="00DA0D27"/>
    <w:rsid w:val="00DF745B"/>
    <w:rsid w:val="00EF7EDD"/>
    <w:rsid w:val="00F13FF0"/>
    <w:rsid w:val="00F9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F276"/>
  <w15:chartTrackingRefBased/>
  <w15:docId w15:val="{C9315028-0656-4D59-B9C7-AFEBA9D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27"/>
    <w:rPr>
      <w:kern w:val="0"/>
      <w14:ligatures w14:val="none"/>
    </w:rPr>
  </w:style>
  <w:style w:type="paragraph" w:styleId="Footer">
    <w:name w:val="footer"/>
    <w:basedOn w:val="Normal"/>
    <w:link w:val="FooterChar"/>
    <w:uiPriority w:val="99"/>
    <w:unhideWhenUsed/>
    <w:rsid w:val="00DA0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27"/>
    <w:rPr>
      <w:kern w:val="0"/>
      <w14:ligatures w14:val="none"/>
    </w:rPr>
  </w:style>
  <w:style w:type="paragraph" w:styleId="ListParagraph">
    <w:name w:val="List Paragraph"/>
    <w:basedOn w:val="Normal"/>
    <w:uiPriority w:val="34"/>
    <w:qFormat/>
    <w:rsid w:val="00DA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andrew ashcroft</cp:lastModifiedBy>
  <cp:revision>26</cp:revision>
  <dcterms:created xsi:type="dcterms:W3CDTF">2023-10-31T12:44:00Z</dcterms:created>
  <dcterms:modified xsi:type="dcterms:W3CDTF">2023-11-03T10:28:00Z</dcterms:modified>
</cp:coreProperties>
</file>