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14568" w:type="dxa"/>
        <w:tblLook w:val="04A0" w:firstRow="1" w:lastRow="0" w:firstColumn="1" w:lastColumn="0" w:noHBand="0" w:noVBand="1"/>
      </w:tblPr>
      <w:tblGrid>
        <w:gridCol w:w="12204"/>
        <w:gridCol w:w="1081"/>
        <w:gridCol w:w="1283"/>
      </w:tblGrid>
      <w:tr w:rsidR="0093195B" w14:paraId="21ED93C7" w14:textId="77777777" w:rsidTr="00392651">
        <w:tc>
          <w:tcPr>
            <w:tcW w:w="12044" w:type="dxa"/>
          </w:tcPr>
          <w:p w14:paraId="7D51F4C5" w14:textId="77777777" w:rsidR="00626872" w:rsidRPr="00024964" w:rsidRDefault="00626872" w:rsidP="00024964">
            <w:pPr>
              <w:pStyle w:val="Heading2"/>
              <w:ind w:left="709"/>
              <w:jc w:val="left"/>
              <w:outlineLvl w:val="1"/>
              <w:rPr>
                <w:rFonts w:ascii="Arial" w:hAnsi="Arial" w:cs="Arial"/>
                <w:b w:val="0"/>
              </w:rPr>
            </w:pPr>
            <w:bookmarkStart w:id="0" w:name="_GoBack" w:colFirst="0" w:colLast="0"/>
            <w:r w:rsidRPr="00024964">
              <w:rPr>
                <w:rFonts w:ascii="Arial" w:hAnsi="Arial" w:cs="Arial"/>
              </w:rPr>
              <w:t xml:space="preserve">Principles in bold, </w:t>
            </w:r>
            <w:r w:rsidRPr="00024964">
              <w:rPr>
                <w:rFonts w:ascii="Arial" w:hAnsi="Arial" w:cs="Arial"/>
                <w:i/>
              </w:rPr>
              <w:t>Sub-principles in bold &amp; italics</w:t>
            </w:r>
            <w:r w:rsidRPr="00024964">
              <w:rPr>
                <w:rFonts w:ascii="Arial" w:hAnsi="Arial" w:cs="Arial"/>
              </w:rPr>
              <w:t xml:space="preserve">. </w:t>
            </w:r>
          </w:p>
        </w:tc>
        <w:tc>
          <w:tcPr>
            <w:tcW w:w="1189" w:type="dxa"/>
          </w:tcPr>
          <w:p w14:paraId="4C2826B2" w14:textId="77777777" w:rsidR="00626872" w:rsidRPr="00024964" w:rsidRDefault="00626872" w:rsidP="009C7E47">
            <w:pPr>
              <w:jc w:val="both"/>
            </w:pPr>
            <w:r w:rsidRPr="00024964">
              <w:t>SCORE</w:t>
            </w:r>
          </w:p>
        </w:tc>
        <w:tc>
          <w:tcPr>
            <w:tcW w:w="1335" w:type="dxa"/>
          </w:tcPr>
          <w:p w14:paraId="3B6161B1" w14:textId="77777777" w:rsidR="00626872" w:rsidRPr="00024964" w:rsidRDefault="00626872" w:rsidP="009C7E47">
            <w:pPr>
              <w:jc w:val="both"/>
            </w:pPr>
            <w:r w:rsidRPr="00024964">
              <w:t>Action</w:t>
            </w:r>
          </w:p>
        </w:tc>
      </w:tr>
      <w:tr w:rsidR="0093195B" w14:paraId="4781EC0A" w14:textId="77777777" w:rsidTr="00392651">
        <w:tc>
          <w:tcPr>
            <w:tcW w:w="12044" w:type="dxa"/>
            <w:shd w:val="clear" w:color="auto" w:fill="C6D9F1" w:themeFill="text2" w:themeFillTint="33"/>
          </w:tcPr>
          <w:p w14:paraId="324AEFEB" w14:textId="77777777" w:rsidR="00626872" w:rsidRPr="00024964" w:rsidRDefault="00626872" w:rsidP="009C7E47">
            <w:pPr>
              <w:jc w:val="both"/>
            </w:pPr>
            <w:r w:rsidRPr="00024964">
              <w:t>Principle A: Behaving with integrity, demonstrating strong commitment to ethical values, and respecting the rule of law</w:t>
            </w:r>
          </w:p>
        </w:tc>
        <w:tc>
          <w:tcPr>
            <w:tcW w:w="1189" w:type="dxa"/>
            <w:shd w:val="clear" w:color="auto" w:fill="C6D9F1" w:themeFill="text2" w:themeFillTint="33"/>
          </w:tcPr>
          <w:p w14:paraId="7FE2CDCE" w14:textId="77777777" w:rsidR="00626872" w:rsidRPr="003623A5" w:rsidRDefault="00626872" w:rsidP="009C7E47">
            <w:pPr>
              <w:rPr>
                <w:b/>
              </w:rPr>
            </w:pPr>
          </w:p>
        </w:tc>
        <w:tc>
          <w:tcPr>
            <w:tcW w:w="1335" w:type="dxa"/>
            <w:shd w:val="clear" w:color="auto" w:fill="C6D9F1" w:themeFill="text2" w:themeFillTint="33"/>
          </w:tcPr>
          <w:p w14:paraId="3AFE43F5" w14:textId="77777777" w:rsidR="00626872" w:rsidRPr="003623A5" w:rsidRDefault="00626872" w:rsidP="009C7E47">
            <w:pPr>
              <w:rPr>
                <w:b/>
              </w:rPr>
            </w:pPr>
          </w:p>
        </w:tc>
      </w:tr>
      <w:tr w:rsidR="0093195B" w14:paraId="5FD99AB4" w14:textId="77777777" w:rsidTr="00392651">
        <w:tc>
          <w:tcPr>
            <w:tcW w:w="12044" w:type="dxa"/>
            <w:shd w:val="clear" w:color="auto" w:fill="C6D9F1" w:themeFill="text2" w:themeFillTint="33"/>
          </w:tcPr>
          <w:p w14:paraId="5E4913E6" w14:textId="77777777" w:rsidR="00626872" w:rsidRPr="00024964" w:rsidRDefault="00626872" w:rsidP="009C7E47">
            <w:pPr>
              <w:jc w:val="both"/>
            </w:pPr>
            <w:r w:rsidRPr="00024964">
              <w:t>Local government organisations are accountable not only for how much they spend, but also for how they use the resources under their stewardship. This includes accountability for outputs, both positive and negative, and for the outcomes they have achieved. In addition, they have an overarching responsibility to serve the public interest in adhering to the requirements of legislation and government policies.  It is essential that, as a whole, they can demonstrate the appropriateness of all their actions and have mechanisms in place to encourage and enforce adherence to ethical values and to respect the rule of law.</w:t>
            </w:r>
          </w:p>
        </w:tc>
        <w:tc>
          <w:tcPr>
            <w:tcW w:w="1189" w:type="dxa"/>
            <w:shd w:val="clear" w:color="auto" w:fill="C6D9F1" w:themeFill="text2" w:themeFillTint="33"/>
          </w:tcPr>
          <w:p w14:paraId="348D3759" w14:textId="77777777" w:rsidR="00626872" w:rsidRPr="003623A5" w:rsidRDefault="00626872" w:rsidP="009C7E47">
            <w:pPr>
              <w:rPr>
                <w:b/>
              </w:rPr>
            </w:pPr>
          </w:p>
        </w:tc>
        <w:tc>
          <w:tcPr>
            <w:tcW w:w="1335" w:type="dxa"/>
            <w:shd w:val="clear" w:color="auto" w:fill="C6D9F1" w:themeFill="text2" w:themeFillTint="33"/>
          </w:tcPr>
          <w:p w14:paraId="28910E2D" w14:textId="77777777" w:rsidR="00626872" w:rsidRPr="003623A5" w:rsidRDefault="00626872" w:rsidP="009C7E47">
            <w:pPr>
              <w:rPr>
                <w:b/>
              </w:rPr>
            </w:pPr>
          </w:p>
        </w:tc>
      </w:tr>
      <w:tr w:rsidR="0093195B" w14:paraId="18C617F3" w14:textId="77777777" w:rsidTr="00392651">
        <w:tc>
          <w:tcPr>
            <w:tcW w:w="12044" w:type="dxa"/>
            <w:shd w:val="clear" w:color="auto" w:fill="E5DFEC" w:themeFill="accent4" w:themeFillTint="33"/>
          </w:tcPr>
          <w:p w14:paraId="3A10DABC" w14:textId="77777777" w:rsidR="00626872" w:rsidRPr="00024964" w:rsidRDefault="003E53EA" w:rsidP="009C7E47">
            <w:pPr>
              <w:ind w:left="284" w:hanging="284"/>
              <w:rPr>
                <w:i/>
              </w:rPr>
            </w:pPr>
            <w:r w:rsidRPr="00024964">
              <w:rPr>
                <w:i/>
              </w:rPr>
              <w:t xml:space="preserve">A </w:t>
            </w:r>
            <w:r w:rsidR="00626872" w:rsidRPr="00024964">
              <w:rPr>
                <w:i/>
              </w:rPr>
              <w:t>1) Behaving with integrity</w:t>
            </w:r>
          </w:p>
        </w:tc>
        <w:tc>
          <w:tcPr>
            <w:tcW w:w="1189" w:type="dxa"/>
          </w:tcPr>
          <w:p w14:paraId="33A434FD" w14:textId="77777777" w:rsidR="00626872" w:rsidRPr="003623A5" w:rsidRDefault="00626872" w:rsidP="009C7E47">
            <w:pPr>
              <w:rPr>
                <w:b/>
              </w:rPr>
            </w:pPr>
          </w:p>
        </w:tc>
        <w:tc>
          <w:tcPr>
            <w:tcW w:w="1335" w:type="dxa"/>
          </w:tcPr>
          <w:p w14:paraId="3D91ADD2" w14:textId="77777777" w:rsidR="00626872" w:rsidRPr="003623A5" w:rsidRDefault="00626872" w:rsidP="009C7E47">
            <w:pPr>
              <w:rPr>
                <w:b/>
              </w:rPr>
            </w:pPr>
          </w:p>
        </w:tc>
      </w:tr>
      <w:tr w:rsidR="0093195B" w14:paraId="52D712E2" w14:textId="77777777" w:rsidTr="00392651">
        <w:tc>
          <w:tcPr>
            <w:tcW w:w="12044" w:type="dxa"/>
            <w:shd w:val="clear" w:color="auto" w:fill="EAF1DD" w:themeFill="accent3" w:themeFillTint="33"/>
          </w:tcPr>
          <w:p w14:paraId="029183C6" w14:textId="77777777" w:rsidR="00626872" w:rsidRPr="00024964" w:rsidRDefault="00626872" w:rsidP="009C7E47">
            <w:pPr>
              <w:ind w:left="284" w:hanging="284"/>
              <w:jc w:val="both"/>
              <w:rPr>
                <w:b/>
                <w:i/>
              </w:rPr>
            </w:pPr>
            <w:proofErr w:type="spellStart"/>
            <w:r w:rsidRPr="00024964">
              <w:rPr>
                <w:i/>
              </w:rPr>
              <w:t>i</w:t>
            </w:r>
            <w:proofErr w:type="spellEnd"/>
            <w:r w:rsidRPr="00024964">
              <w:rPr>
                <w:i/>
              </w:rPr>
              <w:t xml:space="preserve">) Ensuring Members and officers behave with integrity and lead a culture where acting in the public interest is visibly and consistently demonstrated thereby protecting the reputation of the organisation. This according to CIPFA/Solace is demonstrated by, for </w:t>
            </w:r>
            <w:proofErr w:type="spellStart"/>
            <w:r w:rsidRPr="00024964">
              <w:rPr>
                <w:i/>
              </w:rPr>
              <w:t>eg</w:t>
            </w:r>
            <w:proofErr w:type="spellEnd"/>
            <w:r w:rsidRPr="00024964">
              <w:rPr>
                <w:i/>
              </w:rPr>
              <w:t>:</w:t>
            </w:r>
          </w:p>
          <w:p w14:paraId="2378E2C7" w14:textId="77777777" w:rsidR="00626872" w:rsidRPr="00024964" w:rsidRDefault="00626872" w:rsidP="009C7E47">
            <w:pPr>
              <w:pStyle w:val="ListParagraph"/>
              <w:numPr>
                <w:ilvl w:val="0"/>
                <w:numId w:val="1"/>
              </w:numPr>
              <w:ind w:left="284" w:hanging="284"/>
              <w:jc w:val="both"/>
              <w:rPr>
                <w:b/>
                <w:i/>
              </w:rPr>
            </w:pPr>
            <w:r w:rsidRPr="00024964">
              <w:rPr>
                <w:i/>
              </w:rPr>
              <w:t xml:space="preserve">Codes of conduct. </w:t>
            </w:r>
          </w:p>
          <w:p w14:paraId="6FA0A756" w14:textId="77777777" w:rsidR="00626872" w:rsidRPr="00024964" w:rsidRDefault="00626872" w:rsidP="009C7E47">
            <w:pPr>
              <w:pStyle w:val="ListParagraph"/>
              <w:numPr>
                <w:ilvl w:val="0"/>
                <w:numId w:val="1"/>
              </w:numPr>
              <w:ind w:left="284" w:hanging="284"/>
              <w:jc w:val="both"/>
              <w:rPr>
                <w:b/>
                <w:i/>
              </w:rPr>
            </w:pPr>
            <w:r w:rsidRPr="00024964">
              <w:rPr>
                <w:i/>
              </w:rPr>
              <w:t>Individual sign off with regard to compliance with codes etc.</w:t>
            </w:r>
          </w:p>
          <w:p w14:paraId="0140842F" w14:textId="77777777" w:rsidR="00626872" w:rsidRPr="00024964" w:rsidRDefault="00626872" w:rsidP="009C7E47">
            <w:pPr>
              <w:pStyle w:val="ListParagraph"/>
              <w:numPr>
                <w:ilvl w:val="0"/>
                <w:numId w:val="1"/>
              </w:numPr>
              <w:ind w:left="284" w:hanging="284"/>
              <w:jc w:val="both"/>
              <w:rPr>
                <w:b/>
                <w:i/>
              </w:rPr>
            </w:pPr>
            <w:r w:rsidRPr="00024964">
              <w:rPr>
                <w:i/>
              </w:rPr>
              <w:t>Induction for new Members and staff on standard of behaviour expected.</w:t>
            </w:r>
          </w:p>
          <w:p w14:paraId="231BAEF5" w14:textId="77777777" w:rsidR="00626872" w:rsidRPr="003623A5" w:rsidRDefault="00626872" w:rsidP="009C7E47">
            <w:pPr>
              <w:pStyle w:val="ListParagraph"/>
              <w:numPr>
                <w:ilvl w:val="0"/>
                <w:numId w:val="1"/>
              </w:numPr>
              <w:ind w:left="284" w:hanging="284"/>
              <w:jc w:val="both"/>
              <w:rPr>
                <w:b/>
              </w:rPr>
            </w:pPr>
            <w:r w:rsidRPr="00024964">
              <w:rPr>
                <w:i/>
              </w:rPr>
              <w:t>Performance appraisals.</w:t>
            </w:r>
          </w:p>
        </w:tc>
        <w:tc>
          <w:tcPr>
            <w:tcW w:w="1189" w:type="dxa"/>
            <w:shd w:val="clear" w:color="auto" w:fill="EAF1DD" w:themeFill="accent3" w:themeFillTint="33"/>
          </w:tcPr>
          <w:p w14:paraId="7813A31A" w14:textId="77777777" w:rsidR="00626872" w:rsidRDefault="00802482" w:rsidP="009C7E47">
            <w:pPr>
              <w:rPr>
                <w:b/>
              </w:rPr>
            </w:pPr>
            <w:r>
              <w:t>Substantial</w:t>
            </w:r>
          </w:p>
        </w:tc>
        <w:tc>
          <w:tcPr>
            <w:tcW w:w="1335" w:type="dxa"/>
            <w:shd w:val="clear" w:color="auto" w:fill="EAF1DD" w:themeFill="accent3" w:themeFillTint="33"/>
          </w:tcPr>
          <w:p w14:paraId="24650755" w14:textId="77777777" w:rsidR="00626872" w:rsidRDefault="00626872" w:rsidP="009C7E47">
            <w:pPr>
              <w:rPr>
                <w:b/>
              </w:rPr>
            </w:pPr>
          </w:p>
        </w:tc>
      </w:tr>
      <w:tr w:rsidR="0093195B" w14:paraId="4EDE11BA" w14:textId="77777777" w:rsidTr="00392651">
        <w:tc>
          <w:tcPr>
            <w:tcW w:w="12044" w:type="dxa"/>
            <w:shd w:val="clear" w:color="auto" w:fill="auto"/>
          </w:tcPr>
          <w:p w14:paraId="1FFC3B20" w14:textId="77777777" w:rsidR="005A72A1" w:rsidRPr="00024964" w:rsidRDefault="005A72A1" w:rsidP="009C7E47">
            <w:pPr>
              <w:ind w:left="284" w:hanging="284"/>
              <w:jc w:val="both"/>
              <w:rPr>
                <w:i/>
              </w:rPr>
            </w:pPr>
            <w:r w:rsidRPr="00024964">
              <w:rPr>
                <w:i/>
              </w:rPr>
              <w:t>A1i) What NHDC has or does:</w:t>
            </w:r>
          </w:p>
          <w:p w14:paraId="2A74F7FE" w14:textId="77777777" w:rsidR="005A72A1" w:rsidRPr="00024964" w:rsidRDefault="005A72A1" w:rsidP="009C7E47">
            <w:pPr>
              <w:pStyle w:val="ListParagraph"/>
              <w:numPr>
                <w:ilvl w:val="0"/>
                <w:numId w:val="1"/>
              </w:numPr>
              <w:ind w:left="284" w:hanging="284"/>
              <w:jc w:val="both"/>
              <w:rPr>
                <w:b/>
              </w:rPr>
            </w:pPr>
            <w:r w:rsidRPr="00024964">
              <w:t>Operates Codes of Conduct for Members and Employees, maintaining arrangements for sign off of those, awareness of key policies and reporting / investigating any allegations of breaching those Codes.</w:t>
            </w:r>
          </w:p>
          <w:p w14:paraId="645A9C0B" w14:textId="77777777" w:rsidR="005A72A1" w:rsidRPr="00024964" w:rsidRDefault="005A72A1" w:rsidP="009C7E47">
            <w:pPr>
              <w:pStyle w:val="ListParagraph"/>
              <w:numPr>
                <w:ilvl w:val="0"/>
                <w:numId w:val="1"/>
              </w:numPr>
              <w:ind w:left="284" w:hanging="284"/>
              <w:jc w:val="both"/>
              <w:rPr>
                <w:b/>
              </w:rPr>
            </w:pPr>
            <w:r w:rsidRPr="00024964">
              <w:t>Complaints concerning employees are dealt with according to the Managing Misconduct Policy, and/ or Employment Procedure rules for officer (for relevant officers will also potentially involve the Independent Person/ Reserve Independent Person</w:t>
            </w:r>
            <w:r w:rsidR="005B3964" w:rsidRPr="00024964">
              <w:t xml:space="preserve"> (IPs)</w:t>
            </w:r>
            <w:r w:rsidRPr="00024964">
              <w:t>, Employment Committee and Full Council).</w:t>
            </w:r>
          </w:p>
          <w:p w14:paraId="03214ADC" w14:textId="77777777" w:rsidR="005A72A1" w:rsidRDefault="005A72A1" w:rsidP="009C7E47">
            <w:pPr>
              <w:ind w:left="284" w:hanging="284"/>
              <w:jc w:val="both"/>
              <w:rPr>
                <w:i/>
              </w:rPr>
            </w:pPr>
          </w:p>
        </w:tc>
        <w:tc>
          <w:tcPr>
            <w:tcW w:w="1189" w:type="dxa"/>
            <w:shd w:val="clear" w:color="auto" w:fill="auto"/>
          </w:tcPr>
          <w:p w14:paraId="2F418CE0" w14:textId="77777777" w:rsidR="005A72A1" w:rsidRDefault="005A72A1" w:rsidP="009C7E47">
            <w:pPr>
              <w:rPr>
                <w:b/>
              </w:rPr>
            </w:pPr>
          </w:p>
        </w:tc>
        <w:tc>
          <w:tcPr>
            <w:tcW w:w="1335" w:type="dxa"/>
            <w:shd w:val="clear" w:color="auto" w:fill="auto"/>
          </w:tcPr>
          <w:p w14:paraId="00C634A3" w14:textId="77777777" w:rsidR="005A72A1" w:rsidRDefault="005A72A1" w:rsidP="009C7E47">
            <w:pPr>
              <w:rPr>
                <w:b/>
              </w:rPr>
            </w:pPr>
          </w:p>
        </w:tc>
      </w:tr>
      <w:tr w:rsidR="0093195B" w14:paraId="478105AE" w14:textId="77777777" w:rsidTr="00392651">
        <w:tc>
          <w:tcPr>
            <w:tcW w:w="12044" w:type="dxa"/>
            <w:shd w:val="clear" w:color="auto" w:fill="auto"/>
          </w:tcPr>
          <w:p w14:paraId="385AF579" w14:textId="77777777" w:rsidR="005A72A1" w:rsidRDefault="005A72A1" w:rsidP="005B3964">
            <w:pPr>
              <w:ind w:left="284" w:hanging="284"/>
              <w:jc w:val="both"/>
              <w:rPr>
                <w:b/>
                <w:i/>
              </w:rPr>
            </w:pPr>
            <w:r w:rsidRPr="00024964">
              <w:rPr>
                <w:i/>
              </w:rPr>
              <w:t>Outcomes/ examples</w:t>
            </w:r>
            <w:r>
              <w:rPr>
                <w:i/>
              </w:rPr>
              <w:t>:</w:t>
            </w:r>
          </w:p>
        </w:tc>
        <w:tc>
          <w:tcPr>
            <w:tcW w:w="1189" w:type="dxa"/>
            <w:shd w:val="clear" w:color="auto" w:fill="auto"/>
          </w:tcPr>
          <w:p w14:paraId="1487ED4A" w14:textId="77777777" w:rsidR="005A72A1" w:rsidRDefault="005A72A1" w:rsidP="009C7E47">
            <w:pPr>
              <w:rPr>
                <w:b/>
              </w:rPr>
            </w:pPr>
          </w:p>
        </w:tc>
        <w:tc>
          <w:tcPr>
            <w:tcW w:w="1335" w:type="dxa"/>
            <w:shd w:val="clear" w:color="auto" w:fill="auto"/>
          </w:tcPr>
          <w:p w14:paraId="3DA6EA8D" w14:textId="77777777" w:rsidR="005A72A1" w:rsidRDefault="005A72A1" w:rsidP="009C7E47">
            <w:pPr>
              <w:rPr>
                <w:b/>
              </w:rPr>
            </w:pPr>
          </w:p>
        </w:tc>
      </w:tr>
      <w:tr w:rsidR="0093195B" w14:paraId="55A1F81D" w14:textId="77777777" w:rsidTr="00392651">
        <w:tc>
          <w:tcPr>
            <w:tcW w:w="12044" w:type="dxa"/>
            <w:shd w:val="clear" w:color="auto" w:fill="auto"/>
          </w:tcPr>
          <w:p w14:paraId="3BC3B19D" w14:textId="77777777" w:rsidR="005A72A1" w:rsidRPr="00024964" w:rsidRDefault="005A72A1" w:rsidP="00A91B11">
            <w:pPr>
              <w:pStyle w:val="ListParagraph"/>
              <w:numPr>
                <w:ilvl w:val="0"/>
                <w:numId w:val="67"/>
              </w:numPr>
              <w:ind w:left="284" w:hanging="284"/>
              <w:jc w:val="both"/>
              <w:rPr>
                <w:i/>
              </w:rPr>
            </w:pPr>
            <w:r w:rsidRPr="00024964">
              <w:rPr>
                <w:i/>
              </w:rPr>
              <w:t>Codes of conduct</w:t>
            </w:r>
          </w:p>
          <w:p w14:paraId="55A78DE0" w14:textId="5992DB15" w:rsidR="005A72A1" w:rsidRDefault="005A72A1" w:rsidP="00E910DB">
            <w:pPr>
              <w:ind w:left="284"/>
              <w:jc w:val="both"/>
              <w:rPr>
                <w:b/>
              </w:rPr>
            </w:pPr>
          </w:p>
          <w:p w14:paraId="17FAA651" w14:textId="77777777" w:rsidR="00E910DB" w:rsidRPr="00F355B7" w:rsidRDefault="00E910DB" w:rsidP="00E910DB">
            <w:pPr>
              <w:ind w:left="284"/>
              <w:jc w:val="both"/>
              <w:rPr>
                <w:rFonts w:eastAsia="Calibri"/>
                <w:b/>
              </w:rPr>
            </w:pPr>
            <w:r w:rsidRPr="00E910DB">
              <w:rPr>
                <w:rFonts w:eastAsia="Calibri"/>
              </w:rPr>
              <w:t xml:space="preserve">In respect of the Member Code this is in </w:t>
            </w:r>
            <w:hyperlink r:id="rId8" w:history="1">
              <w:r w:rsidRPr="00314DC1">
                <w:rPr>
                  <w:rFonts w:eastAsia="Calibri"/>
                </w:rPr>
                <w:t>Section 17</w:t>
              </w:r>
            </w:hyperlink>
            <w:r w:rsidRPr="00E910DB">
              <w:rPr>
                <w:rFonts w:eastAsia="Calibri"/>
              </w:rPr>
              <w:t xml:space="preserve"> of the Constitution. This was reviewed October and November 2017 and the amended version approved for implementation on 4 May 2018.</w:t>
            </w:r>
          </w:p>
          <w:p w14:paraId="05CB2009" w14:textId="77777777" w:rsidR="00E910DB" w:rsidRPr="00314DC1" w:rsidRDefault="00E910DB" w:rsidP="00E910DB">
            <w:pPr>
              <w:ind w:left="284"/>
              <w:jc w:val="both"/>
              <w:rPr>
                <w:rFonts w:eastAsia="Calibri"/>
                <w:b/>
              </w:rPr>
            </w:pPr>
          </w:p>
          <w:p w14:paraId="5C98ABFF" w14:textId="77777777" w:rsidR="00E910DB" w:rsidRPr="00F355B7" w:rsidRDefault="00E910DB" w:rsidP="00E910DB">
            <w:pPr>
              <w:ind w:left="284"/>
              <w:jc w:val="both"/>
              <w:rPr>
                <w:rFonts w:eastAsia="Calibri"/>
                <w:b/>
              </w:rPr>
            </w:pPr>
            <w:r w:rsidRPr="00E910DB">
              <w:rPr>
                <w:rFonts w:eastAsia="Calibri"/>
              </w:rPr>
              <w:t xml:space="preserve"> A new NHDC Code of Conduct Guide was approved by the Standards Committee in October 2016, it was amended to reflect the new Code of Conduct in April 2018 and is available on the internet:</w:t>
            </w:r>
          </w:p>
          <w:p w14:paraId="680B2E5A" w14:textId="77777777" w:rsidR="00E910DB" w:rsidRPr="001F427C" w:rsidRDefault="00E910DB" w:rsidP="00E910DB">
            <w:pPr>
              <w:ind w:left="284"/>
              <w:jc w:val="both"/>
              <w:rPr>
                <w:rFonts w:eastAsia="Calibri"/>
                <w:b/>
              </w:rPr>
            </w:pPr>
          </w:p>
          <w:p w14:paraId="0FFE0EEF" w14:textId="77777777" w:rsidR="00E910DB" w:rsidRPr="00314DC1" w:rsidRDefault="00FA1F31" w:rsidP="00E910DB">
            <w:pPr>
              <w:ind w:left="284"/>
              <w:rPr>
                <w:rFonts w:eastAsia="Calibri"/>
                <w:b/>
                <w:sz w:val="16"/>
                <w:szCs w:val="16"/>
              </w:rPr>
            </w:pPr>
            <w:hyperlink r:id="rId9" w:history="1">
              <w:r w:rsidR="00E910DB" w:rsidRPr="00314DC1">
                <w:rPr>
                  <w:rStyle w:val="Hyperlink"/>
                  <w:rFonts w:eastAsia="Calibri"/>
                  <w:color w:val="auto"/>
                  <w:sz w:val="16"/>
                  <w:szCs w:val="16"/>
                  <w:u w:val="none"/>
                </w:rPr>
                <w:t>https://www.north-herts.gov.uk/sites/northherts-cms/files/Section%2017%20Councillor%20Code%20of%20Conduct%20from%204.5.18_0.pdf</w:t>
              </w:r>
            </w:hyperlink>
          </w:p>
          <w:p w14:paraId="208FB14E" w14:textId="77777777" w:rsidR="00E910DB" w:rsidRPr="00314DC1" w:rsidRDefault="00E910DB" w:rsidP="00E910DB">
            <w:pPr>
              <w:ind w:left="284"/>
              <w:rPr>
                <w:rFonts w:eastAsia="Calibri"/>
                <w:b/>
                <w:sz w:val="16"/>
                <w:szCs w:val="16"/>
              </w:rPr>
            </w:pPr>
            <w:r w:rsidRPr="00314DC1">
              <w:rPr>
                <w:rFonts w:eastAsia="Calibri"/>
                <w:b/>
                <w:sz w:val="16"/>
                <w:szCs w:val="16"/>
              </w:rPr>
              <w:fldChar w:fldCharType="begin"/>
            </w:r>
            <w:r w:rsidRPr="00314DC1">
              <w:rPr>
                <w:rFonts w:eastAsia="Calibri"/>
                <w:sz w:val="16"/>
                <w:szCs w:val="16"/>
              </w:rPr>
              <w:instrText xml:space="preserve"> HYPERLINK "https://www.north-herts.gov.uk/sites/northherts-cms/files/Section%2017%20Councillor%20Code%20of%20Conduct%20from%204.5.18_0.pdf" </w:instrText>
            </w:r>
            <w:r w:rsidRPr="00314DC1">
              <w:rPr>
                <w:rFonts w:eastAsia="Calibri"/>
                <w:b/>
                <w:sz w:val="16"/>
                <w:szCs w:val="16"/>
              </w:rPr>
              <w:fldChar w:fldCharType="separate"/>
            </w:r>
          </w:p>
          <w:p w14:paraId="4391C5F1" w14:textId="77777777" w:rsidR="00E910DB" w:rsidRPr="004E0565" w:rsidRDefault="00E910DB" w:rsidP="00A86A2E">
            <w:pPr>
              <w:ind w:left="306"/>
              <w:jc w:val="both"/>
              <w:rPr>
                <w:rFonts w:eastAsia="Calibri"/>
                <w:b/>
              </w:rPr>
            </w:pPr>
            <w:r w:rsidRPr="00314DC1">
              <w:rPr>
                <w:rFonts w:eastAsia="Calibri"/>
                <w:b/>
                <w:sz w:val="16"/>
                <w:szCs w:val="16"/>
              </w:rPr>
              <w:fldChar w:fldCharType="end"/>
            </w:r>
            <w:r w:rsidRPr="00E910DB">
              <w:rPr>
                <w:rFonts w:eastAsia="Calibri"/>
              </w:rPr>
              <w:t xml:space="preserve">Code of Conduct training was provided to District Members in February 2017, May 2017 and 22 May 2018.  The training was refined following the first session with the Standards Committee Members and IPs indicating positive input and </w:t>
            </w:r>
            <w:r w:rsidRPr="00E910DB">
              <w:rPr>
                <w:rFonts w:eastAsia="Calibri"/>
              </w:rPr>
              <w:lastRenderedPageBreak/>
              <w:t>leadership.</w:t>
            </w:r>
            <w:r w:rsidRPr="00F355B7">
              <w:rPr>
                <w:rFonts w:eastAsia="Calibri"/>
              </w:rPr>
              <w:t xml:space="preserve"> </w:t>
            </w:r>
            <w:r w:rsidRPr="001F427C">
              <w:rPr>
                <w:rFonts w:eastAsia="Calibri"/>
              </w:rPr>
              <w:t>The Induction programme held in May 2019  also include</w:t>
            </w:r>
            <w:r w:rsidRPr="00AB116D">
              <w:rPr>
                <w:rFonts w:eastAsia="Calibri"/>
              </w:rPr>
              <w:t xml:space="preserve">d </w:t>
            </w:r>
            <w:r w:rsidRPr="004E0565">
              <w:rPr>
                <w:rFonts w:eastAsia="Calibri"/>
              </w:rPr>
              <w:t>refreshers in regard to the Member Code of Conduct.</w:t>
            </w:r>
          </w:p>
          <w:p w14:paraId="4A6388C4" w14:textId="77777777" w:rsidR="00E910DB" w:rsidRPr="00314DC1" w:rsidRDefault="00E910DB" w:rsidP="00E910DB">
            <w:pPr>
              <w:ind w:left="284"/>
              <w:jc w:val="both"/>
              <w:rPr>
                <w:rFonts w:eastAsia="Calibri"/>
                <w:b/>
              </w:rPr>
            </w:pPr>
          </w:p>
          <w:p w14:paraId="733355F5" w14:textId="77777777" w:rsidR="00A86A2E" w:rsidRPr="009545DB" w:rsidRDefault="00A86A2E" w:rsidP="00A86A2E">
            <w:pPr>
              <w:ind w:left="306"/>
              <w:rPr>
                <w:color w:val="00B050"/>
              </w:rPr>
            </w:pPr>
            <w:r w:rsidRPr="00A86A2E">
              <w:rPr>
                <w:b/>
                <w:bCs/>
                <w:color w:val="00B050"/>
              </w:rPr>
              <w:t>Code of conduct training usually takes place following an election however the election in 2020 was postponed due to COVID-19 as was the associated training. The next round of training is due to take place following the election in 2021. This was noted in the Standards Committee meeting in October 2020</w:t>
            </w:r>
            <w:r w:rsidRPr="009545DB">
              <w:rPr>
                <w:color w:val="00B050"/>
              </w:rPr>
              <w:t xml:space="preserve">. </w:t>
            </w:r>
          </w:p>
          <w:p w14:paraId="2113E0ED" w14:textId="77777777" w:rsidR="00A86A2E" w:rsidRDefault="00A86A2E" w:rsidP="00314DC1">
            <w:pPr>
              <w:ind w:left="284"/>
              <w:jc w:val="both"/>
              <w:rPr>
                <w:rFonts w:eastAsia="Calibri"/>
                <w:b/>
              </w:rPr>
            </w:pPr>
          </w:p>
          <w:p w14:paraId="6A21C4AF" w14:textId="77777777" w:rsidR="00A86A2E" w:rsidRDefault="00A86A2E" w:rsidP="00314DC1">
            <w:pPr>
              <w:ind w:left="284"/>
              <w:jc w:val="both"/>
              <w:rPr>
                <w:rFonts w:eastAsia="Calibri"/>
                <w:b/>
              </w:rPr>
            </w:pPr>
          </w:p>
          <w:p w14:paraId="217D483A" w14:textId="12A8A07E" w:rsidR="0061746A" w:rsidRPr="00314DC1" w:rsidRDefault="0061746A" w:rsidP="00314DC1">
            <w:pPr>
              <w:ind w:left="284"/>
              <w:jc w:val="both"/>
              <w:rPr>
                <w:rFonts w:eastAsia="Calibri"/>
                <w:b/>
              </w:rPr>
            </w:pPr>
            <w:r w:rsidRPr="00314DC1">
              <w:rPr>
                <w:rFonts w:eastAsia="Calibri"/>
              </w:rPr>
              <w:t>Minor amendment Standards Committee Co-</w:t>
            </w:r>
            <w:proofErr w:type="spellStart"/>
            <w:r w:rsidRPr="00314DC1">
              <w:rPr>
                <w:rFonts w:eastAsia="Calibri"/>
              </w:rPr>
              <w:t>optee</w:t>
            </w:r>
            <w:proofErr w:type="spellEnd"/>
            <w:r w:rsidRPr="00314DC1">
              <w:rPr>
                <w:rFonts w:eastAsia="Calibri"/>
              </w:rPr>
              <w:t xml:space="preserve"> and appointment of Parish/Town Representatives to Standards committee </w:t>
            </w:r>
          </w:p>
          <w:p w14:paraId="5E48A412" w14:textId="77777777" w:rsidR="0061746A" w:rsidRPr="00314DC1" w:rsidRDefault="0061746A" w:rsidP="00314DC1">
            <w:pPr>
              <w:ind w:left="284"/>
              <w:jc w:val="both"/>
              <w:rPr>
                <w:rFonts w:eastAsia="Calibri"/>
                <w:b/>
              </w:rPr>
            </w:pPr>
            <w:r w:rsidRPr="00314DC1">
              <w:rPr>
                <w:rFonts w:eastAsia="Calibri"/>
              </w:rPr>
              <w:t>The increase in co-</w:t>
            </w:r>
            <w:proofErr w:type="spellStart"/>
            <w:r w:rsidRPr="00314DC1">
              <w:rPr>
                <w:rFonts w:eastAsia="Calibri"/>
              </w:rPr>
              <w:t>optee</w:t>
            </w:r>
            <w:proofErr w:type="spellEnd"/>
            <w:r w:rsidRPr="00314DC1">
              <w:rPr>
                <w:rFonts w:eastAsia="Calibri"/>
              </w:rPr>
              <w:t> numbers will widen the engagement and further promote the ethical standards message in the District. This also ensures that there is Parish/Town or Community Council in-put into the Standards Committee and Sub-Committees (as may be required).</w:t>
            </w:r>
          </w:p>
          <w:p w14:paraId="23CB3FED" w14:textId="77777777" w:rsidR="0061746A" w:rsidRPr="00314DC1" w:rsidRDefault="00FA1F31" w:rsidP="00314DC1">
            <w:pPr>
              <w:ind w:left="284"/>
              <w:jc w:val="both"/>
              <w:rPr>
                <w:rFonts w:eastAsia="Calibri"/>
                <w:b/>
              </w:rPr>
            </w:pPr>
            <w:hyperlink r:id="rId10" w:history="1">
              <w:r w:rsidR="0061746A" w:rsidRPr="00314DC1">
                <w:rPr>
                  <w:rFonts w:eastAsia="Calibri"/>
                </w:rPr>
                <w:t>http://srvmodgov01.north-herts.gov.uk/documents/s7140/MINOR%20AMENDMENT%20STANDARDS%20COMMITTEE%20CO-OPTEE%20NUMBERS%20AND%20APPOINTMENT%20OF%20PARISH%20TOWN%20REPRESENTATIVES.pdf</w:t>
              </w:r>
            </w:hyperlink>
          </w:p>
          <w:p w14:paraId="6782955A" w14:textId="77777777" w:rsidR="005A72A1" w:rsidRPr="004C2160" w:rsidRDefault="005A72A1" w:rsidP="009C7E47">
            <w:pPr>
              <w:ind w:left="284"/>
              <w:jc w:val="both"/>
              <w:rPr>
                <w:b/>
                <w:noProof/>
                <w:lang w:eastAsia="en-GB"/>
              </w:rPr>
            </w:pPr>
          </w:p>
          <w:p w14:paraId="7085930B" w14:textId="77777777" w:rsidR="00392651" w:rsidRDefault="005A72A1" w:rsidP="00300041">
            <w:pPr>
              <w:ind w:left="284"/>
              <w:jc w:val="both"/>
              <w:rPr>
                <w:b/>
              </w:rPr>
            </w:pPr>
            <w:r w:rsidRPr="00090600">
              <w:rPr>
                <w:noProof/>
                <w:lang w:eastAsia="en-GB"/>
              </w:rPr>
              <w:t xml:space="preserve">The Council also has a Planning Code of Good Practice.  This is set out in </w:t>
            </w:r>
            <w:hyperlink r:id="rId11" w:history="1">
              <w:r w:rsidRPr="00090600">
                <w:rPr>
                  <w:rStyle w:val="Hyperlink"/>
                  <w:noProof/>
                  <w:color w:val="auto"/>
                  <w:lang w:eastAsia="en-GB"/>
                </w:rPr>
                <w:t>Appendix 3 to section 8 [Planning Code of Good Practice</w:t>
              </w:r>
            </w:hyperlink>
            <w:r w:rsidRPr="00090600">
              <w:rPr>
                <w:noProof/>
                <w:lang w:eastAsia="en-GB"/>
              </w:rPr>
              <w:t>] of the Constitution.  This</w:t>
            </w:r>
            <w:r w:rsidRPr="00090600">
              <w:t xml:space="preserve"> </w:t>
            </w:r>
            <w:r w:rsidRPr="00090600">
              <w:rPr>
                <w:noProof/>
                <w:lang w:eastAsia="en-GB"/>
              </w:rPr>
              <w:t>was reviewed and updated in 2015 and a new Code adopted.  This was considered by Standards Committee in March and October 2016 and a minor amendment recommended.</w:t>
            </w:r>
            <w:r w:rsidR="001360B9" w:rsidRPr="00090600">
              <w:rPr>
                <w:noProof/>
                <w:lang w:eastAsia="en-GB"/>
              </w:rPr>
              <w:t xml:space="preserve"> </w:t>
            </w:r>
            <w:r w:rsidR="00090600" w:rsidRPr="00090600">
              <w:rPr>
                <w:noProof/>
                <w:lang w:eastAsia="en-GB"/>
              </w:rPr>
              <w:t>The full constitution was recently approved by Full council on 17</w:t>
            </w:r>
            <w:r w:rsidR="00090600" w:rsidRPr="00090600">
              <w:rPr>
                <w:noProof/>
                <w:vertAlign w:val="superscript"/>
                <w:lang w:eastAsia="en-GB"/>
              </w:rPr>
              <w:t>th</w:t>
            </w:r>
            <w:r w:rsidR="00090600" w:rsidRPr="00090600">
              <w:rPr>
                <w:noProof/>
                <w:lang w:eastAsia="en-GB"/>
              </w:rPr>
              <w:t xml:space="preserve"> January 2019</w:t>
            </w:r>
            <w:r w:rsidR="003A1F34" w:rsidRPr="00090600">
              <w:t xml:space="preserve">. </w:t>
            </w:r>
          </w:p>
          <w:p w14:paraId="331A1E14" w14:textId="4F66F84B" w:rsidR="006A71D2" w:rsidRDefault="006A71D2" w:rsidP="00300041">
            <w:pPr>
              <w:ind w:left="284"/>
              <w:jc w:val="both"/>
              <w:rPr>
                <w:b/>
              </w:rPr>
            </w:pPr>
            <w:r>
              <w:t xml:space="preserve">The Planning Code Of Good Practice was reviewed in 2020. This review was presented at January 2020 Council. </w:t>
            </w:r>
          </w:p>
          <w:p w14:paraId="72FB3A1C" w14:textId="77777777" w:rsidR="00A86A2E" w:rsidRDefault="006A71D2" w:rsidP="00300041">
            <w:pPr>
              <w:ind w:left="284"/>
              <w:jc w:val="both"/>
              <w:rPr>
                <w:shd w:val="clear" w:color="auto" w:fill="FFFFFF"/>
              </w:rPr>
            </w:pPr>
            <w:r>
              <w:t xml:space="preserve">The amendment made was </w:t>
            </w:r>
            <w:r w:rsidRPr="00392651">
              <w:t xml:space="preserve">to </w:t>
            </w:r>
            <w:r w:rsidRPr="00392651">
              <w:rPr>
                <w:bCs/>
                <w:shd w:val="clear" w:color="auto" w:fill="FFFFFF"/>
              </w:rPr>
              <w:t>ensure good governance within the Council and that the Council’s Planning Code of Good Practice remains fit for purpose and is consistent with best</w:t>
            </w:r>
            <w:r w:rsidRPr="00392651">
              <w:rPr>
                <w:shd w:val="clear" w:color="auto" w:fill="FFFFFF"/>
              </w:rPr>
              <w:t xml:space="preserve"> </w:t>
            </w:r>
            <w:r w:rsidRPr="00392651">
              <w:rPr>
                <w:bCs/>
                <w:shd w:val="clear" w:color="auto" w:fill="FFFFFF"/>
              </w:rPr>
              <w:t>practice</w:t>
            </w:r>
            <w:r w:rsidRPr="00392651">
              <w:rPr>
                <w:shd w:val="clear" w:color="auto" w:fill="FFFFFF"/>
              </w:rPr>
              <w:t xml:space="preserve">. </w:t>
            </w:r>
          </w:p>
          <w:p w14:paraId="6D9389CC" w14:textId="2AF12C19" w:rsidR="006A71D2" w:rsidRDefault="0020742A" w:rsidP="00300041">
            <w:pPr>
              <w:ind w:left="284"/>
              <w:jc w:val="both"/>
              <w:rPr>
                <w:color w:val="555555"/>
                <w:shd w:val="clear" w:color="auto" w:fill="FFFFFF"/>
              </w:rPr>
            </w:pPr>
            <w:r w:rsidRPr="00392651">
              <w:rPr>
                <w:shd w:val="clear" w:color="auto" w:fill="FFFFFF"/>
              </w:rPr>
              <w:t>http://srvmodgov01.north-herts.gov.uk/documents/s9424/Review%20of%20Planning%20Code%20of%20Good%20Practice.pdf</w:t>
            </w:r>
          </w:p>
          <w:p w14:paraId="3195E389" w14:textId="77777777" w:rsidR="005A72A1" w:rsidRDefault="003A1F34" w:rsidP="00300041">
            <w:pPr>
              <w:ind w:left="284"/>
              <w:jc w:val="both"/>
              <w:rPr>
                <w:b/>
                <w:noProof/>
                <w:color w:val="FF0000"/>
                <w:lang w:eastAsia="en-GB"/>
              </w:rPr>
            </w:pPr>
            <w:r w:rsidRPr="006C6496">
              <w:t>During 2018/19 the committee consider</w:t>
            </w:r>
            <w:r>
              <w:t>e</w:t>
            </w:r>
            <w:r w:rsidRPr="006C6496">
              <w:t xml:space="preserve">d </w:t>
            </w:r>
            <w:r w:rsidRPr="00661386">
              <w:t xml:space="preserve">the </w:t>
            </w:r>
            <w:r>
              <w:t>response to the Committee on Standards in Public Life (CSPL) consultation on ethical standards and the corresponding report; The recommendations included a review of the Council’s complaints handling and review of t</w:t>
            </w:r>
            <w:r w:rsidR="004A55F5">
              <w:t>h</w:t>
            </w:r>
            <w:r>
              <w:t xml:space="preserve">e process when consulting the IP regarding allegations received by the council. </w:t>
            </w:r>
            <w:r>
              <w:rPr>
                <w:noProof/>
                <w:color w:val="FF0000"/>
                <w:lang w:eastAsia="en-GB"/>
              </w:rPr>
              <w:t xml:space="preserve">  </w:t>
            </w:r>
          </w:p>
          <w:p w14:paraId="5FB7016B" w14:textId="77777777" w:rsidR="00A86A2E" w:rsidRDefault="00A86A2E" w:rsidP="00300041">
            <w:pPr>
              <w:ind w:left="284"/>
              <w:jc w:val="both"/>
              <w:rPr>
                <w:b/>
                <w:i/>
                <w:noProof/>
                <w:color w:val="FF0000"/>
                <w:lang w:eastAsia="en-GB"/>
              </w:rPr>
            </w:pPr>
          </w:p>
          <w:p w14:paraId="642BF684" w14:textId="77777777" w:rsidR="00A86A2E" w:rsidRPr="00A86A2E" w:rsidRDefault="00A86A2E" w:rsidP="00A86A2E">
            <w:pPr>
              <w:ind w:left="306"/>
              <w:rPr>
                <w:color w:val="00B050"/>
              </w:rPr>
            </w:pPr>
            <w:r w:rsidRPr="00A86A2E">
              <w:rPr>
                <w:color w:val="00B050"/>
              </w:rPr>
              <w:t xml:space="preserve">Review of Planning Code of Good Practice Report: </w:t>
            </w:r>
            <w:hyperlink r:id="rId12" w:history="1">
              <w:r w:rsidRPr="00A86A2E">
                <w:rPr>
                  <w:rStyle w:val="Hyperlink"/>
                  <w:color w:val="00B050"/>
                </w:rPr>
                <w:t>http://srvmodgov01.north-herts.gov.uk/documents/s9424/Review%20of%20Planning%20Code%20of%20Good%20Practice.pdf</w:t>
              </w:r>
            </w:hyperlink>
            <w:r w:rsidRPr="00A86A2E">
              <w:rPr>
                <w:color w:val="00B050"/>
              </w:rPr>
              <w:t xml:space="preserve"> </w:t>
            </w:r>
          </w:p>
          <w:p w14:paraId="059D15FA" w14:textId="35C3D820" w:rsidR="00A86A2E" w:rsidRDefault="00A86A2E" w:rsidP="00A86A2E">
            <w:pPr>
              <w:ind w:left="306"/>
              <w:rPr>
                <w:color w:val="00B050"/>
              </w:rPr>
            </w:pPr>
            <w:r w:rsidRPr="00A86A2E">
              <w:rPr>
                <w:color w:val="00B050"/>
              </w:rPr>
              <w:t xml:space="preserve">Section 8 of Constitution, Regulatory Committees (See Appendix 3): </w:t>
            </w:r>
            <w:hyperlink r:id="rId13" w:history="1">
              <w:r w:rsidRPr="00A86A2E">
                <w:rPr>
                  <w:rStyle w:val="Hyperlink"/>
                  <w:color w:val="00B050"/>
                </w:rPr>
                <w:t>https://www.north-herts.gov.uk/sites/northherts-cms/files/S8_2.pdf</w:t>
              </w:r>
            </w:hyperlink>
            <w:r w:rsidRPr="00A86A2E">
              <w:rPr>
                <w:color w:val="00B050"/>
              </w:rPr>
              <w:t xml:space="preserve">  </w:t>
            </w:r>
          </w:p>
          <w:p w14:paraId="3547057D" w14:textId="00AA594A" w:rsidR="00A86A2E" w:rsidRDefault="00A86A2E" w:rsidP="00A86A2E">
            <w:pPr>
              <w:ind w:left="306"/>
              <w:rPr>
                <w:color w:val="00B050"/>
              </w:rPr>
            </w:pPr>
          </w:p>
          <w:p w14:paraId="2D46860B" w14:textId="77777777" w:rsidR="00A86A2E" w:rsidRPr="009545DB" w:rsidRDefault="00A86A2E" w:rsidP="00A86A2E">
            <w:pPr>
              <w:rPr>
                <w:color w:val="00B050"/>
              </w:rPr>
            </w:pPr>
            <w:r w:rsidRPr="009545DB">
              <w:rPr>
                <w:color w:val="00B050"/>
              </w:rPr>
              <w:lastRenderedPageBreak/>
              <w:t xml:space="preserve">As stated in the Standards Committee Report in October 2020, the NHDC Code of Conduct was last updated and adopted on 4 May 2018. Members therefore took the view in February 2019 (and subsequently in October 2019) that the Council would await the outcome of the Government’s response to the recommendations (one of which was a new model code). There has (as indicated above) been a consultation on a new model code and therefore advisable that the Standards Committee/ Council awaits the outcome of the consultation on the draft to consider whether that LGA version should be adopted. </w:t>
            </w:r>
            <w:hyperlink r:id="rId14" w:history="1">
              <w:r w:rsidRPr="009545DB">
                <w:rPr>
                  <w:rStyle w:val="Hyperlink"/>
                  <w:color w:val="00B050"/>
                </w:rPr>
                <w:t>https://srvmodgov01.north-herts.gov.uk/documents/s14170/Standards%20Matters.pdf</w:t>
              </w:r>
            </w:hyperlink>
            <w:r w:rsidRPr="009545DB">
              <w:rPr>
                <w:color w:val="00B050"/>
              </w:rPr>
              <w:t xml:space="preserve"> </w:t>
            </w:r>
          </w:p>
          <w:p w14:paraId="22302D4C" w14:textId="77777777" w:rsidR="00A86A2E" w:rsidRPr="00A86A2E" w:rsidRDefault="00A86A2E" w:rsidP="00A86A2E">
            <w:pPr>
              <w:ind w:left="306"/>
              <w:rPr>
                <w:color w:val="00B050"/>
              </w:rPr>
            </w:pPr>
          </w:p>
          <w:p w14:paraId="17A888D8" w14:textId="5E46DDC7" w:rsidR="00A86A2E" w:rsidRPr="00A86A2E" w:rsidRDefault="00A86A2E" w:rsidP="00300041">
            <w:pPr>
              <w:ind w:left="284"/>
              <w:jc w:val="both"/>
              <w:rPr>
                <w:b/>
                <w:iCs/>
              </w:rPr>
            </w:pPr>
          </w:p>
        </w:tc>
        <w:tc>
          <w:tcPr>
            <w:tcW w:w="1189" w:type="dxa"/>
            <w:shd w:val="clear" w:color="auto" w:fill="auto"/>
          </w:tcPr>
          <w:p w14:paraId="37969691" w14:textId="77777777" w:rsidR="005A72A1" w:rsidRDefault="005A72A1" w:rsidP="009C7E47">
            <w:pPr>
              <w:rPr>
                <w:b/>
              </w:rPr>
            </w:pPr>
          </w:p>
        </w:tc>
        <w:tc>
          <w:tcPr>
            <w:tcW w:w="1335" w:type="dxa"/>
            <w:shd w:val="clear" w:color="auto" w:fill="auto"/>
          </w:tcPr>
          <w:p w14:paraId="271B192F" w14:textId="77777777" w:rsidR="005A72A1" w:rsidRDefault="005A72A1" w:rsidP="009C7E47">
            <w:pPr>
              <w:rPr>
                <w:b/>
              </w:rPr>
            </w:pPr>
          </w:p>
        </w:tc>
      </w:tr>
      <w:tr w:rsidR="0093195B" w14:paraId="148B2087" w14:textId="77777777" w:rsidTr="00392651">
        <w:tc>
          <w:tcPr>
            <w:tcW w:w="12044" w:type="dxa"/>
            <w:shd w:val="clear" w:color="auto" w:fill="auto"/>
          </w:tcPr>
          <w:p w14:paraId="41B85AC9" w14:textId="77777777" w:rsidR="005A72A1" w:rsidRPr="00024964" w:rsidRDefault="005A72A1" w:rsidP="00A91B11">
            <w:pPr>
              <w:pStyle w:val="ListParagraph"/>
              <w:numPr>
                <w:ilvl w:val="0"/>
                <w:numId w:val="67"/>
              </w:numPr>
              <w:tabs>
                <w:tab w:val="left" w:pos="-2127"/>
              </w:tabs>
              <w:ind w:left="284" w:hanging="284"/>
              <w:jc w:val="both"/>
              <w:rPr>
                <w:i/>
                <w:noProof/>
                <w:lang w:eastAsia="en-GB"/>
              </w:rPr>
            </w:pPr>
            <w:r w:rsidRPr="00024964">
              <w:rPr>
                <w:i/>
                <w:noProof/>
                <w:lang w:eastAsia="en-GB"/>
              </w:rPr>
              <w:lastRenderedPageBreak/>
              <w:t>Individual sign off with regard to compliance with codes</w:t>
            </w:r>
          </w:p>
          <w:p w14:paraId="587F9A39" w14:textId="77777777" w:rsidR="005A72A1" w:rsidRPr="004C2160" w:rsidRDefault="005A72A1" w:rsidP="009C7E47">
            <w:pPr>
              <w:ind w:left="284"/>
              <w:jc w:val="both"/>
              <w:rPr>
                <w:b/>
                <w:noProof/>
                <w:lang w:eastAsia="en-GB"/>
              </w:rPr>
            </w:pPr>
            <w:r w:rsidRPr="004C2160">
              <w:rPr>
                <w:noProof/>
                <w:lang w:eastAsia="en-GB"/>
              </w:rPr>
              <w:t>When new Members are elected they sign a Declaration of Acceptance of Office and in doing so agree to abide by the Authority’s Code of Conduct.  They receive a copy of the Code and various other documents as part of an Induction pack (including the Council’s Constitution, officer and Committee structures and other Member information)</w:t>
            </w:r>
            <w:r w:rsidRPr="004C2160">
              <w:t xml:space="preserve"> from </w:t>
            </w:r>
            <w:r w:rsidRPr="004C2160">
              <w:rPr>
                <w:noProof/>
                <w:lang w:eastAsia="en-GB"/>
              </w:rPr>
              <w:t xml:space="preserve">Committee and Member Services. </w:t>
            </w:r>
          </w:p>
          <w:p w14:paraId="324C684E" w14:textId="77777777" w:rsidR="005A72A1" w:rsidRPr="004C2160" w:rsidRDefault="005A72A1" w:rsidP="009C7E47">
            <w:pPr>
              <w:ind w:left="284"/>
              <w:jc w:val="both"/>
              <w:rPr>
                <w:b/>
                <w:noProof/>
                <w:lang w:eastAsia="en-GB"/>
              </w:rPr>
            </w:pPr>
          </w:p>
          <w:p w14:paraId="154DE4E3" w14:textId="4B6D18C8" w:rsidR="005A72A1" w:rsidRDefault="005A72A1" w:rsidP="00F355B7">
            <w:pPr>
              <w:ind w:left="284"/>
              <w:jc w:val="both"/>
              <w:rPr>
                <w:rStyle w:val="Hyperlink"/>
                <w:noProof/>
                <w:lang w:eastAsia="en-GB"/>
              </w:rPr>
            </w:pPr>
            <w:r w:rsidRPr="004C2160">
              <w:rPr>
                <w:noProof/>
                <w:lang w:eastAsia="en-GB"/>
              </w:rPr>
              <w:t xml:space="preserve">The Members should return their </w:t>
            </w:r>
            <w:r w:rsidR="001360B9">
              <w:rPr>
                <w:noProof/>
                <w:lang w:eastAsia="en-GB"/>
              </w:rPr>
              <w:t xml:space="preserve">Register of </w:t>
            </w:r>
            <w:r w:rsidRPr="004C2160">
              <w:rPr>
                <w:noProof/>
                <w:lang w:eastAsia="en-GB"/>
              </w:rPr>
              <w:t>interest form within 28 days of election. The Council maintains records of the interests of Members (and Parish Councillors).  The Member’s interests are retained by the Monitoring Officer and are published</w:t>
            </w:r>
            <w:r w:rsidR="00625046">
              <w:rPr>
                <w:noProof/>
                <w:lang w:eastAsia="en-GB"/>
              </w:rPr>
              <w:t xml:space="preserve"> on the individual Councillors pages</w:t>
            </w:r>
            <w:r w:rsidRPr="004C2160">
              <w:rPr>
                <w:noProof/>
                <w:lang w:eastAsia="en-GB"/>
              </w:rPr>
              <w:t xml:space="preserve"> as part of the Localism Act 2011 requirements.</w:t>
            </w:r>
            <w:r w:rsidR="007B3738">
              <w:rPr>
                <w:noProof/>
                <w:lang w:eastAsia="en-GB"/>
              </w:rPr>
              <w:t xml:space="preserve"> The Code of Conduct was recently amended to include a new obligation to attend comp</w:t>
            </w:r>
            <w:r w:rsidR="00625046">
              <w:rPr>
                <w:noProof/>
                <w:lang w:eastAsia="en-GB"/>
              </w:rPr>
              <w:t>u</w:t>
            </w:r>
            <w:r w:rsidR="007B3738">
              <w:rPr>
                <w:noProof/>
                <w:lang w:eastAsia="en-GB"/>
              </w:rPr>
              <w:t xml:space="preserve">lsory training and the inclusion of gifts and hospitality and membership, general control or management of an outside body to the councillors’ register of interests forms. Training </w:t>
            </w:r>
            <w:r w:rsidR="00300041">
              <w:rPr>
                <w:noProof/>
                <w:lang w:eastAsia="en-GB"/>
              </w:rPr>
              <w:t xml:space="preserve">took place on the </w:t>
            </w:r>
            <w:r w:rsidR="00C4782A">
              <w:rPr>
                <w:noProof/>
                <w:lang w:eastAsia="en-GB"/>
              </w:rPr>
              <w:t>22 May 2018</w:t>
            </w:r>
            <w:r w:rsidR="0061746A">
              <w:rPr>
                <w:noProof/>
                <w:lang w:eastAsia="en-GB"/>
              </w:rPr>
              <w:t xml:space="preserve"> and 2019</w:t>
            </w:r>
            <w:r w:rsidR="00C4782A">
              <w:rPr>
                <w:noProof/>
                <w:lang w:eastAsia="en-GB"/>
              </w:rPr>
              <w:t xml:space="preserve"> for members. </w:t>
            </w:r>
            <w:bookmarkStart w:id="1" w:name="_Hlk42178750"/>
            <w:r w:rsidR="0003199E">
              <w:t>[</w:t>
            </w:r>
            <w:hyperlink r:id="rId15" w:history="1">
              <w:r w:rsidRPr="006F5F72">
                <w:rPr>
                  <w:rStyle w:val="Hyperlink"/>
                  <w:noProof/>
                  <w:lang w:eastAsia="en-GB"/>
                </w:rPr>
                <w:t>Councillors' Code of Conduct and Declaration of Interests</w:t>
              </w:r>
            </w:hyperlink>
            <w:bookmarkEnd w:id="1"/>
            <w:r w:rsidR="0003199E">
              <w:rPr>
                <w:rStyle w:val="Hyperlink"/>
                <w:noProof/>
                <w:lang w:eastAsia="en-GB"/>
              </w:rPr>
              <w:t>]</w:t>
            </w:r>
          </w:p>
          <w:p w14:paraId="335C8B52" w14:textId="00599A64" w:rsidR="00A86A2E" w:rsidRDefault="00A86A2E" w:rsidP="00F355B7">
            <w:pPr>
              <w:ind w:left="284"/>
              <w:jc w:val="both"/>
              <w:rPr>
                <w:rStyle w:val="Hyperlink"/>
                <w:noProof/>
                <w:lang w:eastAsia="en-GB"/>
              </w:rPr>
            </w:pPr>
          </w:p>
          <w:p w14:paraId="62239A50" w14:textId="429B2BA9" w:rsidR="00A86A2E" w:rsidRPr="009545DB" w:rsidRDefault="00A86A2E" w:rsidP="00A86A2E">
            <w:pPr>
              <w:ind w:left="306"/>
              <w:rPr>
                <w:color w:val="00B050"/>
              </w:rPr>
            </w:pPr>
            <w:bookmarkStart w:id="2" w:name="_Hlk70608865"/>
            <w:r w:rsidRPr="009545DB">
              <w:rPr>
                <w:color w:val="00B050"/>
              </w:rPr>
              <w:t>As mentioned above, a new code of conduct is due to be presented in the civic year 2021/22 and training will also be provided in the next civic year</w:t>
            </w:r>
            <w:bookmarkEnd w:id="2"/>
            <w:r w:rsidRPr="009545DB">
              <w:rPr>
                <w:color w:val="00B050"/>
              </w:rPr>
              <w:t xml:space="preserve">. </w:t>
            </w:r>
          </w:p>
          <w:p w14:paraId="08849A64" w14:textId="77777777" w:rsidR="00A86A2E" w:rsidRPr="006F5F72" w:rsidRDefault="00A86A2E" w:rsidP="00F355B7">
            <w:pPr>
              <w:ind w:left="284"/>
              <w:jc w:val="both"/>
              <w:rPr>
                <w:noProof/>
                <w:lang w:eastAsia="en-GB"/>
              </w:rPr>
            </w:pPr>
          </w:p>
          <w:p w14:paraId="68528C63" w14:textId="77777777" w:rsidR="005A72A1" w:rsidRPr="00BE2377" w:rsidRDefault="005A72A1" w:rsidP="009C7E47">
            <w:pPr>
              <w:pStyle w:val="ListParagraph"/>
              <w:ind w:left="284"/>
              <w:jc w:val="both"/>
              <w:rPr>
                <w:b/>
                <w:i/>
              </w:rPr>
            </w:pPr>
          </w:p>
        </w:tc>
        <w:tc>
          <w:tcPr>
            <w:tcW w:w="1189" w:type="dxa"/>
            <w:shd w:val="clear" w:color="auto" w:fill="auto"/>
          </w:tcPr>
          <w:p w14:paraId="41E0AD72" w14:textId="77777777" w:rsidR="005A72A1" w:rsidRDefault="00E910DB" w:rsidP="009C7E47">
            <w:pPr>
              <w:rPr>
                <w:b/>
              </w:rPr>
            </w:pPr>
            <w:r>
              <w:t>Substantial</w:t>
            </w:r>
          </w:p>
        </w:tc>
        <w:tc>
          <w:tcPr>
            <w:tcW w:w="1335" w:type="dxa"/>
            <w:shd w:val="clear" w:color="auto" w:fill="auto"/>
          </w:tcPr>
          <w:p w14:paraId="636AD570" w14:textId="77777777" w:rsidR="005A72A1" w:rsidRDefault="005A72A1" w:rsidP="009C7E47">
            <w:pPr>
              <w:rPr>
                <w:b/>
              </w:rPr>
            </w:pPr>
          </w:p>
        </w:tc>
      </w:tr>
      <w:tr w:rsidR="0093195B" w14:paraId="7B468FCF" w14:textId="77777777" w:rsidTr="00392651">
        <w:tc>
          <w:tcPr>
            <w:tcW w:w="12044" w:type="dxa"/>
            <w:shd w:val="clear" w:color="auto" w:fill="auto"/>
          </w:tcPr>
          <w:p w14:paraId="386B91AB" w14:textId="77777777" w:rsidR="005A72A1" w:rsidRPr="00024964" w:rsidRDefault="005A72A1" w:rsidP="00A91B11">
            <w:pPr>
              <w:pStyle w:val="ListParagraph"/>
              <w:numPr>
                <w:ilvl w:val="0"/>
                <w:numId w:val="67"/>
              </w:numPr>
              <w:ind w:left="284" w:hanging="284"/>
              <w:jc w:val="both"/>
              <w:rPr>
                <w:i/>
              </w:rPr>
            </w:pPr>
            <w:r w:rsidRPr="00024964">
              <w:rPr>
                <w:i/>
              </w:rPr>
              <w:t>Induction for new Members on standard of behaviour expected.</w:t>
            </w:r>
          </w:p>
          <w:p w14:paraId="11C0108F" w14:textId="77777777" w:rsidR="005A72A1" w:rsidRPr="004C2160" w:rsidRDefault="005A72A1" w:rsidP="009C7E47">
            <w:pPr>
              <w:ind w:left="284"/>
              <w:jc w:val="both"/>
              <w:rPr>
                <w:b/>
              </w:rPr>
            </w:pPr>
            <w:r w:rsidRPr="004C2160">
              <w:t xml:space="preserve">Members receive specific training from Planning / Licensing, Legal and the Monitoring regarding roles and responsibilities as a Member.  Members are required to </w:t>
            </w:r>
            <w:proofErr w:type="spellStart"/>
            <w:r w:rsidRPr="004C2160">
              <w:t>agreed</w:t>
            </w:r>
            <w:proofErr w:type="spellEnd"/>
            <w:r w:rsidRPr="004C2160">
              <w:t xml:space="preserve"> to abide by the Information Security Policy prior to gaining access to the Council’s IT facilities and should undertake certain e-learning training: such as Data Protection and Anti-Bribery.   </w:t>
            </w:r>
          </w:p>
          <w:p w14:paraId="104803B6" w14:textId="77777777" w:rsidR="005A72A1" w:rsidRPr="004C2160" w:rsidRDefault="005A72A1" w:rsidP="009C7E47">
            <w:pPr>
              <w:ind w:left="284"/>
              <w:jc w:val="both"/>
              <w:rPr>
                <w:b/>
              </w:rPr>
            </w:pPr>
          </w:p>
          <w:p w14:paraId="35C314B7" w14:textId="77777777" w:rsidR="005A72A1" w:rsidRPr="004C2160" w:rsidRDefault="005A72A1" w:rsidP="009C7E47">
            <w:pPr>
              <w:ind w:left="284"/>
              <w:jc w:val="both"/>
              <w:rPr>
                <w:b/>
              </w:rPr>
            </w:pPr>
            <w:r w:rsidRPr="004C2160">
              <w:t>All Members are offered training as and when this arises.  Fraud awareness training was provided to NHDC Members prior to full Council in January 2017 by the Shared Anti-Fraud (SAFs) Manager. New Members of the Finance, Audit &amp;</w:t>
            </w:r>
            <w:r w:rsidR="00917B05">
              <w:t xml:space="preserve"> </w:t>
            </w:r>
            <w:r w:rsidRPr="004C2160">
              <w:t xml:space="preserve">Risk (FAR) Committee are provided with an Induction programme and identify their own skills and knowledge needs.  Training is then tailored to this.  </w:t>
            </w:r>
          </w:p>
          <w:p w14:paraId="17FE81C8" w14:textId="77777777" w:rsidR="005A72A1" w:rsidRPr="004C2160" w:rsidRDefault="005A72A1" w:rsidP="009C7E47">
            <w:pPr>
              <w:ind w:left="284"/>
              <w:jc w:val="both"/>
              <w:rPr>
                <w:b/>
              </w:rPr>
            </w:pPr>
          </w:p>
          <w:p w14:paraId="19C58C35" w14:textId="77777777" w:rsidR="005A72A1" w:rsidRPr="004C2160" w:rsidRDefault="005A72A1" w:rsidP="009C7E47">
            <w:pPr>
              <w:ind w:left="284"/>
              <w:jc w:val="both"/>
              <w:rPr>
                <w:b/>
              </w:rPr>
            </w:pPr>
            <w:r w:rsidRPr="004C2160">
              <w:lastRenderedPageBreak/>
              <w:t>The Council has a Media relations protocol [</w:t>
            </w:r>
            <w:hyperlink r:id="rId16" w:history="1">
              <w:r w:rsidRPr="004C2160">
                <w:rPr>
                  <w:rStyle w:val="Hyperlink"/>
                </w:rPr>
                <w:t>Media Relations Protocol</w:t>
              </w:r>
            </w:hyperlink>
            <w:r w:rsidRPr="004C2160">
              <w:t>] to provide direction and guidance to employees and Councillors on issues relating to the media as well as to provide the media with an indication of the service they should expect to receive from the Council.</w:t>
            </w:r>
          </w:p>
          <w:p w14:paraId="4EC35CC6" w14:textId="77777777" w:rsidR="00E910DB" w:rsidRPr="00E910DB" w:rsidRDefault="00E910DB" w:rsidP="00E910DB">
            <w:pPr>
              <w:jc w:val="both"/>
              <w:rPr>
                <w:rFonts w:eastAsia="Calibri"/>
                <w:b/>
                <w:sz w:val="18"/>
                <w:szCs w:val="18"/>
              </w:rPr>
            </w:pPr>
          </w:p>
          <w:p w14:paraId="7FC8D0C8" w14:textId="122954C0" w:rsidR="00A86A2E" w:rsidRPr="00831AED" w:rsidRDefault="00E910DB" w:rsidP="00A86A2E">
            <w:pPr>
              <w:ind w:left="284"/>
              <w:contextualSpacing/>
              <w:jc w:val="both"/>
              <w:rPr>
                <w:rFonts w:eastAsia="Calibri" w:cs="Times New Roman"/>
                <w:color w:val="00B050"/>
              </w:rPr>
            </w:pPr>
            <w:r w:rsidRPr="00E910DB">
              <w:rPr>
                <w:rFonts w:eastAsia="Calibri" w:cs="Times New Roman"/>
              </w:rPr>
              <w:t xml:space="preserve">Training was arranged for Members as part of an </w:t>
            </w:r>
            <w:hyperlink r:id="rId17" w:history="1">
              <w:r w:rsidRPr="004B35C2">
                <w:rPr>
                  <w:rStyle w:val="Hyperlink"/>
                  <w:rFonts w:eastAsia="Calibri" w:cs="Times New Roman"/>
                </w:rPr>
                <w:t>Induction programme</w:t>
              </w:r>
            </w:hyperlink>
            <w:r w:rsidRPr="00E910DB">
              <w:rPr>
                <w:rFonts w:eastAsia="Calibri" w:cs="Times New Roman"/>
              </w:rPr>
              <w:t xml:space="preserve"> (two sessions in May 2019), covering an overview of the Constitution (Procedure &amp; Rules), the Councillor Code of Conduct, the Members Planning Code of Good Practice and the Protocol for Member/ Officer Working arrangements. </w:t>
            </w:r>
            <w:r w:rsidR="004B35C2">
              <w:rPr>
                <w:rFonts w:eastAsia="Calibri" w:cs="Times New Roman"/>
              </w:rPr>
              <w:t xml:space="preserve">In addition to new members, a number of existing members attended this training. The Learning and Development Protocol is supported by two member champions. </w:t>
            </w:r>
            <w:r w:rsidRPr="00E910DB">
              <w:rPr>
                <w:rFonts w:eastAsia="Calibri" w:cs="Times New Roman"/>
              </w:rPr>
              <w:t>This was reasonably well attended by some existing as well as the newly elected Councillors.</w:t>
            </w:r>
            <w:r w:rsidR="00A86A2E">
              <w:rPr>
                <w:rFonts w:eastAsia="Calibri" w:cs="Times New Roman"/>
              </w:rPr>
              <w:t xml:space="preserve"> </w:t>
            </w:r>
            <w:r w:rsidR="00A86A2E" w:rsidRPr="00831AED">
              <w:rPr>
                <w:rFonts w:eastAsia="Calibri" w:cs="Times New Roman"/>
                <w:color w:val="00B050"/>
              </w:rPr>
              <w:t xml:space="preserve">The planned </w:t>
            </w:r>
            <w:r w:rsidR="00831AED" w:rsidRPr="00831AED">
              <w:rPr>
                <w:rFonts w:eastAsia="Calibri" w:cs="Times New Roman"/>
                <w:color w:val="00B050"/>
              </w:rPr>
              <w:t>session for May 2020 did not take place due to the suspension of elections.</w:t>
            </w:r>
          </w:p>
          <w:p w14:paraId="5CCDA9F5" w14:textId="77777777" w:rsidR="005A72A1" w:rsidRPr="004C2160" w:rsidRDefault="005A72A1" w:rsidP="009C7E47">
            <w:pPr>
              <w:ind w:left="284"/>
              <w:jc w:val="both"/>
              <w:rPr>
                <w:b/>
              </w:rPr>
            </w:pPr>
          </w:p>
          <w:p w14:paraId="58FE11F1" w14:textId="77777777" w:rsidR="005A72A1" w:rsidRDefault="005A72A1" w:rsidP="009C7E47">
            <w:pPr>
              <w:ind w:left="284"/>
              <w:jc w:val="both"/>
            </w:pPr>
            <w:r w:rsidRPr="004C2160">
              <w:t>See response to Anti-Bribery Module and need for increased uptake by Members</w:t>
            </w:r>
            <w:r w:rsidR="00300041">
              <w:t xml:space="preserve"> and staff</w:t>
            </w:r>
            <w:r>
              <w:t>.</w:t>
            </w:r>
          </w:p>
          <w:p w14:paraId="26032C1C" w14:textId="77777777" w:rsidR="005A72A1" w:rsidRPr="00BE2377" w:rsidRDefault="005A72A1" w:rsidP="009C7E47">
            <w:pPr>
              <w:pStyle w:val="ListParagraph"/>
              <w:tabs>
                <w:tab w:val="left" w:pos="-2127"/>
              </w:tabs>
              <w:ind w:left="284"/>
              <w:jc w:val="both"/>
              <w:rPr>
                <w:b/>
                <w:i/>
                <w:noProof/>
                <w:lang w:eastAsia="en-GB"/>
              </w:rPr>
            </w:pPr>
          </w:p>
        </w:tc>
        <w:tc>
          <w:tcPr>
            <w:tcW w:w="1189" w:type="dxa"/>
            <w:shd w:val="clear" w:color="auto" w:fill="auto"/>
          </w:tcPr>
          <w:p w14:paraId="62BFF4AD" w14:textId="77777777" w:rsidR="005A72A1" w:rsidRDefault="005A72A1" w:rsidP="009C7E47">
            <w:pPr>
              <w:rPr>
                <w:b/>
              </w:rPr>
            </w:pPr>
          </w:p>
        </w:tc>
        <w:tc>
          <w:tcPr>
            <w:tcW w:w="1335" w:type="dxa"/>
            <w:shd w:val="clear" w:color="auto" w:fill="auto"/>
          </w:tcPr>
          <w:p w14:paraId="0ACB5671" w14:textId="77777777" w:rsidR="005A72A1" w:rsidRDefault="005A72A1" w:rsidP="009C7E47">
            <w:pPr>
              <w:rPr>
                <w:b/>
              </w:rPr>
            </w:pPr>
          </w:p>
          <w:p w14:paraId="35BFE76C" w14:textId="77777777" w:rsidR="005A72A1" w:rsidRDefault="005A72A1" w:rsidP="009C7E47">
            <w:pPr>
              <w:rPr>
                <w:b/>
              </w:rPr>
            </w:pPr>
          </w:p>
          <w:p w14:paraId="1E1DE0D2" w14:textId="77777777" w:rsidR="005A72A1" w:rsidRDefault="005A72A1" w:rsidP="007E74E3">
            <w:pPr>
              <w:rPr>
                <w:b/>
              </w:rPr>
            </w:pPr>
          </w:p>
        </w:tc>
      </w:tr>
      <w:tr w:rsidR="0093195B" w14:paraId="31AD5B66" w14:textId="77777777" w:rsidTr="00392651">
        <w:tc>
          <w:tcPr>
            <w:tcW w:w="12044" w:type="dxa"/>
            <w:shd w:val="clear" w:color="auto" w:fill="auto"/>
          </w:tcPr>
          <w:p w14:paraId="5D07E8E4" w14:textId="77777777" w:rsidR="009C7E47" w:rsidRPr="00024964" w:rsidRDefault="009C7E47" w:rsidP="00A91B11">
            <w:pPr>
              <w:numPr>
                <w:ilvl w:val="0"/>
                <w:numId w:val="67"/>
              </w:numPr>
              <w:ind w:left="284" w:hanging="284"/>
              <w:contextualSpacing/>
              <w:jc w:val="both"/>
              <w:rPr>
                <w:i/>
              </w:rPr>
            </w:pPr>
            <w:r w:rsidRPr="00024964">
              <w:rPr>
                <w:i/>
              </w:rPr>
              <w:t>Member complaints handling</w:t>
            </w:r>
          </w:p>
          <w:p w14:paraId="137E53DD" w14:textId="77777777" w:rsidR="009C7E47" w:rsidRPr="009E0240" w:rsidRDefault="009C7E47" w:rsidP="005B3964">
            <w:pPr>
              <w:ind w:left="284"/>
              <w:contextualSpacing/>
              <w:jc w:val="both"/>
            </w:pPr>
          </w:p>
          <w:p w14:paraId="70640160" w14:textId="2A7BFB22" w:rsidR="009C7E47" w:rsidRPr="004C2160" w:rsidRDefault="00BC3940" w:rsidP="005B3964">
            <w:pPr>
              <w:ind w:left="284"/>
              <w:contextualSpacing/>
              <w:jc w:val="both"/>
              <w:rPr>
                <w:b/>
              </w:rPr>
            </w:pPr>
            <w:r w:rsidRPr="00BC3940">
              <w:t xml:space="preserve">Processes and examples are detailed under A1i) above.    </w:t>
            </w:r>
          </w:p>
          <w:p w14:paraId="4795B3A4" w14:textId="77777777" w:rsidR="009C7E47" w:rsidRDefault="009C7E47" w:rsidP="005B3964">
            <w:pPr>
              <w:ind w:left="284"/>
              <w:contextualSpacing/>
              <w:jc w:val="both"/>
              <w:rPr>
                <w:b/>
              </w:rPr>
            </w:pPr>
          </w:p>
          <w:p w14:paraId="3E60F85F" w14:textId="77777777" w:rsidR="00831AED" w:rsidRPr="008A20F0" w:rsidRDefault="00831AED" w:rsidP="00831AED">
            <w:pPr>
              <w:ind w:left="306"/>
              <w:rPr>
                <w:color w:val="00B050"/>
              </w:rPr>
            </w:pPr>
            <w:bookmarkStart w:id="3" w:name="_Hlk70608933"/>
            <w:r w:rsidRPr="008A20F0">
              <w:rPr>
                <w:color w:val="00B050"/>
              </w:rPr>
              <w:t>During the 2020/2021 year, there were six formal complaints made to the Monitoring Officer, all of which were relating to district councillors with one of the complaints being against three district councillors. These complaints were reported to the Standards Committee in a report delivered by the Service Director for Legal and Community on the 20</w:t>
            </w:r>
            <w:r w:rsidRPr="008A20F0">
              <w:rPr>
                <w:color w:val="00B050"/>
                <w:vertAlign w:val="superscript"/>
              </w:rPr>
              <w:t>th</w:t>
            </w:r>
            <w:r w:rsidRPr="008A20F0">
              <w:rPr>
                <w:color w:val="00B050"/>
              </w:rPr>
              <w:t xml:space="preserve"> October 2020. The report can be found here: </w:t>
            </w:r>
            <w:hyperlink r:id="rId18" w:history="1">
              <w:r w:rsidRPr="008A20F0">
                <w:rPr>
                  <w:rStyle w:val="Hyperlink"/>
                  <w:color w:val="00B050"/>
                </w:rPr>
                <w:t>https://srvmodgov01.north-herts.gov.uk/documents/s14170/Standards%20Matters.pdf</w:t>
              </w:r>
            </w:hyperlink>
            <w:r w:rsidRPr="008A20F0">
              <w:rPr>
                <w:color w:val="00B050"/>
              </w:rPr>
              <w:t xml:space="preserve">  </w:t>
            </w:r>
          </w:p>
          <w:p w14:paraId="29252237" w14:textId="77777777" w:rsidR="00831AED" w:rsidRPr="008A20F0" w:rsidRDefault="00831AED" w:rsidP="00831AED">
            <w:pPr>
              <w:ind w:left="306"/>
              <w:rPr>
                <w:color w:val="00B050"/>
              </w:rPr>
            </w:pPr>
            <w:r w:rsidRPr="008A20F0">
              <w:rPr>
                <w:color w:val="00B050"/>
              </w:rPr>
              <w:t xml:space="preserve">Council are due to be informed of these complaints at Annual Council in the Annual Report of the Standards Committee.  </w:t>
            </w:r>
          </w:p>
          <w:bookmarkEnd w:id="3"/>
          <w:p w14:paraId="45700439" w14:textId="77777777" w:rsidR="00F355B7" w:rsidRDefault="00F355B7" w:rsidP="005B3964">
            <w:pPr>
              <w:ind w:left="284"/>
              <w:contextualSpacing/>
              <w:jc w:val="both"/>
              <w:rPr>
                <w:b/>
              </w:rPr>
            </w:pPr>
          </w:p>
          <w:p w14:paraId="755ED3F9" w14:textId="77777777" w:rsidR="00A54898" w:rsidRPr="000B0CA2" w:rsidRDefault="00A54898" w:rsidP="009E0240">
            <w:pPr>
              <w:ind w:left="284"/>
              <w:contextualSpacing/>
              <w:jc w:val="both"/>
              <w:rPr>
                <w:rFonts w:eastAsia="Calibri"/>
                <w:b/>
              </w:rPr>
            </w:pPr>
            <w:r w:rsidRPr="00A54898">
              <w:rPr>
                <w:rFonts w:eastAsia="Calibri" w:cs="Times New Roman"/>
              </w:rPr>
              <w:t>Group Leaders and the Standards Committee Chair are kept informed of Monitoring Officer and standards matters on a monthly basis. The Monitoring Officer also holds quarterly meetings with the Independent Person, Reserve Independent Person (‘IPs’) and the Chair of Committee.</w:t>
            </w:r>
            <w:r>
              <w:rPr>
                <w:rFonts w:eastAsia="Calibri" w:cs="Times New Roman"/>
              </w:rPr>
              <w:t xml:space="preserve"> </w:t>
            </w:r>
            <w:r w:rsidRPr="000B0CA2">
              <w:rPr>
                <w:rFonts w:eastAsia="Calibri"/>
              </w:rPr>
              <w:t>They also attend annual training events for Independent Person to share good practice.</w:t>
            </w:r>
          </w:p>
          <w:p w14:paraId="08D8B38B" w14:textId="77777777" w:rsidR="00A54898" w:rsidRPr="004C2160" w:rsidRDefault="00A54898" w:rsidP="005B3964">
            <w:pPr>
              <w:ind w:left="284"/>
              <w:contextualSpacing/>
              <w:jc w:val="both"/>
              <w:rPr>
                <w:b/>
              </w:rPr>
            </w:pPr>
          </w:p>
          <w:p w14:paraId="7C6C99D5" w14:textId="77777777" w:rsidR="009C7E47" w:rsidRPr="008B75D1" w:rsidRDefault="009C7E47" w:rsidP="005B3964">
            <w:pPr>
              <w:ind w:left="284"/>
              <w:contextualSpacing/>
              <w:jc w:val="both"/>
              <w:rPr>
                <w:b/>
                <w:sz w:val="20"/>
                <w:szCs w:val="20"/>
              </w:rPr>
            </w:pPr>
            <w:r w:rsidRPr="004C2160">
              <w:t xml:space="preserve">The </w:t>
            </w:r>
            <w:r w:rsidR="00206173">
              <w:t>Independent Person (</w:t>
            </w:r>
            <w:r w:rsidRPr="004C2160">
              <w:t>IP</w:t>
            </w:r>
            <w:r w:rsidR="00206173">
              <w:t>)</w:t>
            </w:r>
            <w:r w:rsidRPr="004C2160">
              <w:t xml:space="preserve">s appointed by Full Council under the Localism Act 2011, have a key role in promoting high standards of conduct by elected and co-opted Members.  They assist by acting as advocate and ambassadors in promoting ethical behaviour, attend relevant training where Member conduct is discussed and are involved in dealing with complaints against Councillors.  They are involved in reviewing Policy and procedure prior to any revisions being presented to Standards Committee, and had noticeable input into the new Code of Conduct Guidance and revisions to the Complaints Handling Procedure that were approved by Standards Committee on 12 October 2016: </w:t>
            </w:r>
            <w:hyperlink r:id="rId19" w:history="1">
              <w:r w:rsidR="008B75D1" w:rsidRPr="008B75D1">
                <w:rPr>
                  <w:rStyle w:val="Hyperlink"/>
                  <w:sz w:val="20"/>
                  <w:szCs w:val="20"/>
                </w:rPr>
                <w:t>https://democracy.north-herts.gov.uk/Data/Standards%20Committee/201610121930/Agenda/$att11575.docx.pdf</w:t>
              </w:r>
            </w:hyperlink>
          </w:p>
          <w:p w14:paraId="6D568560" w14:textId="77777777" w:rsidR="008B75D1" w:rsidRPr="008B75D1" w:rsidRDefault="008B75D1" w:rsidP="005B3964">
            <w:pPr>
              <w:ind w:left="284"/>
              <w:contextualSpacing/>
              <w:jc w:val="both"/>
              <w:rPr>
                <w:b/>
                <w:sz w:val="20"/>
                <w:szCs w:val="20"/>
              </w:rPr>
            </w:pPr>
          </w:p>
          <w:p w14:paraId="2B479D9A" w14:textId="77777777" w:rsidR="008B75D1" w:rsidRPr="008B75D1" w:rsidRDefault="00FA1F31" w:rsidP="005B3964">
            <w:pPr>
              <w:ind w:left="284"/>
              <w:contextualSpacing/>
              <w:jc w:val="both"/>
              <w:rPr>
                <w:b/>
                <w:sz w:val="20"/>
                <w:szCs w:val="20"/>
              </w:rPr>
            </w:pPr>
            <w:hyperlink r:id="rId20" w:history="1">
              <w:r w:rsidR="008B75D1" w:rsidRPr="008B75D1">
                <w:rPr>
                  <w:rStyle w:val="Hyperlink"/>
                  <w:sz w:val="20"/>
                  <w:szCs w:val="20"/>
                </w:rPr>
                <w:t>https://democracy.north-herts.gov.uk/Data/Standards%20Committee/201610121930/Agenda/$att11576.docx.pdf</w:t>
              </w:r>
            </w:hyperlink>
          </w:p>
          <w:p w14:paraId="7575DBCF" w14:textId="77777777" w:rsidR="008B75D1" w:rsidRPr="004C2160" w:rsidRDefault="008B75D1" w:rsidP="005B3964">
            <w:pPr>
              <w:ind w:left="284"/>
              <w:contextualSpacing/>
              <w:jc w:val="both"/>
              <w:rPr>
                <w:b/>
              </w:rPr>
            </w:pPr>
          </w:p>
          <w:p w14:paraId="457E7D40" w14:textId="77777777" w:rsidR="009C7E47" w:rsidRPr="004C2160" w:rsidRDefault="009C7E47" w:rsidP="005B3964">
            <w:pPr>
              <w:ind w:left="284"/>
              <w:contextualSpacing/>
              <w:jc w:val="both"/>
              <w:rPr>
                <w:b/>
              </w:rPr>
            </w:pPr>
            <w:r w:rsidRPr="004C2160">
              <w:t>They also attend Member training sessions to present their independent view on issues, doing so at the first Member session presented at Standards Committee on 21 February 2017:</w:t>
            </w:r>
          </w:p>
          <w:p w14:paraId="2097CD34" w14:textId="77777777" w:rsidR="008B75D1" w:rsidRDefault="008B75D1" w:rsidP="005B3964">
            <w:pPr>
              <w:ind w:left="284"/>
              <w:contextualSpacing/>
              <w:jc w:val="both"/>
              <w:rPr>
                <w:rStyle w:val="Hyperlink"/>
              </w:rPr>
            </w:pPr>
          </w:p>
          <w:p w14:paraId="7AA80C45" w14:textId="77777777" w:rsidR="008B75D1" w:rsidRPr="008B75D1" w:rsidRDefault="008B75D1" w:rsidP="005B3964">
            <w:pPr>
              <w:ind w:left="284"/>
              <w:contextualSpacing/>
              <w:jc w:val="both"/>
              <w:rPr>
                <w:rStyle w:val="Hyperlink"/>
                <w:b/>
                <w:sz w:val="20"/>
                <w:szCs w:val="20"/>
              </w:rPr>
            </w:pPr>
            <w:r w:rsidRPr="008B75D1">
              <w:rPr>
                <w:rStyle w:val="Hyperlink"/>
                <w:sz w:val="20"/>
                <w:szCs w:val="20"/>
              </w:rPr>
              <w:t>https://democracy.north-herts.gov.uk/CeListDocuments.aspx?CommitteeId=154&amp;MeetingId=1438&amp;DF=21%2f02%2f2017&amp;Ver=2</w:t>
            </w:r>
          </w:p>
          <w:p w14:paraId="1BEB9EBE" w14:textId="77777777" w:rsidR="008B75D1" w:rsidRDefault="008B75D1" w:rsidP="005B3964">
            <w:pPr>
              <w:ind w:left="284"/>
              <w:contextualSpacing/>
              <w:jc w:val="both"/>
              <w:rPr>
                <w:rStyle w:val="Hyperlink"/>
              </w:rPr>
            </w:pPr>
          </w:p>
          <w:p w14:paraId="575EC8E1" w14:textId="4895F770" w:rsidR="00A54898" w:rsidRDefault="002467CE" w:rsidP="009C7E47">
            <w:pPr>
              <w:spacing w:after="200" w:line="276" w:lineRule="auto"/>
              <w:ind w:left="284"/>
              <w:contextualSpacing/>
              <w:jc w:val="both"/>
              <w:rPr>
                <w:b/>
                <w:color w:val="FF0000"/>
              </w:rPr>
            </w:pPr>
            <w:r>
              <w:t xml:space="preserve">Quarterly meetings are held with the Monitoring officer and Deputy Monitoring officer to discuss general Code issues/practice and any on-going matters.  </w:t>
            </w:r>
          </w:p>
          <w:p w14:paraId="6A4D3647" w14:textId="77777777" w:rsidR="00A54898" w:rsidRPr="00314DC1" w:rsidRDefault="00A54898" w:rsidP="009E0240">
            <w:pPr>
              <w:ind w:left="284"/>
              <w:jc w:val="both"/>
              <w:rPr>
                <w:b/>
              </w:rPr>
            </w:pPr>
            <w:r w:rsidRPr="00314DC1">
              <w:t xml:space="preserve">Councillor Complaints Handling Procedure was reviewed and updated in 2019. Following the  Committee meeting on the 19th February 2019, the Complaints Handling Procedure was reviewed by the Monitoring Officer, the then Chair and IPs in the light of the CSPL report in April and published in May 2019 following the end of the pre-election period. </w:t>
            </w:r>
          </w:p>
          <w:p w14:paraId="2F283A21" w14:textId="77777777" w:rsidR="00A54898" w:rsidRPr="00314DC1" w:rsidRDefault="00A54898" w:rsidP="00314DC1">
            <w:pPr>
              <w:jc w:val="both"/>
              <w:rPr>
                <w:b/>
              </w:rPr>
            </w:pPr>
          </w:p>
          <w:p w14:paraId="354AD2E4" w14:textId="77777777" w:rsidR="00A54898" w:rsidRPr="00314DC1" w:rsidRDefault="00A54898" w:rsidP="009E0240">
            <w:pPr>
              <w:ind w:left="284"/>
              <w:jc w:val="both"/>
              <w:rPr>
                <w:b/>
              </w:rPr>
            </w:pPr>
            <w:r w:rsidRPr="00314DC1">
              <w:t xml:space="preserve">The Procedure for handling Councillor Complaints was reviewed and amended in 2019 and is available on the internet: </w:t>
            </w:r>
          </w:p>
          <w:p w14:paraId="3465D84B" w14:textId="26E6D429" w:rsidR="00A54898" w:rsidRDefault="00FA1F31" w:rsidP="009E0240">
            <w:pPr>
              <w:ind w:left="284"/>
              <w:jc w:val="both"/>
              <w:rPr>
                <w:b/>
              </w:rPr>
            </w:pPr>
            <w:hyperlink r:id="rId21" w:history="1">
              <w:r w:rsidR="00A54898" w:rsidRPr="00314DC1">
                <w:t>https://democracy.north-herts.gov.uk/documents/s5201/APPENDIX%20A%20-%20ANNUAL%20STANDARDS%20REPORT.pdf</w:t>
              </w:r>
            </w:hyperlink>
          </w:p>
          <w:p w14:paraId="0065FBFF" w14:textId="77777777" w:rsidR="009E0240" w:rsidRPr="00BC3940" w:rsidRDefault="009E0240" w:rsidP="009E0240">
            <w:pPr>
              <w:jc w:val="both"/>
              <w:rPr>
                <w:b/>
                <w:color w:val="FF0000"/>
              </w:rPr>
            </w:pPr>
          </w:p>
          <w:p w14:paraId="42277323" w14:textId="77777777" w:rsidR="009C7E47" w:rsidRPr="00BE2377" w:rsidRDefault="009C7E47" w:rsidP="00314DC1">
            <w:pPr>
              <w:ind w:left="284"/>
              <w:contextualSpacing/>
              <w:jc w:val="both"/>
              <w:rPr>
                <w:b/>
                <w:i/>
              </w:rPr>
            </w:pPr>
          </w:p>
        </w:tc>
        <w:tc>
          <w:tcPr>
            <w:tcW w:w="1189" w:type="dxa"/>
            <w:shd w:val="clear" w:color="auto" w:fill="auto"/>
          </w:tcPr>
          <w:p w14:paraId="7E78E0E6" w14:textId="77777777" w:rsidR="009C7E47" w:rsidRDefault="009C7E47" w:rsidP="009C7E47">
            <w:pPr>
              <w:rPr>
                <w:b/>
              </w:rPr>
            </w:pPr>
          </w:p>
        </w:tc>
        <w:tc>
          <w:tcPr>
            <w:tcW w:w="1335" w:type="dxa"/>
            <w:shd w:val="clear" w:color="auto" w:fill="auto"/>
          </w:tcPr>
          <w:p w14:paraId="7E58D9ED" w14:textId="77777777" w:rsidR="009C7E47" w:rsidRDefault="009C7E47" w:rsidP="009C7E47">
            <w:pPr>
              <w:rPr>
                <w:b/>
              </w:rPr>
            </w:pPr>
          </w:p>
        </w:tc>
      </w:tr>
      <w:tr w:rsidR="0093195B" w14:paraId="32CC1019" w14:textId="77777777" w:rsidTr="00392651">
        <w:tc>
          <w:tcPr>
            <w:tcW w:w="12044" w:type="dxa"/>
            <w:shd w:val="clear" w:color="auto" w:fill="auto"/>
          </w:tcPr>
          <w:p w14:paraId="62982D19" w14:textId="77777777" w:rsidR="00F14C40" w:rsidRPr="00A473A0" w:rsidRDefault="00A473A0" w:rsidP="009C7E47">
            <w:pPr>
              <w:pStyle w:val="ListParagraph"/>
              <w:ind w:left="284"/>
              <w:jc w:val="both"/>
              <w:rPr>
                <w:b/>
              </w:rPr>
            </w:pPr>
            <w:bookmarkStart w:id="4" w:name="_Hlk70608976"/>
            <w:r w:rsidRPr="00024964">
              <w:t>Employees</w:t>
            </w:r>
            <w:r w:rsidRPr="00A473A0">
              <w:t>:</w:t>
            </w:r>
            <w:bookmarkEnd w:id="4"/>
          </w:p>
        </w:tc>
        <w:tc>
          <w:tcPr>
            <w:tcW w:w="1189" w:type="dxa"/>
            <w:shd w:val="clear" w:color="auto" w:fill="auto"/>
          </w:tcPr>
          <w:p w14:paraId="0306F825" w14:textId="77777777" w:rsidR="00F14C40" w:rsidRDefault="00F14C40" w:rsidP="009C7E47">
            <w:pPr>
              <w:rPr>
                <w:b/>
              </w:rPr>
            </w:pPr>
          </w:p>
        </w:tc>
        <w:tc>
          <w:tcPr>
            <w:tcW w:w="1335" w:type="dxa"/>
            <w:shd w:val="clear" w:color="auto" w:fill="auto"/>
          </w:tcPr>
          <w:p w14:paraId="3D6A51AC" w14:textId="77777777" w:rsidR="00F14C40" w:rsidRDefault="00F14C40" w:rsidP="009C7E47">
            <w:pPr>
              <w:rPr>
                <w:b/>
              </w:rPr>
            </w:pPr>
          </w:p>
        </w:tc>
      </w:tr>
      <w:tr w:rsidR="0093195B" w14:paraId="1954C759" w14:textId="77777777" w:rsidTr="00392651">
        <w:tc>
          <w:tcPr>
            <w:tcW w:w="12044" w:type="dxa"/>
            <w:shd w:val="clear" w:color="auto" w:fill="auto"/>
          </w:tcPr>
          <w:p w14:paraId="59926D0A" w14:textId="77777777" w:rsidR="00A473A0" w:rsidRPr="004C2160" w:rsidRDefault="007D33B7" w:rsidP="00A91B11">
            <w:pPr>
              <w:pStyle w:val="ListParagraph"/>
              <w:numPr>
                <w:ilvl w:val="0"/>
                <w:numId w:val="67"/>
              </w:numPr>
              <w:ind w:left="284" w:hanging="284"/>
              <w:jc w:val="both"/>
              <w:rPr>
                <w:b/>
              </w:rPr>
            </w:pPr>
            <w:r w:rsidRPr="004C2160">
              <w:t>SI</w:t>
            </w:r>
            <w:r w:rsidR="00827F08">
              <w:t>A</w:t>
            </w:r>
            <w:r w:rsidR="00A473A0" w:rsidRPr="004C2160">
              <w:t>S reviewed the Ethics Policies of the Council as part of the 2016/17 Internal Audit plan (finalising the report in November 2016). This provided a Substantial assurance.  The Staff Induction Programme was reviewed with a medium priority recommendation that employees read and confirm they understand the Code of Conduct and other key governance related policies before the end of their probationary period and undertake certain e-learning training module by that time (Data Protection Act, Bribery Act). The target date was ongoing.</w:t>
            </w:r>
          </w:p>
          <w:p w14:paraId="616E104B" w14:textId="77777777" w:rsidR="00A473A0" w:rsidRPr="004C2160" w:rsidRDefault="00A473A0" w:rsidP="007D33B7">
            <w:pPr>
              <w:pStyle w:val="ListParagraph"/>
              <w:ind w:left="284" w:hanging="284"/>
              <w:jc w:val="both"/>
              <w:rPr>
                <w:b/>
              </w:rPr>
            </w:pPr>
          </w:p>
          <w:p w14:paraId="5673EA28" w14:textId="77777777" w:rsidR="00A473A0" w:rsidRPr="00A473A0" w:rsidRDefault="00A473A0" w:rsidP="00F96713">
            <w:pPr>
              <w:pStyle w:val="ListParagraph"/>
              <w:ind w:left="284"/>
              <w:jc w:val="both"/>
              <w:rPr>
                <w:b/>
              </w:rPr>
            </w:pPr>
            <w:r w:rsidRPr="004C2160">
              <w:t>Human Resources are in the process of conducting a project to review all corporate policies</w:t>
            </w:r>
            <w:r w:rsidRPr="00A473A0">
              <w:t xml:space="preserve"> </w:t>
            </w:r>
            <w:r w:rsidRPr="004C2160">
              <w:t>owned by the team.</w:t>
            </w:r>
          </w:p>
        </w:tc>
        <w:tc>
          <w:tcPr>
            <w:tcW w:w="1189" w:type="dxa"/>
            <w:shd w:val="clear" w:color="auto" w:fill="auto"/>
          </w:tcPr>
          <w:p w14:paraId="37EAE35D" w14:textId="77777777" w:rsidR="00A473A0" w:rsidRDefault="00A473A0" w:rsidP="009C7E47">
            <w:pPr>
              <w:rPr>
                <w:b/>
              </w:rPr>
            </w:pPr>
          </w:p>
        </w:tc>
        <w:tc>
          <w:tcPr>
            <w:tcW w:w="1335" w:type="dxa"/>
            <w:shd w:val="clear" w:color="auto" w:fill="auto"/>
          </w:tcPr>
          <w:p w14:paraId="492130AA" w14:textId="77777777" w:rsidR="00A473A0" w:rsidRDefault="00A473A0" w:rsidP="009C7E47">
            <w:pPr>
              <w:rPr>
                <w:b/>
              </w:rPr>
            </w:pPr>
          </w:p>
        </w:tc>
      </w:tr>
      <w:tr w:rsidR="0093195B" w14:paraId="410CBCEB" w14:textId="77777777" w:rsidTr="00392651">
        <w:tc>
          <w:tcPr>
            <w:tcW w:w="12044" w:type="dxa"/>
            <w:shd w:val="clear" w:color="auto" w:fill="auto"/>
          </w:tcPr>
          <w:p w14:paraId="64704FC9" w14:textId="77777777" w:rsidR="00A45624" w:rsidRPr="00024964" w:rsidRDefault="00A45624" w:rsidP="00A91B11">
            <w:pPr>
              <w:pStyle w:val="ListParagraph"/>
              <w:numPr>
                <w:ilvl w:val="0"/>
                <w:numId w:val="67"/>
              </w:numPr>
              <w:ind w:left="284" w:hanging="284"/>
              <w:jc w:val="both"/>
            </w:pPr>
            <w:r w:rsidRPr="00024964">
              <w:t>Codes of conduct</w:t>
            </w:r>
          </w:p>
          <w:p w14:paraId="43B1C389" w14:textId="77777777" w:rsidR="00A45624" w:rsidRPr="00BC3940" w:rsidRDefault="00A45624" w:rsidP="00A45624">
            <w:pPr>
              <w:pStyle w:val="ListParagraph"/>
              <w:spacing w:after="200" w:line="276" w:lineRule="auto"/>
              <w:ind w:left="284"/>
              <w:jc w:val="both"/>
              <w:rPr>
                <w:b/>
              </w:rPr>
            </w:pPr>
            <w:r w:rsidRPr="00BC3940">
              <w:t>NHDC has an Employee Code and it was last reviewed in April 201</w:t>
            </w:r>
            <w:r w:rsidR="00827F08" w:rsidRPr="00BC3940">
              <w:t>7</w:t>
            </w:r>
            <w:r w:rsidRPr="00BC3940">
              <w:t>: Employee Code of Conduct</w:t>
            </w:r>
          </w:p>
          <w:p w14:paraId="15A73FBB" w14:textId="77777777" w:rsidR="00A45624" w:rsidRPr="00BC3940" w:rsidRDefault="00A45624" w:rsidP="00A45624">
            <w:pPr>
              <w:pStyle w:val="ListParagraph"/>
              <w:spacing w:after="200" w:line="276" w:lineRule="auto"/>
              <w:ind w:left="284"/>
              <w:jc w:val="both"/>
              <w:rPr>
                <w:b/>
              </w:rPr>
            </w:pPr>
          </w:p>
          <w:p w14:paraId="4C449E0F" w14:textId="77777777" w:rsidR="00A45624" w:rsidRPr="00BC3940" w:rsidRDefault="00A45624" w:rsidP="00A45624">
            <w:pPr>
              <w:pStyle w:val="ListParagraph"/>
              <w:spacing w:after="200" w:line="276" w:lineRule="auto"/>
              <w:ind w:left="284"/>
              <w:jc w:val="both"/>
              <w:rPr>
                <w:b/>
              </w:rPr>
            </w:pPr>
            <w:r w:rsidRPr="00BC3940">
              <w:t>The Code covers governance related issues, such as Conflicts of Interests, Whistleblowing, Gifts &amp; Hospitality, Political Restriction, Member and officer relations, fraud and corruption, bribery, constitution, outside interests, confidentiality and information security (although the Council also has separate and more detailed Policies and procedures linked to those).</w:t>
            </w:r>
          </w:p>
          <w:p w14:paraId="7F7076F8" w14:textId="77777777" w:rsidR="00A45624" w:rsidRPr="00BC3940" w:rsidRDefault="00A45624" w:rsidP="00A45624">
            <w:pPr>
              <w:pStyle w:val="ListParagraph"/>
              <w:spacing w:after="200" w:line="276" w:lineRule="auto"/>
              <w:ind w:left="284"/>
              <w:jc w:val="both"/>
              <w:rPr>
                <w:b/>
              </w:rPr>
            </w:pPr>
          </w:p>
          <w:p w14:paraId="63ED67D3" w14:textId="77777777" w:rsidR="00831AED" w:rsidRPr="008A20F0" w:rsidRDefault="00831AED" w:rsidP="00831AED">
            <w:pPr>
              <w:ind w:left="306"/>
              <w:rPr>
                <w:color w:val="00B050"/>
              </w:rPr>
            </w:pPr>
            <w:bookmarkStart w:id="5" w:name="_Hlk70609001"/>
            <w:r w:rsidRPr="008A20F0">
              <w:rPr>
                <w:color w:val="00B050"/>
              </w:rPr>
              <w:lastRenderedPageBreak/>
              <w:t xml:space="preserve">The Council has an Employee Conflicts of Interest Policy which was last reviewed in reviewed February 2021 (administrative changes made only) and the process for declarations available to all on the intranet, together with a Managing Organisational Conflicts in Council Roles and Duties Guidance approved in September 2015 and reviewed in March 2021. </w:t>
            </w:r>
          </w:p>
          <w:p w14:paraId="25B4F46D" w14:textId="77777777" w:rsidR="00831AED" w:rsidRPr="008A20F0" w:rsidRDefault="00831AED" w:rsidP="00831AED">
            <w:pPr>
              <w:ind w:left="306"/>
              <w:rPr>
                <w:color w:val="00B050"/>
              </w:rPr>
            </w:pPr>
            <w:r w:rsidRPr="008A20F0">
              <w:rPr>
                <w:color w:val="00B050"/>
              </w:rPr>
              <w:t xml:space="preserve">Employee Personal Conflicts of Interest Policy: </w:t>
            </w:r>
            <w:hyperlink r:id="rId22" w:history="1">
              <w:r w:rsidRPr="008A20F0">
                <w:rPr>
                  <w:rStyle w:val="Hyperlink"/>
                  <w:color w:val="00B050"/>
                </w:rPr>
                <w:t>https://intranet.north-herts.gov.uk/sites/default/files/Employee%20Conflicts%20of%20Interest%20Policy%202%202021%20final%20%28004%29.pdf</w:t>
              </w:r>
            </w:hyperlink>
            <w:r w:rsidRPr="008A20F0">
              <w:rPr>
                <w:color w:val="00B050"/>
              </w:rPr>
              <w:t xml:space="preserve"> </w:t>
            </w:r>
          </w:p>
          <w:p w14:paraId="2A11CD38" w14:textId="77777777" w:rsidR="00831AED" w:rsidRPr="008A20F0" w:rsidRDefault="00831AED" w:rsidP="00831AED">
            <w:pPr>
              <w:ind w:left="306"/>
              <w:rPr>
                <w:color w:val="00B050"/>
              </w:rPr>
            </w:pPr>
            <w:r w:rsidRPr="008A20F0">
              <w:rPr>
                <w:color w:val="00B050"/>
              </w:rPr>
              <w:t xml:space="preserve">Managing Organisational Conflicts in Council Roles &amp; Duties: </w:t>
            </w:r>
            <w:hyperlink r:id="rId23" w:history="1">
              <w:r w:rsidRPr="008A20F0">
                <w:rPr>
                  <w:rStyle w:val="Hyperlink"/>
                  <w:color w:val="00B050"/>
                </w:rPr>
                <w:t>https://intranet.north-herts.gov.uk/sites/default/files/Managing%20Organisational%20conflicts%20in%20Council%20roles%20and%20duties%203.21%20final.pdf</w:t>
              </w:r>
            </w:hyperlink>
            <w:r w:rsidRPr="008A20F0">
              <w:rPr>
                <w:color w:val="00B050"/>
              </w:rPr>
              <w:t xml:space="preserve"> </w:t>
            </w:r>
          </w:p>
          <w:p w14:paraId="0CD03631" w14:textId="77777777" w:rsidR="00A45624" w:rsidRPr="00BC3940" w:rsidRDefault="00A45624" w:rsidP="00A45624">
            <w:pPr>
              <w:pStyle w:val="ListParagraph"/>
              <w:spacing w:after="200" w:line="276" w:lineRule="auto"/>
              <w:ind w:left="284"/>
              <w:jc w:val="both"/>
              <w:rPr>
                <w:b/>
              </w:rPr>
            </w:pPr>
          </w:p>
          <w:p w14:paraId="2ABBA169" w14:textId="0613AE90" w:rsidR="00A45624" w:rsidRPr="00BC3940" w:rsidRDefault="00A45624" w:rsidP="00A45624">
            <w:pPr>
              <w:pStyle w:val="ListParagraph"/>
              <w:spacing w:after="200" w:line="276" w:lineRule="auto"/>
              <w:ind w:left="284"/>
              <w:jc w:val="both"/>
              <w:rPr>
                <w:b/>
              </w:rPr>
            </w:pPr>
            <w:r w:rsidRPr="00BC3940">
              <w:t xml:space="preserve">The Whistleblowing Policy and </w:t>
            </w:r>
            <w:r w:rsidR="00C76753">
              <w:t>Fraud Prevention</w:t>
            </w:r>
            <w:r w:rsidRPr="00BC3940">
              <w:t xml:space="preserve"> Policy were also reviewed and processes updated in 201</w:t>
            </w:r>
            <w:r w:rsidR="00C76753">
              <w:t>9</w:t>
            </w:r>
            <w:r w:rsidRPr="00BC3940">
              <w:t xml:space="preserve"> – promoted and discussed through the Staff Forum and approved by Cabinet. </w:t>
            </w:r>
            <w:r w:rsidR="00831AED" w:rsidRPr="008A20F0">
              <w:rPr>
                <w:color w:val="00B050"/>
              </w:rPr>
              <w:t xml:space="preserve"> This whistle blowing policy was most recently reviewed in January 2021.  </w:t>
            </w:r>
            <w:r w:rsidRPr="00BC3940">
              <w:t xml:space="preserve"> They are available to employees through the intranet, together with advice for Managers on handling whistleblowing situations: Whistleblowing Policy; Handling Whistleblowing - Advice for Managers</w:t>
            </w:r>
          </w:p>
          <w:p w14:paraId="7EDDC431" w14:textId="77777777" w:rsidR="00831AED" w:rsidRPr="008A20F0" w:rsidRDefault="00831AED" w:rsidP="00831AED">
            <w:pPr>
              <w:ind w:left="306"/>
              <w:rPr>
                <w:color w:val="00B050"/>
                <w:highlight w:val="yellow"/>
              </w:rPr>
            </w:pPr>
            <w:r w:rsidRPr="008A20F0">
              <w:rPr>
                <w:color w:val="00B050"/>
              </w:rPr>
              <w:t xml:space="preserve">Whistle Blowing Policy: </w:t>
            </w:r>
            <w:hyperlink r:id="rId24" w:history="1">
              <w:r w:rsidRPr="008A20F0">
                <w:rPr>
                  <w:rStyle w:val="Hyperlink"/>
                  <w:color w:val="00B050"/>
                </w:rPr>
                <w:t>https://intranet.north-herts.gov.uk/sites/default/files/Whistleblowing%20Policy%201.21%20final.pdf</w:t>
              </w:r>
            </w:hyperlink>
            <w:r w:rsidRPr="008A20F0">
              <w:rPr>
                <w:color w:val="00B050"/>
              </w:rPr>
              <w:t xml:space="preserve">  </w:t>
            </w:r>
          </w:p>
          <w:p w14:paraId="7B2C080A" w14:textId="3D84C076" w:rsidR="00A45624" w:rsidRPr="00A473A0" w:rsidRDefault="00C76753" w:rsidP="00C76753">
            <w:pPr>
              <w:pStyle w:val="ListParagraph"/>
              <w:ind w:left="284"/>
              <w:jc w:val="both"/>
              <w:rPr>
                <w:b/>
              </w:rPr>
            </w:pPr>
            <w:r>
              <w:t xml:space="preserve">There is a now an overarching fraud protection policy that covers </w:t>
            </w:r>
            <w:r w:rsidR="00A45624" w:rsidRPr="00BC3940">
              <w:t>Fraud</w:t>
            </w:r>
            <w:r>
              <w:t>, c</w:t>
            </w:r>
            <w:r w:rsidR="00A45624" w:rsidRPr="00BC3940">
              <w:t>orruption</w:t>
            </w:r>
            <w:r>
              <w:t xml:space="preserve">, money laundering </w:t>
            </w:r>
            <w:bookmarkEnd w:id="5"/>
            <w:r>
              <w:t>and bribery</w:t>
            </w:r>
            <w:r w:rsidR="00A45624" w:rsidRPr="00BC3940">
              <w:t xml:space="preserve">: </w:t>
            </w:r>
            <w:r w:rsidRPr="00C76753">
              <w:t xml:space="preserve"> </w:t>
            </w:r>
            <w:hyperlink r:id="rId25" w:history="1">
              <w:r w:rsidRPr="00C76753">
                <w:rPr>
                  <w:color w:val="0000FF"/>
                  <w:u w:val="single"/>
                </w:rPr>
                <w:t>https://www.north-herts.gov.uk/home/council-data-and-performance/policies/fraud-prevention-policy</w:t>
              </w:r>
            </w:hyperlink>
            <w:r w:rsidRPr="00BC3940">
              <w:t xml:space="preserve"> </w:t>
            </w:r>
            <w:r w:rsidR="00A45624" w:rsidRPr="00BC3940">
              <w:t>.</w:t>
            </w:r>
            <w:r w:rsidR="00827F08" w:rsidRPr="00BC3940">
              <w:t xml:space="preserve"> </w:t>
            </w:r>
          </w:p>
        </w:tc>
        <w:tc>
          <w:tcPr>
            <w:tcW w:w="1189" w:type="dxa"/>
            <w:shd w:val="clear" w:color="auto" w:fill="auto"/>
          </w:tcPr>
          <w:p w14:paraId="633D7219" w14:textId="77777777" w:rsidR="00A473A0" w:rsidRDefault="00A473A0" w:rsidP="009C7E47">
            <w:pPr>
              <w:rPr>
                <w:b/>
              </w:rPr>
            </w:pPr>
          </w:p>
        </w:tc>
        <w:tc>
          <w:tcPr>
            <w:tcW w:w="1335" w:type="dxa"/>
            <w:shd w:val="clear" w:color="auto" w:fill="auto"/>
          </w:tcPr>
          <w:p w14:paraId="474F1CB2" w14:textId="77777777" w:rsidR="00A473A0" w:rsidRDefault="00A473A0" w:rsidP="009C7E47">
            <w:pPr>
              <w:rPr>
                <w:b/>
              </w:rPr>
            </w:pPr>
          </w:p>
        </w:tc>
      </w:tr>
      <w:tr w:rsidR="0093195B" w14:paraId="4632CA7C" w14:textId="77777777" w:rsidTr="00392651">
        <w:tc>
          <w:tcPr>
            <w:tcW w:w="12044" w:type="dxa"/>
            <w:shd w:val="clear" w:color="auto" w:fill="auto"/>
          </w:tcPr>
          <w:p w14:paraId="20B85E90" w14:textId="77777777" w:rsidR="00F70D91" w:rsidRDefault="00F70D91" w:rsidP="00A91B11">
            <w:pPr>
              <w:pStyle w:val="ListParagraph"/>
              <w:numPr>
                <w:ilvl w:val="0"/>
                <w:numId w:val="67"/>
              </w:numPr>
              <w:ind w:left="284" w:hanging="284"/>
              <w:jc w:val="both"/>
            </w:pPr>
            <w:bookmarkStart w:id="6" w:name="_Hlk70609036"/>
            <w:r w:rsidRPr="00024964">
              <w:t>Individual sign off with regard to compliance with codes</w:t>
            </w:r>
          </w:p>
          <w:p w14:paraId="5C106FF6" w14:textId="77777777" w:rsidR="00917B05" w:rsidRPr="00024964" w:rsidRDefault="00917B05" w:rsidP="009E5497">
            <w:pPr>
              <w:pStyle w:val="ListParagraph"/>
              <w:ind w:left="284"/>
              <w:jc w:val="both"/>
            </w:pPr>
          </w:p>
          <w:p w14:paraId="605051EE" w14:textId="77777777" w:rsidR="00831AED" w:rsidRPr="00744D9D" w:rsidRDefault="00F70D91" w:rsidP="00831AED">
            <w:pPr>
              <w:ind w:left="306"/>
            </w:pPr>
            <w:r w:rsidRPr="00BC3940">
              <w:t>Following a review of the Anti-Bribery Policy in 2016, the Council introduced an Annual Declaration letter in May 2016, on the recommendation of SAFS.  This was linked to the Regular Performance Review (RPR) and requires employees to confirm in writing that they understand the requirements of the key governance related policies – and to request training or further clarification if they do not.  During the first year there was a 75% return rate.  To improve this rate, these Declaration letters will now be logged in the same way as the RPRs for return by July each year.  A report will be compiled at the beginning of August</w:t>
            </w:r>
            <w:r w:rsidR="00BC3940" w:rsidRPr="00BC3940">
              <w:t xml:space="preserve"> in each financial year</w:t>
            </w:r>
            <w:r w:rsidRPr="00BC3940">
              <w:t>. Outstanding letters will be chased.</w:t>
            </w:r>
            <w:r w:rsidR="00831AED">
              <w:t xml:space="preserve"> </w:t>
            </w:r>
            <w:r w:rsidR="00831AED" w:rsidRPr="00744D9D">
              <w:t>.</w:t>
            </w:r>
            <w:r w:rsidR="00831AED">
              <w:t xml:space="preserve"> </w:t>
            </w:r>
            <w:r w:rsidR="00831AED" w:rsidRPr="00A91AEB">
              <w:rPr>
                <w:color w:val="00B050"/>
              </w:rPr>
              <w:t xml:space="preserve">During 2020/2021, 78% of staff returned this letter. </w:t>
            </w:r>
          </w:p>
          <w:bookmarkEnd w:id="6"/>
          <w:p w14:paraId="1978E14F" w14:textId="0463F2E1" w:rsidR="00F70D91" w:rsidRPr="004C2160" w:rsidRDefault="00F70D91" w:rsidP="009E0240">
            <w:pPr>
              <w:spacing w:after="200" w:line="276" w:lineRule="auto"/>
              <w:ind w:left="284"/>
              <w:jc w:val="both"/>
              <w:rPr>
                <w:b/>
              </w:rPr>
            </w:pPr>
          </w:p>
          <w:p w14:paraId="4D684693" w14:textId="77777777" w:rsidR="00F70D91" w:rsidRDefault="00F70D91" w:rsidP="00F70D91">
            <w:pPr>
              <w:ind w:left="284"/>
              <w:jc w:val="both"/>
            </w:pPr>
            <w:r w:rsidRPr="004C2160">
              <w:t>In addition, new employees were recommended by SIAS to complete an Annual Declaration letter before the end of their probationary period.</w:t>
            </w:r>
          </w:p>
          <w:p w14:paraId="34685C0E" w14:textId="77777777" w:rsidR="00F70D91" w:rsidRPr="00F70D91" w:rsidRDefault="00F70D91" w:rsidP="00F70D91">
            <w:pPr>
              <w:ind w:left="360"/>
              <w:jc w:val="both"/>
              <w:rPr>
                <w:b/>
              </w:rPr>
            </w:pPr>
          </w:p>
        </w:tc>
        <w:tc>
          <w:tcPr>
            <w:tcW w:w="1189" w:type="dxa"/>
            <w:shd w:val="clear" w:color="auto" w:fill="auto"/>
          </w:tcPr>
          <w:p w14:paraId="22A05915" w14:textId="77777777" w:rsidR="00F70D91" w:rsidRDefault="00F70D91" w:rsidP="009C7E47">
            <w:pPr>
              <w:rPr>
                <w:b/>
              </w:rPr>
            </w:pPr>
          </w:p>
        </w:tc>
        <w:tc>
          <w:tcPr>
            <w:tcW w:w="1335" w:type="dxa"/>
            <w:shd w:val="clear" w:color="auto" w:fill="auto"/>
          </w:tcPr>
          <w:p w14:paraId="7C8645DB" w14:textId="77777777" w:rsidR="00EA08B4" w:rsidRDefault="00EA08B4" w:rsidP="00751D54">
            <w:pPr>
              <w:rPr>
                <w:b/>
              </w:rPr>
            </w:pPr>
          </w:p>
        </w:tc>
      </w:tr>
      <w:tr w:rsidR="0093195B" w14:paraId="724896DB" w14:textId="77777777" w:rsidTr="00392651">
        <w:tc>
          <w:tcPr>
            <w:tcW w:w="12044" w:type="dxa"/>
            <w:shd w:val="clear" w:color="auto" w:fill="auto"/>
          </w:tcPr>
          <w:p w14:paraId="258ECE7D" w14:textId="77777777" w:rsidR="00F70D91" w:rsidRPr="00024964" w:rsidRDefault="00F70D91" w:rsidP="00A91B11">
            <w:pPr>
              <w:pStyle w:val="ListParagraph"/>
              <w:numPr>
                <w:ilvl w:val="0"/>
                <w:numId w:val="67"/>
              </w:numPr>
              <w:ind w:left="284" w:hanging="284"/>
              <w:jc w:val="both"/>
            </w:pPr>
            <w:r w:rsidRPr="00024964">
              <w:t>Induction for new Staff on standard of behaviour expected</w:t>
            </w:r>
          </w:p>
          <w:p w14:paraId="72946A46" w14:textId="77777777" w:rsidR="00F70D91" w:rsidRPr="004C2160" w:rsidRDefault="00F70D91" w:rsidP="00F70D91">
            <w:pPr>
              <w:ind w:left="284"/>
              <w:jc w:val="both"/>
              <w:rPr>
                <w:b/>
              </w:rPr>
            </w:pPr>
            <w:r w:rsidRPr="004C2160">
              <w:lastRenderedPageBreak/>
              <w:t xml:space="preserve">The Council has a Staff Induction Programme.  The SIAS review of Ethical policies made a medium recommendation relating to the Annual Declaration (see above) and that new starters should complete the e-Learning modules covering the Bribery Act and the Data Protection Act, as early as possible and before the end of their probationary period in any event.  </w:t>
            </w:r>
          </w:p>
          <w:p w14:paraId="42BDE99A" w14:textId="77777777" w:rsidR="00F70D91" w:rsidRPr="004C2160" w:rsidRDefault="00F70D91" w:rsidP="00F70D91">
            <w:pPr>
              <w:pStyle w:val="ListParagraph"/>
              <w:ind w:left="284"/>
              <w:jc w:val="both"/>
              <w:rPr>
                <w:b/>
              </w:rPr>
            </w:pPr>
          </w:p>
          <w:p w14:paraId="0AB7A1A0" w14:textId="3FDBB905" w:rsidR="00F70D91" w:rsidRPr="00F70D91" w:rsidRDefault="00F70D91" w:rsidP="00F70D91">
            <w:pPr>
              <w:ind w:left="284"/>
              <w:jc w:val="both"/>
              <w:rPr>
                <w:b/>
              </w:rPr>
            </w:pPr>
            <w:bookmarkStart w:id="7" w:name="_Hlk70609053"/>
            <w:r w:rsidRPr="004C2160">
              <w:t xml:space="preserve">The First Day Welcome was reviewed to ensure that all new starters have the legislative information they need to be able to start working.  </w:t>
            </w:r>
            <w:r w:rsidR="00831AED" w:rsidRPr="008A20F0">
              <w:rPr>
                <w:color w:val="00B050"/>
              </w:rPr>
              <w:t xml:space="preserve"> New starters are required to complete certain e-learning modules within a set time period of their start date and managers will check that these are completed within the appropriate time frames (e.g. first day / first week / first month.)</w:t>
            </w:r>
            <w:r w:rsidRPr="004C2160">
              <w:t xml:space="preserve"> Employees are expected to complete the e-learning modules and will be sent an annual reminder, as is the case with Data Protection. These will be monitored by the managers prior to end of the probationary period</w:t>
            </w:r>
            <w:r w:rsidRPr="00F70D91">
              <w:t>.</w:t>
            </w:r>
          </w:p>
          <w:bookmarkEnd w:id="7"/>
          <w:p w14:paraId="41C02116" w14:textId="77777777" w:rsidR="00F70D91" w:rsidRPr="00F70D91" w:rsidRDefault="00F70D91" w:rsidP="00F70D91">
            <w:pPr>
              <w:jc w:val="both"/>
              <w:rPr>
                <w:b/>
              </w:rPr>
            </w:pPr>
          </w:p>
        </w:tc>
        <w:tc>
          <w:tcPr>
            <w:tcW w:w="1189" w:type="dxa"/>
            <w:shd w:val="clear" w:color="auto" w:fill="auto"/>
          </w:tcPr>
          <w:p w14:paraId="02C2180C" w14:textId="77777777" w:rsidR="00F70D91" w:rsidRDefault="00F70D91" w:rsidP="009C7E47">
            <w:pPr>
              <w:rPr>
                <w:b/>
              </w:rPr>
            </w:pPr>
          </w:p>
        </w:tc>
        <w:tc>
          <w:tcPr>
            <w:tcW w:w="1335" w:type="dxa"/>
            <w:shd w:val="clear" w:color="auto" w:fill="auto"/>
          </w:tcPr>
          <w:p w14:paraId="6B2129AC" w14:textId="77777777" w:rsidR="00F70D91" w:rsidRDefault="00F70D91" w:rsidP="009C7E47">
            <w:pPr>
              <w:rPr>
                <w:b/>
              </w:rPr>
            </w:pPr>
          </w:p>
        </w:tc>
      </w:tr>
      <w:tr w:rsidR="0093195B" w14:paraId="4C9578FB" w14:textId="77777777" w:rsidTr="00392651">
        <w:tc>
          <w:tcPr>
            <w:tcW w:w="12044" w:type="dxa"/>
            <w:shd w:val="clear" w:color="auto" w:fill="auto"/>
          </w:tcPr>
          <w:p w14:paraId="65D04B90" w14:textId="77777777" w:rsidR="00F022B6" w:rsidRPr="00024964" w:rsidRDefault="00F022B6" w:rsidP="00A91B11">
            <w:pPr>
              <w:pStyle w:val="ListParagraph"/>
              <w:numPr>
                <w:ilvl w:val="0"/>
                <w:numId w:val="67"/>
              </w:numPr>
              <w:ind w:left="284" w:hanging="284"/>
              <w:jc w:val="both"/>
            </w:pPr>
            <w:r w:rsidRPr="00024964">
              <w:t>Conflicts of Interest</w:t>
            </w:r>
          </w:p>
          <w:p w14:paraId="28DD00F3" w14:textId="12E43D2F" w:rsidR="00652190" w:rsidRPr="00F022B6" w:rsidRDefault="00F022B6" w:rsidP="009E0240">
            <w:pPr>
              <w:spacing w:after="200" w:line="276" w:lineRule="auto"/>
              <w:ind w:left="360"/>
              <w:jc w:val="both"/>
            </w:pPr>
            <w:r w:rsidRPr="005E68FC">
              <w:t xml:space="preserve">Training was provided to Senior Management Group on the Managing Organisational Conflicts in Council Roles and Duties Guidance in 2016.  </w:t>
            </w:r>
            <w:r w:rsidR="00827F08" w:rsidRPr="005E68FC">
              <w:t>Service Directors</w:t>
            </w:r>
            <w:r w:rsidRPr="005E68FC">
              <w:t>/ Corporate Managers are obliged to include any details of organisational conflicts in their service plan assurance statement.</w:t>
            </w:r>
            <w:r w:rsidR="00E35253" w:rsidRPr="005E68FC">
              <w:t xml:space="preserve">. </w:t>
            </w:r>
            <w:r w:rsidRPr="005E68FC">
              <w:t>Employee</w:t>
            </w:r>
            <w:r w:rsidR="007F3AE7" w:rsidRPr="005E68FC">
              <w:t>s</w:t>
            </w:r>
            <w:r w:rsidRPr="005E68FC">
              <w:t xml:space="preserve"> interests are retained by HR. Senior Management are now also required to declare any related party transactions.</w:t>
            </w:r>
          </w:p>
        </w:tc>
        <w:tc>
          <w:tcPr>
            <w:tcW w:w="1189" w:type="dxa"/>
            <w:shd w:val="clear" w:color="auto" w:fill="auto"/>
          </w:tcPr>
          <w:p w14:paraId="417A2C70" w14:textId="77777777" w:rsidR="00183079" w:rsidRDefault="00183079" w:rsidP="009C7E47">
            <w:pPr>
              <w:rPr>
                <w:b/>
              </w:rPr>
            </w:pPr>
          </w:p>
        </w:tc>
        <w:tc>
          <w:tcPr>
            <w:tcW w:w="1335" w:type="dxa"/>
            <w:shd w:val="clear" w:color="auto" w:fill="auto"/>
          </w:tcPr>
          <w:p w14:paraId="0707AD71" w14:textId="77777777" w:rsidR="00183079" w:rsidRDefault="00183079" w:rsidP="009C7E47">
            <w:pPr>
              <w:rPr>
                <w:b/>
              </w:rPr>
            </w:pPr>
          </w:p>
        </w:tc>
      </w:tr>
      <w:tr w:rsidR="0093195B" w14:paraId="5FB816F5" w14:textId="77777777" w:rsidTr="00392651">
        <w:tc>
          <w:tcPr>
            <w:tcW w:w="12044" w:type="dxa"/>
            <w:shd w:val="clear" w:color="auto" w:fill="auto"/>
          </w:tcPr>
          <w:p w14:paraId="1D4F001D" w14:textId="77777777" w:rsidR="00F022B6" w:rsidRPr="00024964" w:rsidRDefault="00F022B6" w:rsidP="00A91B11">
            <w:pPr>
              <w:pStyle w:val="ListParagraph"/>
              <w:numPr>
                <w:ilvl w:val="0"/>
                <w:numId w:val="67"/>
              </w:numPr>
              <w:ind w:left="284" w:hanging="284"/>
              <w:jc w:val="both"/>
            </w:pPr>
            <w:r w:rsidRPr="00024964">
              <w:t>Staff RPR (appraisals):</w:t>
            </w:r>
          </w:p>
          <w:p w14:paraId="7AC42496" w14:textId="77777777" w:rsidR="00B47E2B" w:rsidRDefault="00F022B6" w:rsidP="00F022B6">
            <w:pPr>
              <w:ind w:left="284"/>
              <w:jc w:val="both"/>
            </w:pPr>
            <w:r w:rsidRPr="005E68FC">
              <w:t>The appraisal system was reviewed in 2016 and changes implemented that year as a new Regular Performance Review (RPR) system.  The RPR Scheme aims to improve the performance of individuals and of the organisation as a whole to achieve the Council’s priorities. All forms and guidance are available to employees and courses are run for employees on how to conduct the RPRs (in person and via e-learning on the intranet</w:t>
            </w:r>
            <w:r w:rsidRPr="00664108">
              <w:t>).</w:t>
            </w:r>
          </w:p>
          <w:p w14:paraId="51BC7658" w14:textId="77777777" w:rsidR="00B47E2B" w:rsidRPr="00F022B6" w:rsidRDefault="00B47E2B" w:rsidP="00F022B6">
            <w:pPr>
              <w:ind w:left="284"/>
              <w:jc w:val="both"/>
            </w:pPr>
          </w:p>
        </w:tc>
        <w:tc>
          <w:tcPr>
            <w:tcW w:w="1189" w:type="dxa"/>
            <w:shd w:val="clear" w:color="auto" w:fill="auto"/>
          </w:tcPr>
          <w:p w14:paraId="4614DE84" w14:textId="77777777" w:rsidR="00F022B6" w:rsidRDefault="00F022B6" w:rsidP="009C7E47">
            <w:pPr>
              <w:rPr>
                <w:b/>
              </w:rPr>
            </w:pPr>
          </w:p>
        </w:tc>
        <w:tc>
          <w:tcPr>
            <w:tcW w:w="1335" w:type="dxa"/>
            <w:shd w:val="clear" w:color="auto" w:fill="auto"/>
          </w:tcPr>
          <w:p w14:paraId="29A951E9" w14:textId="77777777" w:rsidR="00F022B6" w:rsidRDefault="00F022B6" w:rsidP="000B5E4F">
            <w:pPr>
              <w:rPr>
                <w:b/>
              </w:rPr>
            </w:pPr>
          </w:p>
        </w:tc>
      </w:tr>
      <w:tr w:rsidR="0093195B" w14:paraId="7FBEE6AC" w14:textId="77777777" w:rsidTr="00392651">
        <w:tc>
          <w:tcPr>
            <w:tcW w:w="12044" w:type="dxa"/>
            <w:shd w:val="clear" w:color="auto" w:fill="EAF1DD" w:themeFill="accent3" w:themeFillTint="33"/>
          </w:tcPr>
          <w:p w14:paraId="3455A180" w14:textId="77777777" w:rsidR="00626872" w:rsidRPr="00024964" w:rsidRDefault="005C2417" w:rsidP="009C7E47">
            <w:pPr>
              <w:ind w:left="284" w:hanging="284"/>
              <w:jc w:val="both"/>
              <w:rPr>
                <w:b/>
                <w:i/>
              </w:rPr>
            </w:pPr>
            <w:bookmarkStart w:id="8" w:name="_Hlk40951026"/>
            <w:r w:rsidRPr="00024964">
              <w:rPr>
                <w:i/>
              </w:rPr>
              <w:t xml:space="preserve">A1 </w:t>
            </w:r>
            <w:r w:rsidR="00626872" w:rsidRPr="00024964">
              <w:rPr>
                <w:i/>
              </w:rPr>
              <w:t xml:space="preserve">ii) Ensuring Members take the lead in establishing specific standard operating principles or values for the organisation and its staff and that they are communicated and understood. These should build on the Seven Principles of Public Life (the Nolan Principles).  This according to CIPFA/Solace is demonstrated by, for </w:t>
            </w:r>
            <w:proofErr w:type="spellStart"/>
            <w:r w:rsidR="00626872" w:rsidRPr="00024964">
              <w:rPr>
                <w:i/>
              </w:rPr>
              <w:t>eg</w:t>
            </w:r>
            <w:proofErr w:type="spellEnd"/>
            <w:r w:rsidR="00626872" w:rsidRPr="00024964">
              <w:rPr>
                <w:i/>
              </w:rPr>
              <w:t xml:space="preserve">: </w:t>
            </w:r>
          </w:p>
          <w:p w14:paraId="542185F0" w14:textId="77777777" w:rsidR="00626872" w:rsidRPr="007F6EAD" w:rsidRDefault="00626872" w:rsidP="009C7E47">
            <w:pPr>
              <w:numPr>
                <w:ilvl w:val="0"/>
                <w:numId w:val="2"/>
              </w:numPr>
              <w:ind w:left="284" w:hanging="284"/>
              <w:contextualSpacing/>
              <w:jc w:val="both"/>
            </w:pPr>
            <w:r w:rsidRPr="00024964">
              <w:rPr>
                <w:i/>
              </w:rPr>
              <w:t>Communicating shared values with Members, staff, the community and partners</w:t>
            </w:r>
          </w:p>
          <w:bookmarkEnd w:id="8"/>
          <w:p w14:paraId="251C2B3F" w14:textId="77777777" w:rsidR="00626872" w:rsidRPr="007F6EAD" w:rsidRDefault="00626872" w:rsidP="009C7E47">
            <w:pPr>
              <w:ind w:left="284" w:hanging="284"/>
              <w:jc w:val="both"/>
              <w:rPr>
                <w:b/>
              </w:rPr>
            </w:pPr>
          </w:p>
        </w:tc>
        <w:tc>
          <w:tcPr>
            <w:tcW w:w="1189" w:type="dxa"/>
            <w:shd w:val="clear" w:color="auto" w:fill="EAF1DD" w:themeFill="accent3" w:themeFillTint="33"/>
          </w:tcPr>
          <w:p w14:paraId="44B3C84F" w14:textId="77777777" w:rsidR="00626872" w:rsidRDefault="00802482" w:rsidP="009C7E47">
            <w:pPr>
              <w:rPr>
                <w:b/>
              </w:rPr>
            </w:pPr>
            <w:r w:rsidRPr="00802482">
              <w:t>Substantial</w:t>
            </w:r>
          </w:p>
        </w:tc>
        <w:tc>
          <w:tcPr>
            <w:tcW w:w="1335" w:type="dxa"/>
            <w:shd w:val="clear" w:color="auto" w:fill="EAF1DD" w:themeFill="accent3" w:themeFillTint="33"/>
          </w:tcPr>
          <w:p w14:paraId="40184FEC" w14:textId="77777777" w:rsidR="00626872" w:rsidRDefault="00626872" w:rsidP="009C7E47">
            <w:pPr>
              <w:rPr>
                <w:b/>
              </w:rPr>
            </w:pPr>
          </w:p>
        </w:tc>
      </w:tr>
      <w:tr w:rsidR="0093195B" w14:paraId="1EA21C98" w14:textId="77777777" w:rsidTr="00392651">
        <w:tc>
          <w:tcPr>
            <w:tcW w:w="12044" w:type="dxa"/>
          </w:tcPr>
          <w:p w14:paraId="59A461CC" w14:textId="77777777" w:rsidR="008F44FB" w:rsidRPr="00024964" w:rsidRDefault="005C2417" w:rsidP="009C7E47">
            <w:pPr>
              <w:ind w:left="284" w:hanging="284"/>
              <w:jc w:val="both"/>
              <w:rPr>
                <w:i/>
              </w:rPr>
            </w:pPr>
            <w:r w:rsidRPr="00024964">
              <w:rPr>
                <w:i/>
              </w:rPr>
              <w:t xml:space="preserve">A1 </w:t>
            </w:r>
            <w:r w:rsidR="00DF0956" w:rsidRPr="00024964">
              <w:rPr>
                <w:i/>
              </w:rPr>
              <w:t xml:space="preserve">ii) </w:t>
            </w:r>
            <w:r w:rsidR="008F44FB" w:rsidRPr="00024964">
              <w:rPr>
                <w:i/>
              </w:rPr>
              <w:t>What NHDC has or does &amp; outcomes:</w:t>
            </w:r>
          </w:p>
          <w:p w14:paraId="1248BF21" w14:textId="77777777" w:rsidR="00015B02" w:rsidRPr="00024964" w:rsidRDefault="00321C4B" w:rsidP="009C7E47">
            <w:pPr>
              <w:pStyle w:val="ListParagraph"/>
              <w:numPr>
                <w:ilvl w:val="0"/>
                <w:numId w:val="2"/>
              </w:numPr>
              <w:ind w:left="284" w:hanging="284"/>
              <w:jc w:val="both"/>
              <w:rPr>
                <w:b/>
              </w:rPr>
            </w:pPr>
            <w:r w:rsidRPr="00024964">
              <w:t xml:space="preserve">A </w:t>
            </w:r>
            <w:r w:rsidR="008F44FB" w:rsidRPr="00024964">
              <w:t xml:space="preserve">Standards Committee which oversees and promotes high standards of Member conduct.  It is composed </w:t>
            </w:r>
            <w:r w:rsidR="00C42A6B" w:rsidRPr="00024964">
              <w:t xml:space="preserve">12 Councillors and 2 non-voting co-opted Parish Councillors. </w:t>
            </w:r>
            <w:r w:rsidR="00C42A6B" w:rsidRPr="00024964">
              <w:rPr>
                <w:lang w:val="x-none"/>
              </w:rPr>
              <w:t xml:space="preserve">The </w:t>
            </w:r>
            <w:r w:rsidR="00514C43" w:rsidRPr="00024964">
              <w:t xml:space="preserve">IPs are </w:t>
            </w:r>
            <w:r w:rsidR="00C42A6B" w:rsidRPr="00024964">
              <w:rPr>
                <w:lang w:val="x-none"/>
              </w:rPr>
              <w:t>invited to attend the meetings of the Standards Committee</w:t>
            </w:r>
            <w:r w:rsidR="00514C43" w:rsidRPr="00024964">
              <w:t xml:space="preserve">.  </w:t>
            </w:r>
          </w:p>
          <w:p w14:paraId="0BD91DAC" w14:textId="77777777" w:rsidR="00015B02" w:rsidRPr="00024964" w:rsidRDefault="00514C43" w:rsidP="009C7E47">
            <w:pPr>
              <w:pStyle w:val="ListParagraph"/>
              <w:numPr>
                <w:ilvl w:val="0"/>
                <w:numId w:val="2"/>
              </w:numPr>
              <w:ind w:left="284" w:hanging="284"/>
              <w:jc w:val="both"/>
              <w:rPr>
                <w:b/>
              </w:rPr>
            </w:pPr>
            <w:r w:rsidRPr="00024964">
              <w:t>The Committee oversees the Complaints Handling Procedure</w:t>
            </w:r>
            <w:r w:rsidR="002532D2" w:rsidRPr="00024964">
              <w:t xml:space="preserve"> </w:t>
            </w:r>
            <w:r w:rsidRPr="00024964">
              <w:t>and Final Determination Hearings</w:t>
            </w:r>
            <w:r w:rsidR="002532D2" w:rsidRPr="00024964">
              <w:t xml:space="preserve"> through a Sub-Committee</w:t>
            </w:r>
            <w:r w:rsidRPr="00024964">
              <w:t>.</w:t>
            </w:r>
            <w:r w:rsidR="008C783D" w:rsidRPr="00024964">
              <w:t xml:space="preserve"> </w:t>
            </w:r>
          </w:p>
          <w:p w14:paraId="23540A4E" w14:textId="77777777" w:rsidR="00C42A6B" w:rsidRPr="00024964" w:rsidRDefault="008C783D" w:rsidP="001F20A2">
            <w:pPr>
              <w:pStyle w:val="ListParagraph"/>
              <w:numPr>
                <w:ilvl w:val="0"/>
                <w:numId w:val="2"/>
              </w:numPr>
              <w:ind w:left="284" w:firstLine="22"/>
              <w:jc w:val="both"/>
              <w:rPr>
                <w:b/>
              </w:rPr>
            </w:pPr>
            <w:r w:rsidRPr="00024964">
              <w:t>The Chairman of Standards Committee provides a</w:t>
            </w:r>
            <w:r w:rsidR="005344E6" w:rsidRPr="00024964">
              <w:t>n annual rep</w:t>
            </w:r>
            <w:r w:rsidRPr="00024964">
              <w:t xml:space="preserve">ort to Full Council in May.  This is designed to promote shared values with Members, </w:t>
            </w:r>
            <w:r w:rsidR="00905369" w:rsidRPr="00024964">
              <w:t>employees</w:t>
            </w:r>
            <w:r w:rsidRPr="00024964">
              <w:t>, the community and partners.</w:t>
            </w:r>
          </w:p>
          <w:p w14:paraId="6A1C1C5D" w14:textId="77777777" w:rsidR="00DF0956" w:rsidRPr="007F6EAD" w:rsidRDefault="00DF0956" w:rsidP="009C7E47">
            <w:pPr>
              <w:ind w:left="284" w:hanging="284"/>
              <w:jc w:val="both"/>
            </w:pPr>
          </w:p>
          <w:p w14:paraId="5379074E" w14:textId="77777777" w:rsidR="00DF0956" w:rsidRPr="007F6EAD" w:rsidRDefault="00DF0956" w:rsidP="009C7E47">
            <w:pPr>
              <w:ind w:left="284" w:hanging="284"/>
              <w:jc w:val="both"/>
              <w:rPr>
                <w:b/>
                <w:i/>
              </w:rPr>
            </w:pPr>
            <w:r w:rsidRPr="00024964">
              <w:rPr>
                <w:i/>
              </w:rPr>
              <w:lastRenderedPageBreak/>
              <w:t>Outcomes/ examples</w:t>
            </w:r>
            <w:r w:rsidRPr="007F6EAD">
              <w:rPr>
                <w:i/>
              </w:rPr>
              <w:t>:</w:t>
            </w:r>
          </w:p>
          <w:p w14:paraId="651A2E46" w14:textId="77777777" w:rsidR="00B47E2B" w:rsidRDefault="00250E83" w:rsidP="00A91B11">
            <w:pPr>
              <w:pStyle w:val="ListParagraph"/>
              <w:numPr>
                <w:ilvl w:val="0"/>
                <w:numId w:val="67"/>
              </w:numPr>
              <w:jc w:val="both"/>
              <w:rPr>
                <w:b/>
              </w:rPr>
            </w:pPr>
            <w:bookmarkStart w:id="9" w:name="_Hlk70609117"/>
            <w:r>
              <w:t>T</w:t>
            </w:r>
            <w:r w:rsidR="001C48DB" w:rsidRPr="00B47E2B">
              <w:t>he composition of the Committee was reviewed and a decision taken by Full Council</w:t>
            </w:r>
            <w:r w:rsidR="004E0FBA" w:rsidRPr="00B47E2B">
              <w:t xml:space="preserve"> on 1</w:t>
            </w:r>
            <w:r w:rsidR="00B47E2B" w:rsidRPr="00B47E2B">
              <w:t>9</w:t>
            </w:r>
            <w:r w:rsidR="00B47E2B" w:rsidRPr="00B47E2B">
              <w:rPr>
                <w:vertAlign w:val="superscript"/>
              </w:rPr>
              <w:t>th</w:t>
            </w:r>
            <w:r w:rsidR="00B47E2B" w:rsidRPr="00B47E2B">
              <w:t xml:space="preserve"> May 2016</w:t>
            </w:r>
            <w:r w:rsidR="001C48DB" w:rsidRPr="00B47E2B">
              <w:t xml:space="preserve"> to increase the number of </w:t>
            </w:r>
            <w:r w:rsidR="004E0FBA" w:rsidRPr="00B47E2B">
              <w:t xml:space="preserve">elected Councillors </w:t>
            </w:r>
            <w:r w:rsidR="001C48DB" w:rsidRPr="00B47E2B">
              <w:t>from 8 to 12</w:t>
            </w:r>
            <w:r w:rsidR="00B80A86" w:rsidRPr="00B47E2B">
              <w:t xml:space="preserve"> (therefore nearly a quarter of the Membership)</w:t>
            </w:r>
            <w:r w:rsidR="003E428E" w:rsidRPr="00B47E2B">
              <w:t xml:space="preserve"> including </w:t>
            </w:r>
            <w:r w:rsidR="00F907B0" w:rsidRPr="00B47E2B">
              <w:t>4</w:t>
            </w:r>
            <w:r w:rsidR="0085154A" w:rsidRPr="00B47E2B">
              <w:t xml:space="preserve"> Executive Members</w:t>
            </w:r>
            <w:r w:rsidR="001C48DB" w:rsidRPr="00B47E2B">
              <w:t>.</w:t>
            </w:r>
            <w:r w:rsidR="004E0FBA" w:rsidRPr="00B47E2B">
              <w:t xml:space="preserve">  T</w:t>
            </w:r>
            <w:r w:rsidR="00C802D7" w:rsidRPr="00B47E2B">
              <w:t>his was t</w:t>
            </w:r>
            <w:r w:rsidR="004E0FBA" w:rsidRPr="00B47E2B">
              <w:t>o increase the flexibility of the Committee</w:t>
            </w:r>
            <w:r w:rsidR="00C802D7" w:rsidRPr="00B47E2B">
              <w:t xml:space="preserve"> and will also increase</w:t>
            </w:r>
            <w:r w:rsidR="00B80A86" w:rsidRPr="00B47E2B">
              <w:t xml:space="preserve"> understanding and promotion of it</w:t>
            </w:r>
            <w:r w:rsidR="004D14F1" w:rsidRPr="00B47E2B">
              <w:t>s</w:t>
            </w:r>
            <w:r w:rsidR="00B80A86" w:rsidRPr="00B47E2B">
              <w:t xml:space="preserve"> work.</w:t>
            </w:r>
            <w:r w:rsidR="00F022B6" w:rsidRPr="00B47E2B">
              <w:t xml:space="preserve"> </w:t>
            </w:r>
          </w:p>
          <w:p w14:paraId="0AA392EB" w14:textId="77777777" w:rsidR="001F20A2" w:rsidRPr="008A20F0" w:rsidRDefault="001F20A2" w:rsidP="001F20A2">
            <w:pPr>
              <w:ind w:left="731"/>
              <w:rPr>
                <w:color w:val="00B050"/>
                <w:highlight w:val="yellow"/>
              </w:rPr>
            </w:pPr>
            <w:r w:rsidRPr="008A20F0">
              <w:rPr>
                <w:color w:val="00B050"/>
              </w:rPr>
              <w:t>• To appoint members of committees for 2020/21</w:t>
            </w:r>
            <w:r w:rsidRPr="008A20F0">
              <w:rPr>
                <w:color w:val="00B050"/>
              </w:rPr>
              <w:br/>
              <w:t xml:space="preserve"> </w:t>
            </w:r>
            <w:r w:rsidRPr="008A20F0">
              <w:rPr>
                <w:color w:val="00B050"/>
              </w:rPr>
              <w:tab/>
              <w:t xml:space="preserve">• Council Constitution Annual Review 2020 </w:t>
            </w:r>
            <w:r w:rsidRPr="008A20F0">
              <w:rPr>
                <w:color w:val="00B050"/>
              </w:rPr>
              <w:br/>
              <w:t xml:space="preserve"> </w:t>
            </w:r>
            <w:r w:rsidRPr="008A20F0">
              <w:rPr>
                <w:color w:val="00B050"/>
              </w:rPr>
              <w:tab/>
              <w:t>• Council constitution (confirmation of Amendments) &amp; further minor proposed changes  - minor amendments associated with the Senior Management restructure.</w:t>
            </w:r>
            <w:r w:rsidRPr="008A20F0">
              <w:rPr>
                <w:color w:val="00B050"/>
              </w:rPr>
              <w:br/>
            </w:r>
            <w:r w:rsidRPr="008A20F0">
              <w:rPr>
                <w:color w:val="00B050"/>
              </w:rPr>
              <w:br/>
              <w:t xml:space="preserve">Constitutional &amp; Governance Review 2019/20: </w:t>
            </w:r>
            <w:hyperlink r:id="rId26" w:history="1">
              <w:r w:rsidRPr="008A20F0">
                <w:rPr>
                  <w:rStyle w:val="Hyperlink"/>
                  <w:color w:val="00B050"/>
                </w:rPr>
                <w:t>https://srvmodgov01.north-herts.gov.uk/documents/s9463/CONSTITUTIONAL%20GOVERNANCE%20REVIEW%20201920.pdf</w:t>
              </w:r>
            </w:hyperlink>
            <w:r w:rsidRPr="008A20F0">
              <w:rPr>
                <w:color w:val="00B050"/>
              </w:rPr>
              <w:t xml:space="preserve"> </w:t>
            </w:r>
            <w:r w:rsidRPr="008A20F0">
              <w:rPr>
                <w:color w:val="00B050"/>
                <w:highlight w:val="yellow"/>
              </w:rPr>
              <w:t xml:space="preserve"> </w:t>
            </w:r>
          </w:p>
          <w:p w14:paraId="4047FE5D" w14:textId="77777777" w:rsidR="001F20A2" w:rsidRPr="008A20F0" w:rsidRDefault="001F20A2" w:rsidP="001F20A2">
            <w:pPr>
              <w:ind w:left="731"/>
              <w:rPr>
                <w:color w:val="00B050"/>
              </w:rPr>
            </w:pPr>
            <w:r w:rsidRPr="008A20F0">
              <w:rPr>
                <w:color w:val="00B050"/>
              </w:rPr>
              <w:t xml:space="preserve">Council Constitution: </w:t>
            </w:r>
            <w:hyperlink r:id="rId27" w:history="1">
              <w:r w:rsidRPr="008A20F0">
                <w:rPr>
                  <w:rStyle w:val="Hyperlink"/>
                  <w:color w:val="00B050"/>
                </w:rPr>
                <w:t>https://www.north-herts.gov.uk/home/council-and-democracy/council-constitution</w:t>
              </w:r>
            </w:hyperlink>
            <w:r w:rsidRPr="008A20F0">
              <w:rPr>
                <w:color w:val="00B050"/>
              </w:rPr>
              <w:t xml:space="preserve"> </w:t>
            </w:r>
          </w:p>
          <w:p w14:paraId="24F60A15" w14:textId="77777777" w:rsidR="001F20A2" w:rsidRPr="008A20F0" w:rsidRDefault="001F20A2" w:rsidP="001F20A2">
            <w:pPr>
              <w:ind w:left="731" w:hanging="731"/>
              <w:rPr>
                <w:color w:val="00B050"/>
              </w:rPr>
            </w:pPr>
            <w:r w:rsidRPr="008A20F0">
              <w:rPr>
                <w:color w:val="00B050"/>
              </w:rPr>
              <w:t xml:space="preserve"> </w:t>
            </w:r>
            <w:r w:rsidRPr="008A20F0">
              <w:rPr>
                <w:color w:val="00B050"/>
              </w:rPr>
              <w:tab/>
              <w:t xml:space="preserve">Constitutional &amp; Governance review 2019/20 – the review set out a number of amendments to update the Council’s constitution and proposal of new Cabinet Panels  </w:t>
            </w:r>
            <w:hyperlink r:id="rId28" w:history="1">
              <w:r w:rsidRPr="008A20F0">
                <w:rPr>
                  <w:rStyle w:val="Hyperlink"/>
                  <w:color w:val="00B050"/>
                </w:rPr>
                <w:t>http://srvmodgov01.north-herts.gov.uk/ieListDocuments.aspx?CId=136&amp;MId=2338&amp;Ver=4</w:t>
              </w:r>
            </w:hyperlink>
            <w:r w:rsidRPr="008A20F0">
              <w:rPr>
                <w:color w:val="00B050"/>
              </w:rPr>
              <w:t xml:space="preserve">  </w:t>
            </w:r>
          </w:p>
          <w:p w14:paraId="54296DD0" w14:textId="629FD16B" w:rsidR="001F20A2" w:rsidRPr="008A20F0" w:rsidRDefault="00284126" w:rsidP="001F20A2">
            <w:pPr>
              <w:ind w:left="731"/>
              <w:rPr>
                <w:color w:val="00B050"/>
              </w:rPr>
            </w:pPr>
            <w:r w:rsidRPr="00024964">
              <w:rPr>
                <w:rStyle w:val="Hyperlink"/>
                <w:color w:val="auto"/>
                <w:u w:val="none"/>
              </w:rPr>
              <w:t>The Standards Committee support</w:t>
            </w:r>
            <w:r w:rsidR="0033607A" w:rsidRPr="00024964">
              <w:rPr>
                <w:rStyle w:val="Hyperlink"/>
                <w:color w:val="auto"/>
                <w:u w:val="none"/>
              </w:rPr>
              <w:t xml:space="preserve">ed the recommended amendments to the Member’s </w:t>
            </w:r>
            <w:r w:rsidR="00723962" w:rsidRPr="00024964">
              <w:rPr>
                <w:rStyle w:val="Hyperlink"/>
                <w:color w:val="auto"/>
                <w:u w:val="none"/>
              </w:rPr>
              <w:t>C</w:t>
            </w:r>
            <w:r w:rsidR="0033607A" w:rsidRPr="00024964">
              <w:rPr>
                <w:rStyle w:val="Hyperlink"/>
                <w:color w:val="auto"/>
                <w:u w:val="none"/>
              </w:rPr>
              <w:t>ode of conduct</w:t>
            </w:r>
            <w:r w:rsidR="00FD77BC">
              <w:rPr>
                <w:rStyle w:val="Hyperlink"/>
                <w:color w:val="auto"/>
                <w:u w:val="none"/>
              </w:rPr>
              <w:t xml:space="preserve"> at the October 2017 meeting</w:t>
            </w:r>
            <w:r w:rsidR="0033607A" w:rsidRPr="00024964">
              <w:rPr>
                <w:rStyle w:val="Hyperlink"/>
                <w:color w:val="auto"/>
                <w:u w:val="none"/>
              </w:rPr>
              <w:t xml:space="preserve">. </w:t>
            </w:r>
            <w:r w:rsidRPr="00024964">
              <w:rPr>
                <w:rStyle w:val="Hyperlink"/>
                <w:color w:val="auto"/>
                <w:u w:val="none"/>
              </w:rPr>
              <w:t xml:space="preserve">The Code had not been reviewed since 2013. </w:t>
            </w:r>
            <w:r w:rsidR="003E6405">
              <w:rPr>
                <w:rStyle w:val="Hyperlink"/>
                <w:color w:val="auto"/>
                <w:u w:val="none"/>
              </w:rPr>
              <w:t>T</w:t>
            </w:r>
            <w:r w:rsidRPr="00024964">
              <w:rPr>
                <w:rStyle w:val="Hyperlink"/>
                <w:color w:val="auto"/>
                <w:u w:val="none"/>
              </w:rPr>
              <w:t xml:space="preserve">he amended Code </w:t>
            </w:r>
            <w:r w:rsidR="003E6405">
              <w:rPr>
                <w:rStyle w:val="Hyperlink"/>
                <w:color w:val="auto"/>
                <w:u w:val="none"/>
              </w:rPr>
              <w:t xml:space="preserve">was </w:t>
            </w:r>
            <w:r w:rsidRPr="00024964">
              <w:rPr>
                <w:rStyle w:val="Hyperlink"/>
                <w:color w:val="auto"/>
                <w:u w:val="none"/>
              </w:rPr>
              <w:t xml:space="preserve">adopted </w:t>
            </w:r>
            <w:r w:rsidR="003E6405">
              <w:rPr>
                <w:rStyle w:val="Hyperlink"/>
                <w:color w:val="auto"/>
                <w:u w:val="none"/>
              </w:rPr>
              <w:t xml:space="preserve">to come into force </w:t>
            </w:r>
            <w:r w:rsidRPr="00024964">
              <w:rPr>
                <w:rStyle w:val="Hyperlink"/>
                <w:color w:val="auto"/>
                <w:u w:val="none"/>
              </w:rPr>
              <w:t>following the  District Council elections in</w:t>
            </w:r>
            <w:r w:rsidRPr="00BC3940">
              <w:rPr>
                <w:rStyle w:val="Hyperlink"/>
                <w:color w:val="FF0000"/>
                <w:u w:val="none"/>
              </w:rPr>
              <w:t xml:space="preserve"> </w:t>
            </w:r>
            <w:r w:rsidRPr="005E68FC">
              <w:rPr>
                <w:rStyle w:val="Hyperlink"/>
                <w:color w:val="auto"/>
                <w:u w:val="none"/>
              </w:rPr>
              <w:t>May 2018</w:t>
            </w:r>
            <w:r w:rsidRPr="00BC3940">
              <w:rPr>
                <w:rStyle w:val="Hyperlink"/>
                <w:color w:val="FF0000"/>
                <w:u w:val="none"/>
              </w:rPr>
              <w:t xml:space="preserve">. </w:t>
            </w:r>
            <w:r w:rsidRPr="00BC3940">
              <w:rPr>
                <w:color w:val="FF0000"/>
              </w:rPr>
              <w:t xml:space="preserve"> </w:t>
            </w:r>
            <w:r w:rsidR="001F20A2" w:rsidRPr="00275275">
              <w:t xml:space="preserve"> The amended Code was adopted to come into force following the District Council elections in May 2018. </w:t>
            </w:r>
            <w:r w:rsidR="001F20A2" w:rsidRPr="008A20F0">
              <w:rPr>
                <w:color w:val="00B050"/>
              </w:rPr>
              <w:t xml:space="preserve">This was most recently updated in July 2020. </w:t>
            </w:r>
          </w:p>
          <w:p w14:paraId="54669A94" w14:textId="77777777" w:rsidR="001F20A2" w:rsidRPr="008A20F0" w:rsidRDefault="001F20A2" w:rsidP="001F20A2">
            <w:pPr>
              <w:ind w:left="731"/>
              <w:rPr>
                <w:color w:val="00B050"/>
              </w:rPr>
            </w:pPr>
            <w:r w:rsidRPr="008A20F0">
              <w:rPr>
                <w:color w:val="00B050"/>
              </w:rPr>
              <w:t xml:space="preserve">Code of Conduct for Councillors: </w:t>
            </w:r>
            <w:hyperlink r:id="rId29" w:history="1">
              <w:r w:rsidRPr="008A20F0">
                <w:rPr>
                  <w:rStyle w:val="Hyperlink"/>
                  <w:color w:val="00B050"/>
                </w:rPr>
                <w:t>https://www.north-herts.gov.uk/sites/northherts-cms/files/S17_3.pdf</w:t>
              </w:r>
            </w:hyperlink>
            <w:r w:rsidRPr="008A20F0">
              <w:rPr>
                <w:color w:val="00B050"/>
              </w:rPr>
              <w:t xml:space="preserve">  </w:t>
            </w:r>
          </w:p>
          <w:p w14:paraId="39EC668A" w14:textId="77777777" w:rsidR="00FD77BC" w:rsidRPr="00FD77BC" w:rsidRDefault="00FD77BC" w:rsidP="00FD77BC">
            <w:pPr>
              <w:pStyle w:val="ListParagraph"/>
              <w:rPr>
                <w:rStyle w:val="Hyperlink"/>
                <w:b/>
                <w:color w:val="auto"/>
                <w:u w:val="none"/>
              </w:rPr>
            </w:pPr>
          </w:p>
          <w:p w14:paraId="3D269B5E" w14:textId="77777777" w:rsidR="002532D2" w:rsidRPr="00024964" w:rsidRDefault="008C783D" w:rsidP="00A91B11">
            <w:pPr>
              <w:pStyle w:val="ListParagraph"/>
              <w:numPr>
                <w:ilvl w:val="0"/>
                <w:numId w:val="67"/>
              </w:numPr>
              <w:jc w:val="both"/>
              <w:rPr>
                <w:b/>
              </w:rPr>
            </w:pPr>
            <w:r w:rsidRPr="00024964">
              <w:t xml:space="preserve">All but the most minor amendments to governance related policies are approved by Members. </w:t>
            </w:r>
            <w:r w:rsidR="00015B02" w:rsidRPr="00024964">
              <w:t xml:space="preserve"> </w:t>
            </w:r>
            <w:r w:rsidRPr="00024964">
              <w:t>Where these are through delegated Member or officer powers, they are published and notified to Members through</w:t>
            </w:r>
            <w:r w:rsidR="00CC3BCF" w:rsidRPr="00024964">
              <w:t xml:space="preserve"> the Member information Service</w:t>
            </w:r>
            <w:r w:rsidR="004D14F1" w:rsidRPr="00024964">
              <w:t xml:space="preserve"> (MIS)</w:t>
            </w:r>
            <w:r w:rsidR="00CC3BCF" w:rsidRPr="00024964">
              <w:t xml:space="preserve"> and on the Council’s website.</w:t>
            </w:r>
            <w:r w:rsidR="00C147FE" w:rsidRPr="00024964">
              <w:t xml:space="preserve"> </w:t>
            </w:r>
            <w:r w:rsidR="004D14F1" w:rsidRPr="00024964">
              <w:t xml:space="preserve"> </w:t>
            </w:r>
            <w:r w:rsidR="00C147FE" w:rsidRPr="00024964">
              <w:t>Service areas are linked to specific Executive Portfolios with the Leader of Council having political oversight for governance related areas, such as the Constitution.</w:t>
            </w:r>
          </w:p>
          <w:p w14:paraId="0D2339D2" w14:textId="77777777" w:rsidR="00CC3BCF" w:rsidRPr="007F6EAD" w:rsidRDefault="00CC3BCF" w:rsidP="004D14F1">
            <w:pPr>
              <w:ind w:left="284" w:hanging="284"/>
              <w:jc w:val="both"/>
            </w:pPr>
          </w:p>
          <w:p w14:paraId="7E0D7974" w14:textId="23890E75" w:rsidR="001F20A2" w:rsidRPr="008A20F0" w:rsidRDefault="001F20A2" w:rsidP="001F20A2">
            <w:pPr>
              <w:ind w:left="731"/>
              <w:rPr>
                <w:color w:val="00B050"/>
              </w:rPr>
            </w:pPr>
            <w:bookmarkStart w:id="10" w:name="_Hlk69139760"/>
            <w:r w:rsidRPr="008A20F0">
              <w:rPr>
                <w:color w:val="00B050"/>
              </w:rPr>
              <w:t>Overview &amp; Scrutiny (O&amp;S) Committee, as the (critical friend) Member body reviews a number of areas,</w:t>
            </w:r>
            <w:r w:rsidRPr="008A20F0">
              <w:rPr>
                <w:b/>
                <w:bCs/>
                <w:color w:val="00B050"/>
              </w:rPr>
              <w:t xml:space="preserve"> </w:t>
            </w:r>
            <w:r w:rsidRPr="008A20F0">
              <w:rPr>
                <w:color w:val="00B050"/>
              </w:rPr>
              <w:t>including the Resolutions Report, the 3Cs End of Year Report, the Council Plan and Objectives, the Annual Review for Safeguarding, the Commercial Update, Priorities for the District monitoring, Crimes and Disorder matters, Annual report on the Regulation of Investigation Powers Act (RIPA), District wide Survey for 2019 (including Key findings and actions),  Performance Indicators and Management Measures.</w:t>
            </w:r>
          </w:p>
          <w:p w14:paraId="65F96188" w14:textId="77777777" w:rsidR="001F20A2" w:rsidRPr="008A20F0" w:rsidRDefault="001F20A2" w:rsidP="001F20A2">
            <w:pPr>
              <w:ind w:left="731"/>
              <w:rPr>
                <w:color w:val="00B050"/>
              </w:rPr>
            </w:pPr>
            <w:r w:rsidRPr="008A20F0">
              <w:rPr>
                <w:color w:val="00B050"/>
              </w:rPr>
              <w:t>During 2020/2021 the Committee considered and recommended action on a range of issues. Further information on this can be accessed here:</w:t>
            </w:r>
            <w:r w:rsidRPr="008A20F0">
              <w:rPr>
                <w:b/>
                <w:bCs/>
                <w:color w:val="00B050"/>
              </w:rPr>
              <w:t xml:space="preserve"> </w:t>
            </w:r>
            <w:r w:rsidRPr="008A20F0">
              <w:rPr>
                <w:color w:val="00B050"/>
              </w:rPr>
              <w:t xml:space="preserve"> </w:t>
            </w:r>
            <w:hyperlink r:id="rId30" w:history="1">
              <w:r w:rsidRPr="008A20F0">
                <w:rPr>
                  <w:rStyle w:val="Hyperlink"/>
                  <w:color w:val="00B050"/>
                </w:rPr>
                <w:t>http://srvmodgov01.north-herts.gov.uk/documents/s15629/Appendix%20C%20-%20Corporate%20Peer%20Challenge%20Extracts%20from%20Action%20Plan.pdf</w:t>
              </w:r>
            </w:hyperlink>
            <w:r w:rsidRPr="008A20F0">
              <w:rPr>
                <w:color w:val="00B050"/>
              </w:rPr>
              <w:t xml:space="preserve">  </w:t>
            </w:r>
          </w:p>
          <w:p w14:paraId="2B1F8B21" w14:textId="77777777" w:rsidR="001F20A2" w:rsidRPr="008A20F0" w:rsidRDefault="001F20A2" w:rsidP="001F20A2">
            <w:pPr>
              <w:ind w:left="731"/>
              <w:rPr>
                <w:color w:val="00B050"/>
              </w:rPr>
            </w:pPr>
            <w:r w:rsidRPr="008A20F0">
              <w:rPr>
                <w:color w:val="00B050"/>
              </w:rPr>
              <w:t>Throughout 2020/2021, the O&amp;S committee received reports and presentations on the following:</w:t>
            </w:r>
          </w:p>
          <w:p w14:paraId="742939F7" w14:textId="77777777" w:rsidR="001F20A2" w:rsidRPr="008A20F0" w:rsidRDefault="001F20A2" w:rsidP="001F20A2">
            <w:pPr>
              <w:shd w:val="clear" w:color="auto" w:fill="FFFFFF"/>
              <w:ind w:left="873"/>
              <w:rPr>
                <w:rFonts w:ascii="Source Sans Pro" w:hAnsi="Source Sans Pro"/>
                <w:color w:val="00B050"/>
              </w:rPr>
            </w:pPr>
            <w:r w:rsidRPr="008A20F0">
              <w:rPr>
                <w:color w:val="00B050"/>
              </w:rPr>
              <w:lastRenderedPageBreak/>
              <w:t>• Garden Waste Collection Service Impacts of COVID-19 and Commercial Waste Collection Service Impacts of COVID-19 – Presented by the Service Director of Place</w:t>
            </w:r>
            <w:r w:rsidRPr="008A20F0">
              <w:rPr>
                <w:color w:val="00B050"/>
              </w:rPr>
              <w:br/>
              <w:t xml:space="preserve">• Presentation by the leader of the council regarding progress in the last year, priorities going forward, responding to COVID-19 and latest data. </w:t>
            </w:r>
            <w:r w:rsidRPr="008A20F0">
              <w:rPr>
                <w:color w:val="00B050"/>
              </w:rPr>
              <w:br/>
              <w:t xml:space="preserve">• The Council’s Plan for Recover Following the COVID-19 Pandemic – presented by the Deputy Chief Executive. </w:t>
            </w:r>
            <w:r w:rsidRPr="008A20F0">
              <w:rPr>
                <w:color w:val="00B050"/>
              </w:rPr>
              <w:br/>
              <w:t>• Draft Design SPD by the Service Directory of Regulatory</w:t>
            </w:r>
            <w:r w:rsidRPr="008A20F0">
              <w:rPr>
                <w:color w:val="00B050"/>
              </w:rPr>
              <w:br/>
              <w:t>• Careline Future Provision presented by the Service Director of Customers</w:t>
            </w:r>
            <w:r w:rsidRPr="008A20F0">
              <w:rPr>
                <w:color w:val="00B050"/>
              </w:rPr>
              <w:br/>
              <w:t xml:space="preserve">•Update of the Commercial Directorate’s Progress and Future Work Programme – Presented by the Service Director of Commercial </w:t>
            </w:r>
            <w:bookmarkEnd w:id="10"/>
          </w:p>
          <w:bookmarkEnd w:id="9"/>
          <w:p w14:paraId="62CA4010" w14:textId="7465BCEB" w:rsidR="001F427C" w:rsidRPr="001F427C" w:rsidRDefault="001F427C" w:rsidP="00A91B11">
            <w:pPr>
              <w:pStyle w:val="ListParagraph"/>
              <w:numPr>
                <w:ilvl w:val="0"/>
                <w:numId w:val="67"/>
              </w:numPr>
              <w:jc w:val="both"/>
              <w:rPr>
                <w:b/>
              </w:rPr>
            </w:pPr>
          </w:p>
          <w:p w14:paraId="0408808E" w14:textId="103A84CF" w:rsidR="001F427C" w:rsidRPr="001F427C" w:rsidRDefault="001F427C" w:rsidP="00314DC1">
            <w:pPr>
              <w:pStyle w:val="ListParagraph"/>
              <w:jc w:val="both"/>
              <w:rPr>
                <w:b/>
              </w:rPr>
            </w:pPr>
            <w:r w:rsidRPr="001F427C">
              <w:t>[</w:t>
            </w:r>
            <w:hyperlink r:id="rId31" w:history="1">
              <w:r w:rsidRPr="00193541">
                <w:rPr>
                  <w:rStyle w:val="Hyperlink"/>
                </w:rPr>
                <w:t>Overview and Scrutiny Committee work programme</w:t>
              </w:r>
            </w:hyperlink>
            <w:r w:rsidRPr="001F427C">
              <w:t xml:space="preserve">] </w:t>
            </w:r>
          </w:p>
          <w:p w14:paraId="553879C9" w14:textId="77777777" w:rsidR="001F427C" w:rsidRPr="00314DC1" w:rsidRDefault="001F427C" w:rsidP="00314DC1">
            <w:pPr>
              <w:pStyle w:val="ListParagraph"/>
              <w:jc w:val="both"/>
              <w:rPr>
                <w:b/>
              </w:rPr>
            </w:pPr>
          </w:p>
          <w:p w14:paraId="404AF44C" w14:textId="77777777" w:rsidR="00C147FE" w:rsidRDefault="003E1FEA" w:rsidP="00024964">
            <w:pPr>
              <w:ind w:left="568"/>
              <w:jc w:val="both"/>
              <w:rPr>
                <w:b/>
              </w:rPr>
            </w:pPr>
            <w:r w:rsidRPr="00024964">
              <w:t xml:space="preserve">These arrangements demonstrate Member leadership to the Membership, </w:t>
            </w:r>
            <w:r w:rsidR="00905369" w:rsidRPr="00024964">
              <w:t>employees</w:t>
            </w:r>
            <w:r w:rsidRPr="00024964">
              <w:t>, and community and partner organisations.</w:t>
            </w:r>
          </w:p>
          <w:p w14:paraId="168ACF78" w14:textId="77777777" w:rsidR="00512100" w:rsidRDefault="00512100" w:rsidP="00024964">
            <w:pPr>
              <w:ind w:left="568"/>
              <w:jc w:val="both"/>
              <w:rPr>
                <w:b/>
              </w:rPr>
            </w:pPr>
          </w:p>
          <w:p w14:paraId="6645E97C" w14:textId="77777777" w:rsidR="00512100" w:rsidRPr="005E68FC" w:rsidRDefault="00512100" w:rsidP="00A91B11">
            <w:pPr>
              <w:pStyle w:val="ListParagraph"/>
              <w:numPr>
                <w:ilvl w:val="0"/>
                <w:numId w:val="67"/>
              </w:numPr>
              <w:jc w:val="both"/>
              <w:rPr>
                <w:b/>
              </w:rPr>
            </w:pPr>
            <w:r w:rsidRPr="005E68FC">
              <w:t xml:space="preserve">The new shared values and behaviours as noted translate to staff organisational behaviours as noted below: </w:t>
            </w:r>
          </w:p>
          <w:p w14:paraId="231B3169" w14:textId="77777777" w:rsidR="00512100" w:rsidRPr="00BC3940" w:rsidRDefault="00512100" w:rsidP="00BC3940">
            <w:pPr>
              <w:pStyle w:val="NoSpacing"/>
              <w:ind w:left="568"/>
              <w:rPr>
                <w:rFonts w:ascii="Arial" w:hAnsi="Arial" w:cs="Arial"/>
                <w:lang w:val="en-US"/>
              </w:rPr>
            </w:pPr>
            <w:r w:rsidRPr="00BC3940">
              <w:rPr>
                <w:rFonts w:ascii="Arial" w:hAnsi="Arial" w:cs="Arial"/>
                <w:b/>
                <w:color w:val="0070C0"/>
                <w:lang w:val="en-US"/>
              </w:rPr>
              <w:t>I am considerate</w:t>
            </w:r>
            <w:r w:rsidRPr="00BC3940">
              <w:rPr>
                <w:rFonts w:ascii="Arial" w:hAnsi="Arial" w:cs="Arial"/>
                <w:color w:val="0070C0"/>
                <w:lang w:val="en-US"/>
              </w:rPr>
              <w:t xml:space="preserve"> </w:t>
            </w:r>
            <w:r w:rsidRPr="00BC3940">
              <w:rPr>
                <w:rFonts w:ascii="Arial" w:hAnsi="Arial" w:cs="Arial"/>
                <w:lang w:val="en-US"/>
              </w:rPr>
              <w:t>– This means - Working with colleagues, members, partners and customers in a thoughtful and respectful way.</w:t>
            </w:r>
          </w:p>
          <w:p w14:paraId="65434A2E" w14:textId="77777777" w:rsidR="00512100" w:rsidRPr="00BC3940" w:rsidRDefault="00512100" w:rsidP="00BC3940">
            <w:pPr>
              <w:pStyle w:val="NoSpacing"/>
              <w:ind w:left="568"/>
              <w:rPr>
                <w:rFonts w:ascii="Arial" w:hAnsi="Arial" w:cs="Arial"/>
                <w:lang w:val="en-US"/>
              </w:rPr>
            </w:pPr>
            <w:r w:rsidRPr="00BC3940">
              <w:rPr>
                <w:rFonts w:ascii="Arial" w:hAnsi="Arial" w:cs="Arial"/>
                <w:b/>
                <w:color w:val="0070C0"/>
                <w:lang w:val="en-US"/>
              </w:rPr>
              <w:t>I am adaptable</w:t>
            </w:r>
            <w:r w:rsidRPr="00BC3940">
              <w:rPr>
                <w:rFonts w:ascii="Arial" w:hAnsi="Arial" w:cs="Arial"/>
                <w:color w:val="0070C0"/>
                <w:lang w:val="en-US"/>
              </w:rPr>
              <w:t xml:space="preserve"> </w:t>
            </w:r>
            <w:r w:rsidRPr="00BC3940">
              <w:rPr>
                <w:rFonts w:ascii="Arial" w:hAnsi="Arial" w:cs="Arial"/>
                <w:lang w:val="en-US"/>
              </w:rPr>
              <w:t xml:space="preserve">– This means - Being flexible and willing to change to improve effectiveness and efficiency. </w:t>
            </w:r>
          </w:p>
          <w:p w14:paraId="6181BA06" w14:textId="77777777" w:rsidR="00512100" w:rsidRPr="00BC3940" w:rsidRDefault="00512100" w:rsidP="00BC3940">
            <w:pPr>
              <w:pStyle w:val="NoSpacing"/>
              <w:ind w:left="568"/>
              <w:rPr>
                <w:rFonts w:ascii="Arial" w:hAnsi="Arial" w:cs="Arial"/>
                <w:lang w:val="en-US"/>
              </w:rPr>
            </w:pPr>
            <w:r w:rsidRPr="00BC3940">
              <w:rPr>
                <w:rFonts w:ascii="Arial" w:hAnsi="Arial" w:cs="Arial"/>
                <w:b/>
                <w:color w:val="0070C0"/>
                <w:lang w:val="en-US"/>
              </w:rPr>
              <w:t>I am innovative</w:t>
            </w:r>
            <w:r w:rsidRPr="00BC3940">
              <w:rPr>
                <w:rFonts w:ascii="Arial" w:hAnsi="Arial" w:cs="Arial"/>
                <w:color w:val="0070C0"/>
                <w:lang w:val="en-US"/>
              </w:rPr>
              <w:t xml:space="preserve"> </w:t>
            </w:r>
            <w:r w:rsidRPr="00BC3940">
              <w:rPr>
                <w:rFonts w:ascii="Arial" w:hAnsi="Arial" w:cs="Arial"/>
                <w:lang w:val="en-US"/>
              </w:rPr>
              <w:t>– This means - Always looking for ways to improve through being creative and generating new ideas.</w:t>
            </w:r>
          </w:p>
          <w:p w14:paraId="48CA66EC" w14:textId="77777777" w:rsidR="00512100" w:rsidRPr="00BC3940" w:rsidRDefault="00512100" w:rsidP="00BC3940">
            <w:pPr>
              <w:pStyle w:val="NoSpacing"/>
              <w:ind w:left="568"/>
              <w:rPr>
                <w:rFonts w:ascii="Arial" w:hAnsi="Arial" w:cs="Arial"/>
                <w:lang w:val="en-US"/>
              </w:rPr>
            </w:pPr>
            <w:r w:rsidRPr="00BC3940">
              <w:rPr>
                <w:rFonts w:ascii="Arial" w:hAnsi="Arial" w:cs="Arial"/>
                <w:b/>
                <w:color w:val="0070C0"/>
                <w:lang w:val="en-US"/>
              </w:rPr>
              <w:t>I am constructive</w:t>
            </w:r>
            <w:r w:rsidRPr="00BC3940">
              <w:rPr>
                <w:rFonts w:ascii="Arial" w:hAnsi="Arial" w:cs="Arial"/>
                <w:color w:val="0070C0"/>
                <w:lang w:val="en-US"/>
              </w:rPr>
              <w:t xml:space="preserve"> </w:t>
            </w:r>
            <w:r w:rsidRPr="00BC3940">
              <w:rPr>
                <w:rFonts w:ascii="Arial" w:hAnsi="Arial" w:cs="Arial"/>
                <w:lang w:val="en-US"/>
              </w:rPr>
              <w:t>– This means - Engaging with colleagues, members, partners and customers in a positive way</w:t>
            </w:r>
          </w:p>
          <w:p w14:paraId="17DB5769" w14:textId="77777777" w:rsidR="00512100" w:rsidRPr="00BC3940" w:rsidRDefault="00512100" w:rsidP="00BC3940">
            <w:pPr>
              <w:pStyle w:val="NoSpacing"/>
              <w:ind w:left="568"/>
              <w:rPr>
                <w:rFonts w:ascii="Arial" w:hAnsi="Arial" w:cs="Arial"/>
                <w:lang w:val="en-US"/>
              </w:rPr>
            </w:pPr>
            <w:r w:rsidRPr="00BC3940">
              <w:rPr>
                <w:rFonts w:ascii="Arial" w:hAnsi="Arial" w:cs="Arial"/>
                <w:b/>
                <w:color w:val="0070C0"/>
                <w:lang w:val="en-US"/>
              </w:rPr>
              <w:t>I am open</w:t>
            </w:r>
            <w:r w:rsidRPr="00BC3940">
              <w:rPr>
                <w:rFonts w:ascii="Arial" w:hAnsi="Arial" w:cs="Arial"/>
                <w:color w:val="0070C0"/>
                <w:lang w:val="en-US"/>
              </w:rPr>
              <w:t xml:space="preserve"> </w:t>
            </w:r>
            <w:r w:rsidRPr="00BC3940">
              <w:rPr>
                <w:rFonts w:ascii="Arial" w:hAnsi="Arial" w:cs="Arial"/>
                <w:lang w:val="en-US"/>
              </w:rPr>
              <w:t>– This means-  A willingness to engage with colleagues, members, partners and customers in an accessible way.</w:t>
            </w:r>
          </w:p>
          <w:p w14:paraId="54B50B4B" w14:textId="77777777" w:rsidR="00512100" w:rsidRPr="00BC3940" w:rsidRDefault="00512100" w:rsidP="00BC3940">
            <w:pPr>
              <w:pStyle w:val="NoSpacing"/>
              <w:ind w:left="568"/>
              <w:rPr>
                <w:rFonts w:ascii="Arial" w:hAnsi="Arial" w:cs="Arial"/>
                <w:lang w:val="en-US"/>
              </w:rPr>
            </w:pPr>
            <w:r w:rsidRPr="00BC3940">
              <w:rPr>
                <w:rFonts w:ascii="Arial" w:hAnsi="Arial" w:cs="Arial"/>
                <w:b/>
                <w:color w:val="0070C0"/>
                <w:lang w:val="en-US"/>
              </w:rPr>
              <w:t>I am professional</w:t>
            </w:r>
            <w:r w:rsidRPr="00BC3940">
              <w:rPr>
                <w:rFonts w:ascii="Arial" w:hAnsi="Arial" w:cs="Arial"/>
                <w:color w:val="0070C0"/>
                <w:lang w:val="en-US"/>
              </w:rPr>
              <w:t xml:space="preserve"> </w:t>
            </w:r>
            <w:r w:rsidRPr="00BC3940">
              <w:rPr>
                <w:rFonts w:ascii="Arial" w:hAnsi="Arial" w:cs="Arial"/>
                <w:lang w:val="en-US"/>
              </w:rPr>
              <w:t xml:space="preserve">– This means - Demonstrating all of the other </w:t>
            </w:r>
            <w:proofErr w:type="spellStart"/>
            <w:r w:rsidRPr="00BC3940">
              <w:rPr>
                <w:rFonts w:ascii="Arial" w:hAnsi="Arial" w:cs="Arial"/>
                <w:lang w:val="en-US"/>
              </w:rPr>
              <w:t>Organisational</w:t>
            </w:r>
            <w:proofErr w:type="spellEnd"/>
            <w:r w:rsidRPr="00BC3940">
              <w:rPr>
                <w:rFonts w:ascii="Arial" w:hAnsi="Arial" w:cs="Arial"/>
                <w:lang w:val="en-US"/>
              </w:rPr>
              <w:t xml:space="preserve"> behaviors in a way that seeks to achieve the best result or provide the right support and guidance.   </w:t>
            </w:r>
          </w:p>
          <w:p w14:paraId="407F2645" w14:textId="77777777" w:rsidR="00512100" w:rsidRDefault="00512100" w:rsidP="00024964">
            <w:pPr>
              <w:ind w:left="568"/>
              <w:jc w:val="both"/>
              <w:rPr>
                <w:b/>
              </w:rPr>
            </w:pPr>
          </w:p>
          <w:p w14:paraId="68EBFFBA" w14:textId="75FFAA1A" w:rsidR="00512100" w:rsidRPr="00024964" w:rsidRDefault="00193541" w:rsidP="00024964">
            <w:pPr>
              <w:ind w:left="568"/>
              <w:jc w:val="both"/>
              <w:rPr>
                <w:b/>
              </w:rPr>
            </w:pPr>
            <w:bookmarkStart w:id="11" w:name="_Hlk40952146"/>
            <w:r>
              <w:t xml:space="preserve">These objectives are incorporated into staff Regular Performance Reviews (RPR’s) and forms part of the Council plan 2020-2025 as an integral part of the Council’s Values and Behaviours. </w:t>
            </w:r>
            <w:hyperlink r:id="rId32" w:history="1">
              <w:r w:rsidRPr="00193541">
                <w:rPr>
                  <w:color w:val="0000FF"/>
                  <w:u w:val="single"/>
                </w:rPr>
                <w:t>https://www.north-herts.gov.uk/home/council-data-and-performance/council-plan</w:t>
              </w:r>
            </w:hyperlink>
          </w:p>
          <w:bookmarkEnd w:id="11"/>
          <w:p w14:paraId="40BE7A88" w14:textId="77777777" w:rsidR="00E36B66" w:rsidRPr="007F6EAD" w:rsidRDefault="00E36B66" w:rsidP="009C7E47">
            <w:pPr>
              <w:ind w:left="284" w:hanging="284"/>
              <w:jc w:val="both"/>
            </w:pPr>
          </w:p>
        </w:tc>
        <w:tc>
          <w:tcPr>
            <w:tcW w:w="1189" w:type="dxa"/>
          </w:tcPr>
          <w:p w14:paraId="666F85D3" w14:textId="77777777" w:rsidR="00E36B66" w:rsidRDefault="00E36B66" w:rsidP="001531CF">
            <w:pPr>
              <w:rPr>
                <w:b/>
              </w:rPr>
            </w:pPr>
          </w:p>
        </w:tc>
        <w:tc>
          <w:tcPr>
            <w:tcW w:w="1335" w:type="dxa"/>
          </w:tcPr>
          <w:p w14:paraId="5F6DE85C" w14:textId="77777777" w:rsidR="00E36B66" w:rsidRDefault="00E36B66" w:rsidP="001531CF">
            <w:pPr>
              <w:rPr>
                <w:b/>
              </w:rPr>
            </w:pPr>
          </w:p>
          <w:p w14:paraId="151E31C2" w14:textId="77777777" w:rsidR="00EA08B4" w:rsidRPr="00EA08B4" w:rsidRDefault="00EA08B4" w:rsidP="00EA08B4">
            <w:pPr>
              <w:rPr>
                <w:rFonts w:cstheme="majorBidi"/>
                <w:szCs w:val="28"/>
              </w:rPr>
            </w:pPr>
          </w:p>
          <w:p w14:paraId="4267AE9A" w14:textId="77777777" w:rsidR="008C783D" w:rsidRDefault="008C783D" w:rsidP="001531CF">
            <w:pPr>
              <w:rPr>
                <w:b/>
              </w:rPr>
            </w:pPr>
          </w:p>
        </w:tc>
      </w:tr>
      <w:tr w:rsidR="0093195B" w14:paraId="2BF9D88C" w14:textId="77777777" w:rsidTr="00392651">
        <w:tc>
          <w:tcPr>
            <w:tcW w:w="12044" w:type="dxa"/>
            <w:shd w:val="clear" w:color="auto" w:fill="EAF1DD" w:themeFill="accent3" w:themeFillTint="33"/>
          </w:tcPr>
          <w:p w14:paraId="4C2FB41B" w14:textId="77777777" w:rsidR="00626872" w:rsidRPr="00024964" w:rsidRDefault="00CA0205" w:rsidP="009C7E47">
            <w:pPr>
              <w:ind w:left="284" w:hanging="284"/>
              <w:jc w:val="both"/>
              <w:rPr>
                <w:b/>
                <w:i/>
              </w:rPr>
            </w:pPr>
            <w:bookmarkStart w:id="12" w:name="_Hlk70609257"/>
            <w:r w:rsidRPr="00024964">
              <w:rPr>
                <w:i/>
              </w:rPr>
              <w:lastRenderedPageBreak/>
              <w:t xml:space="preserve">A1 </w:t>
            </w:r>
            <w:r w:rsidR="00626872" w:rsidRPr="00024964">
              <w:rPr>
                <w:i/>
              </w:rPr>
              <w:t xml:space="preserve">iii) Leading by example and using these standard operating principles or values as a framework for decision making and other actions. This according to CIPFA/Solace is demonstrated by, for </w:t>
            </w:r>
            <w:proofErr w:type="spellStart"/>
            <w:r w:rsidR="00626872" w:rsidRPr="00024964">
              <w:rPr>
                <w:i/>
              </w:rPr>
              <w:t>eg</w:t>
            </w:r>
            <w:proofErr w:type="spellEnd"/>
            <w:r w:rsidR="00626872" w:rsidRPr="00024964">
              <w:rPr>
                <w:i/>
              </w:rPr>
              <w:t>:</w:t>
            </w:r>
          </w:p>
          <w:p w14:paraId="5D1D552F" w14:textId="77777777" w:rsidR="00626872" w:rsidRPr="00024964" w:rsidRDefault="00626872" w:rsidP="009C7E47">
            <w:pPr>
              <w:ind w:left="284" w:hanging="284"/>
              <w:jc w:val="both"/>
              <w:rPr>
                <w:b/>
                <w:i/>
              </w:rPr>
            </w:pPr>
            <w:r w:rsidRPr="00024964">
              <w:rPr>
                <w:i/>
              </w:rPr>
              <w:t>•</w:t>
            </w:r>
            <w:r w:rsidRPr="00024964">
              <w:rPr>
                <w:i/>
              </w:rPr>
              <w:tab/>
              <w:t>Decision making practices</w:t>
            </w:r>
          </w:p>
          <w:p w14:paraId="4959E30F" w14:textId="77777777" w:rsidR="00626872" w:rsidRPr="00024964" w:rsidRDefault="00626872" w:rsidP="009C7E47">
            <w:pPr>
              <w:ind w:left="284" w:hanging="284"/>
              <w:jc w:val="both"/>
              <w:rPr>
                <w:b/>
                <w:i/>
              </w:rPr>
            </w:pPr>
            <w:r w:rsidRPr="00024964">
              <w:rPr>
                <w:i/>
              </w:rPr>
              <w:t>•</w:t>
            </w:r>
            <w:r w:rsidRPr="00024964">
              <w:rPr>
                <w:i/>
              </w:rPr>
              <w:tab/>
              <w:t>Declarations of interests made at meetings</w:t>
            </w:r>
          </w:p>
          <w:p w14:paraId="1868A160" w14:textId="77777777" w:rsidR="00626872" w:rsidRPr="00024964" w:rsidRDefault="00626872" w:rsidP="009C7E47">
            <w:pPr>
              <w:ind w:left="284" w:hanging="284"/>
              <w:jc w:val="both"/>
              <w:rPr>
                <w:b/>
                <w:i/>
              </w:rPr>
            </w:pPr>
            <w:r w:rsidRPr="00024964">
              <w:rPr>
                <w:i/>
              </w:rPr>
              <w:t>•</w:t>
            </w:r>
            <w:r w:rsidRPr="00024964">
              <w:rPr>
                <w:i/>
              </w:rPr>
              <w:tab/>
              <w:t>Conduct at meetings</w:t>
            </w:r>
          </w:p>
          <w:p w14:paraId="01039B13" w14:textId="77777777" w:rsidR="00626872" w:rsidRPr="00024964" w:rsidRDefault="00626872" w:rsidP="009C7E47">
            <w:pPr>
              <w:ind w:left="284" w:hanging="284"/>
              <w:jc w:val="both"/>
              <w:rPr>
                <w:b/>
                <w:i/>
              </w:rPr>
            </w:pPr>
            <w:r w:rsidRPr="00024964">
              <w:rPr>
                <w:i/>
              </w:rPr>
              <w:lastRenderedPageBreak/>
              <w:t>•</w:t>
            </w:r>
            <w:r w:rsidRPr="00024964">
              <w:rPr>
                <w:i/>
              </w:rPr>
              <w:tab/>
              <w:t>Shared values guide decision making</w:t>
            </w:r>
          </w:p>
          <w:p w14:paraId="0260C80D" w14:textId="77777777" w:rsidR="00626872" w:rsidRPr="00024964" w:rsidRDefault="00626872" w:rsidP="009C7E47">
            <w:pPr>
              <w:ind w:left="284" w:hanging="284"/>
              <w:jc w:val="both"/>
              <w:rPr>
                <w:b/>
                <w:i/>
              </w:rPr>
            </w:pPr>
            <w:r w:rsidRPr="00024964">
              <w:rPr>
                <w:i/>
              </w:rPr>
              <w:t>•</w:t>
            </w:r>
            <w:r w:rsidRPr="00024964">
              <w:rPr>
                <w:i/>
              </w:rPr>
              <w:tab/>
              <w:t>Develop and maintain an effective Standards Committee</w:t>
            </w:r>
          </w:p>
          <w:bookmarkEnd w:id="12"/>
          <w:p w14:paraId="55E74B47" w14:textId="77777777" w:rsidR="00CC6B8D" w:rsidRPr="00721860" w:rsidRDefault="00CC6B8D" w:rsidP="009C7E47">
            <w:pPr>
              <w:ind w:left="284" w:hanging="284"/>
              <w:jc w:val="both"/>
              <w:rPr>
                <w:i/>
              </w:rPr>
            </w:pPr>
          </w:p>
        </w:tc>
        <w:tc>
          <w:tcPr>
            <w:tcW w:w="1189" w:type="dxa"/>
            <w:shd w:val="clear" w:color="auto" w:fill="EAF1DD" w:themeFill="accent3" w:themeFillTint="33"/>
          </w:tcPr>
          <w:p w14:paraId="253FBCBE" w14:textId="77777777" w:rsidR="00626872" w:rsidRDefault="00802482" w:rsidP="00827F08">
            <w:pPr>
              <w:rPr>
                <w:b/>
              </w:rPr>
            </w:pPr>
            <w:r>
              <w:lastRenderedPageBreak/>
              <w:t xml:space="preserve">Full/  </w:t>
            </w:r>
          </w:p>
        </w:tc>
        <w:tc>
          <w:tcPr>
            <w:tcW w:w="1335" w:type="dxa"/>
            <w:shd w:val="clear" w:color="auto" w:fill="EAF1DD" w:themeFill="accent3" w:themeFillTint="33"/>
          </w:tcPr>
          <w:p w14:paraId="19389D5E" w14:textId="77777777" w:rsidR="00626872" w:rsidRDefault="00626872" w:rsidP="009C7E47">
            <w:pPr>
              <w:rPr>
                <w:b/>
              </w:rPr>
            </w:pPr>
          </w:p>
        </w:tc>
      </w:tr>
      <w:tr w:rsidR="0093195B" w14:paraId="54EC6906" w14:textId="77777777" w:rsidTr="00392651">
        <w:tc>
          <w:tcPr>
            <w:tcW w:w="12044" w:type="dxa"/>
          </w:tcPr>
          <w:p w14:paraId="2AF52B95" w14:textId="77777777" w:rsidR="000528BF" w:rsidRPr="00024964" w:rsidRDefault="00CA0205" w:rsidP="009C7E47">
            <w:pPr>
              <w:ind w:left="284" w:hanging="284"/>
              <w:jc w:val="both"/>
            </w:pPr>
            <w:r w:rsidRPr="00024964">
              <w:rPr>
                <w:i/>
              </w:rPr>
              <w:t xml:space="preserve">A1 </w:t>
            </w:r>
            <w:r w:rsidR="00541472" w:rsidRPr="00024964">
              <w:rPr>
                <w:i/>
              </w:rPr>
              <w:t xml:space="preserve">iii) </w:t>
            </w:r>
            <w:r w:rsidR="00DF0956" w:rsidRPr="00024964">
              <w:rPr>
                <w:i/>
              </w:rPr>
              <w:t>What NHDC has or does</w:t>
            </w:r>
            <w:r w:rsidR="000528BF" w:rsidRPr="00024964">
              <w:rPr>
                <w:i/>
              </w:rPr>
              <w:t>:</w:t>
            </w:r>
          </w:p>
          <w:p w14:paraId="1A95B9DD" w14:textId="77777777" w:rsidR="00437419" w:rsidRPr="00024964" w:rsidRDefault="00437419" w:rsidP="009C7E47">
            <w:pPr>
              <w:pStyle w:val="ListParagraph"/>
              <w:numPr>
                <w:ilvl w:val="0"/>
                <w:numId w:val="2"/>
              </w:numPr>
              <w:ind w:left="284" w:hanging="284"/>
              <w:jc w:val="both"/>
              <w:rPr>
                <w:b/>
              </w:rPr>
            </w:pPr>
            <w:r w:rsidRPr="00024964">
              <w:t>The Council’s Constitution includes a scheme of delegation and terms of refer</w:t>
            </w:r>
            <w:r w:rsidR="00CC6B8D" w:rsidRPr="00024964">
              <w:t>ence for each of the Council’s C</w:t>
            </w:r>
            <w:r w:rsidRPr="00024964">
              <w:t xml:space="preserve">ommittees and decision making practices are outlined.  </w:t>
            </w:r>
            <w:r w:rsidR="00E33F51" w:rsidRPr="00024964">
              <w:t>The Council</w:t>
            </w:r>
            <w:r w:rsidRPr="00024964">
              <w:t>’s</w:t>
            </w:r>
            <w:r w:rsidR="00E33F51" w:rsidRPr="00024964">
              <w:t xml:space="preserve"> Constitution is reviewed annually. </w:t>
            </w:r>
          </w:p>
          <w:p w14:paraId="7D0818BE" w14:textId="77777777" w:rsidR="00CC6B8D" w:rsidRPr="00024964" w:rsidRDefault="00321C4B" w:rsidP="00321C4B">
            <w:pPr>
              <w:pStyle w:val="ListParagraph"/>
              <w:numPr>
                <w:ilvl w:val="0"/>
                <w:numId w:val="2"/>
              </w:numPr>
              <w:ind w:left="284" w:hanging="284"/>
              <w:jc w:val="both"/>
              <w:rPr>
                <w:b/>
              </w:rPr>
            </w:pPr>
            <w:r w:rsidRPr="00024964">
              <w:t>A</w:t>
            </w:r>
            <w:r w:rsidR="00D454E8" w:rsidRPr="00024964">
              <w:t xml:space="preserve"> set report </w:t>
            </w:r>
            <w:r w:rsidRPr="00024964">
              <w:t xml:space="preserve">/ delegated decision </w:t>
            </w:r>
            <w:r w:rsidR="00D454E8" w:rsidRPr="00024964">
              <w:t>format and guidance on how to complete the report</w:t>
            </w:r>
            <w:r w:rsidR="006F0DDC" w:rsidRPr="00024964">
              <w:t xml:space="preserve"> and use of the delegated decision form and process.</w:t>
            </w:r>
            <w:r w:rsidR="00CC6B8D" w:rsidRPr="00024964">
              <w:t xml:space="preserve"> </w:t>
            </w:r>
          </w:p>
          <w:p w14:paraId="3AAA1979" w14:textId="77777777" w:rsidR="00D454E8" w:rsidRPr="00024964" w:rsidRDefault="00D454E8" w:rsidP="009C7E47">
            <w:pPr>
              <w:pStyle w:val="ListParagraph"/>
              <w:numPr>
                <w:ilvl w:val="0"/>
                <w:numId w:val="2"/>
              </w:numPr>
              <w:ind w:left="284" w:hanging="284"/>
              <w:jc w:val="both"/>
              <w:rPr>
                <w:b/>
              </w:rPr>
            </w:pPr>
            <w:r w:rsidRPr="00024964">
              <w:t xml:space="preserve">Member declarations of interest are a standing item on all agendas and the record of delegated decision template. </w:t>
            </w:r>
            <w:r w:rsidR="006C61A7" w:rsidRPr="00024964">
              <w:t xml:space="preserve"> </w:t>
            </w:r>
            <w:r w:rsidRPr="00024964">
              <w:t xml:space="preserve">Minutes show declarations of interest were sought and declarations made. Records of delegated decisions also record any interests applicable to the Member concerned. </w:t>
            </w:r>
          </w:p>
          <w:p w14:paraId="2AA018E4" w14:textId="77777777" w:rsidR="00654628" w:rsidRPr="00024964" w:rsidRDefault="00654628" w:rsidP="0071741C">
            <w:pPr>
              <w:pStyle w:val="ListParagraph"/>
              <w:numPr>
                <w:ilvl w:val="0"/>
                <w:numId w:val="2"/>
              </w:numPr>
              <w:ind w:left="284" w:hanging="284"/>
              <w:jc w:val="both"/>
              <w:rPr>
                <w:b/>
              </w:rPr>
            </w:pPr>
            <w:r w:rsidRPr="00024964">
              <w:t xml:space="preserve">A legal adviser attends all Council, Cabinet, Planning and Licensing Committee meetings to advise on Code and other issues where this is requested or otherwise considered appropriate.  </w:t>
            </w:r>
            <w:r w:rsidR="006C61A7" w:rsidRPr="00024964">
              <w:t xml:space="preserve"> </w:t>
            </w:r>
            <w:r w:rsidRPr="00024964">
              <w:t>A legal advisor will review delegated decisions prior to these being published.</w:t>
            </w:r>
          </w:p>
          <w:p w14:paraId="5AE7A5D0" w14:textId="77777777" w:rsidR="006F0DDC" w:rsidRPr="00024964" w:rsidRDefault="006C61A7" w:rsidP="0071741C">
            <w:pPr>
              <w:pStyle w:val="ListParagraph"/>
              <w:numPr>
                <w:ilvl w:val="0"/>
                <w:numId w:val="2"/>
              </w:numPr>
              <w:ind w:left="284" w:hanging="284"/>
              <w:jc w:val="both"/>
              <w:rPr>
                <w:b/>
              </w:rPr>
            </w:pPr>
            <w:r w:rsidRPr="00024964">
              <w:t>A</w:t>
            </w:r>
            <w:r w:rsidR="00D454E8" w:rsidRPr="00024964">
              <w:t xml:space="preserve">n effective and pro-active Standards Committee as outlined under </w:t>
            </w:r>
            <w:r w:rsidRPr="00024964">
              <w:t xml:space="preserve">A1 </w:t>
            </w:r>
            <w:r w:rsidR="00D454E8" w:rsidRPr="00024964">
              <w:t>ii) above.</w:t>
            </w:r>
          </w:p>
          <w:p w14:paraId="03D1053E" w14:textId="77777777" w:rsidR="00654628" w:rsidRPr="00024964" w:rsidRDefault="006F0DDC" w:rsidP="0071741C">
            <w:pPr>
              <w:pStyle w:val="ListParagraph"/>
              <w:numPr>
                <w:ilvl w:val="0"/>
                <w:numId w:val="2"/>
              </w:numPr>
              <w:ind w:left="284" w:hanging="284"/>
              <w:jc w:val="both"/>
              <w:rPr>
                <w:b/>
              </w:rPr>
            </w:pPr>
            <w:r w:rsidRPr="00024964">
              <w:t xml:space="preserve">The </w:t>
            </w:r>
            <w:r w:rsidR="00DD5C7D" w:rsidRPr="00024964">
              <w:t>O &amp; S</w:t>
            </w:r>
            <w:r w:rsidRPr="00024964">
              <w:t xml:space="preserve"> Committee sets an agreed work programme for a number of Task and Finish Groups and reviews. </w:t>
            </w:r>
            <w:r w:rsidR="0071741C" w:rsidRPr="00024964">
              <w:t xml:space="preserve"> </w:t>
            </w:r>
            <w:r w:rsidRPr="00024964">
              <w:t xml:space="preserve">The </w:t>
            </w:r>
            <w:r w:rsidR="00DD5C7D" w:rsidRPr="00024964">
              <w:t>O &amp; S</w:t>
            </w:r>
            <w:r w:rsidRPr="00024964">
              <w:t xml:space="preserve"> Committee, can make recommendations to Cabinet which reflect their findings in order</w:t>
            </w:r>
            <w:r w:rsidR="00223E80" w:rsidRPr="00024964">
              <w:t xml:space="preserve"> to further inform the decision-</w:t>
            </w:r>
            <w:r w:rsidRPr="00024964">
              <w:t>making process.</w:t>
            </w:r>
            <w:r w:rsidR="00654628" w:rsidRPr="00024964">
              <w:rPr>
                <w:color w:val="000000"/>
              </w:rPr>
              <w:t xml:space="preserve"> </w:t>
            </w:r>
            <w:r w:rsidR="00654628" w:rsidRPr="00024964">
              <w:t>The Committee’s terms of</w:t>
            </w:r>
            <w:r w:rsidR="0071741C" w:rsidRPr="00024964">
              <w:t xml:space="preserve"> </w:t>
            </w:r>
            <w:r w:rsidR="00654628" w:rsidRPr="00024964">
              <w:t>reference/ remit are set out in section 6 of the Constitution.</w:t>
            </w:r>
          </w:p>
          <w:p w14:paraId="04C2C57D" w14:textId="77777777" w:rsidR="00223E80" w:rsidRPr="00024964" w:rsidRDefault="00223E80" w:rsidP="0071741C">
            <w:pPr>
              <w:pStyle w:val="ListParagraph"/>
              <w:numPr>
                <w:ilvl w:val="0"/>
                <w:numId w:val="2"/>
              </w:numPr>
              <w:ind w:left="284" w:hanging="284"/>
              <w:jc w:val="both"/>
              <w:rPr>
                <w:b/>
              </w:rPr>
            </w:pPr>
            <w:r w:rsidRPr="00024964">
              <w:t>Corporate plan/ service plan/ decision making process provides guiding principles.</w:t>
            </w:r>
          </w:p>
          <w:p w14:paraId="3F1EF519" w14:textId="77777777" w:rsidR="000528BF" w:rsidRPr="00721860" w:rsidRDefault="000528BF" w:rsidP="009C7E47">
            <w:pPr>
              <w:ind w:left="284" w:hanging="284"/>
              <w:jc w:val="both"/>
            </w:pPr>
          </w:p>
          <w:p w14:paraId="21AD8BC3" w14:textId="77777777" w:rsidR="00D454E8" w:rsidRPr="00721860" w:rsidRDefault="006F0DDC" w:rsidP="009C7E47">
            <w:pPr>
              <w:ind w:left="284" w:hanging="284"/>
              <w:jc w:val="both"/>
              <w:rPr>
                <w:b/>
                <w:i/>
              </w:rPr>
            </w:pPr>
            <w:bookmarkStart w:id="13" w:name="_Hlk70609280"/>
            <w:r w:rsidRPr="00024964">
              <w:rPr>
                <w:i/>
              </w:rPr>
              <w:t>Outcomes/ examples</w:t>
            </w:r>
            <w:r w:rsidR="00DF0956" w:rsidRPr="00721860">
              <w:rPr>
                <w:i/>
              </w:rPr>
              <w:t>:</w:t>
            </w:r>
          </w:p>
          <w:p w14:paraId="43DBC05C" w14:textId="460E6375" w:rsidR="001F20A2" w:rsidRDefault="001F427C" w:rsidP="001F20A2">
            <w:pPr>
              <w:rPr>
                <w:color w:val="FF0000"/>
              </w:rPr>
            </w:pPr>
            <w:r w:rsidRPr="001F427C">
              <w:t>The Council’s Constitution was reviewed in July 2017 and changes to the Council’s delegations approved by Full Council A further review was undertaken and amendments approved by Full Council on 17 January 2019, on 16th January 2020</w:t>
            </w:r>
            <w:r w:rsidR="001F20A2">
              <w:t xml:space="preserve"> and </w:t>
            </w:r>
            <w:r w:rsidRPr="001F427C">
              <w:t xml:space="preserve"> </w:t>
            </w:r>
            <w:r w:rsidR="001F20A2" w:rsidRPr="008A20F0">
              <w:rPr>
                <w:color w:val="00B050"/>
              </w:rPr>
              <w:t xml:space="preserve"> different sections have undergone review throughout 2020 as mentioned in A1 ii.</w:t>
            </w:r>
          </w:p>
          <w:bookmarkEnd w:id="13"/>
          <w:p w14:paraId="1CFE66E4" w14:textId="606F527A" w:rsidR="001F427C" w:rsidRPr="001F427C" w:rsidRDefault="001F427C" w:rsidP="00DC00AB">
            <w:pPr>
              <w:pStyle w:val="ListParagraph"/>
              <w:rPr>
                <w:b/>
              </w:rPr>
            </w:pPr>
          </w:p>
          <w:p w14:paraId="66BDEBB4" w14:textId="77777777" w:rsidR="001F427C" w:rsidRPr="00314DC1" w:rsidRDefault="001F427C" w:rsidP="00314DC1">
            <w:pPr>
              <w:jc w:val="both"/>
              <w:rPr>
                <w:b/>
              </w:rPr>
            </w:pPr>
          </w:p>
          <w:p w14:paraId="0A674781" w14:textId="054893FA" w:rsidR="00AB116D" w:rsidRPr="00314DC1" w:rsidRDefault="00AB116D" w:rsidP="00A91B11">
            <w:pPr>
              <w:pStyle w:val="ListParagraph"/>
              <w:numPr>
                <w:ilvl w:val="0"/>
                <w:numId w:val="68"/>
              </w:numPr>
              <w:spacing w:after="200" w:line="276" w:lineRule="auto"/>
              <w:jc w:val="both"/>
              <w:rPr>
                <w:b/>
              </w:rPr>
            </w:pPr>
            <w:r w:rsidRPr="00AB116D">
              <w:rPr>
                <w:rFonts w:eastAsia="Calibri"/>
              </w:rPr>
              <w:t>A further change to the Contract Procurement rules was approved by full Council in January 20</w:t>
            </w:r>
            <w:r w:rsidR="0035168E">
              <w:rPr>
                <w:rFonts w:eastAsia="Calibri"/>
              </w:rPr>
              <w:t>20</w:t>
            </w:r>
            <w:r w:rsidRPr="00AB116D">
              <w:rPr>
                <w:rFonts w:eastAsia="Calibri"/>
              </w:rPr>
              <w:t xml:space="preserve"> to ensure the effectiveness of the organisation’s internal controls. The review and adoption of the Council’s Contract Procurement Rules is a key action in the Council’s Procurement Strategy </w:t>
            </w:r>
            <w:r w:rsidRPr="00AB116D">
              <w:rPr>
                <w:rFonts w:eastAsia="Calibri" w:cs="Times New Roman"/>
              </w:rPr>
              <w:t xml:space="preserve"> - </w:t>
            </w:r>
            <w:r w:rsidR="0035168E" w:rsidRPr="0035168E">
              <w:rPr>
                <w:rFonts w:eastAsia="Calibri" w:cs="Times New Roman"/>
              </w:rPr>
              <w:t>http://srvmodgov01.north-herts.gov.uk/documents/s9515/6b%20-%20Appendix%20A%20Draft%20amended%20Contract%20Procurement%20Rules.pdf</w:t>
            </w:r>
          </w:p>
          <w:p w14:paraId="372EE16D" w14:textId="77777777" w:rsidR="00AB116D" w:rsidRPr="00314DC1" w:rsidRDefault="00AB116D" w:rsidP="00314DC1">
            <w:pPr>
              <w:pStyle w:val="ListParagraph"/>
              <w:rPr>
                <w:rFonts w:eastAsia="Calibri" w:cs="Times New Roman"/>
                <w:b/>
                <w:color w:val="0000FF"/>
                <w:u w:val="single"/>
              </w:rPr>
            </w:pPr>
          </w:p>
          <w:p w14:paraId="183E7AA1" w14:textId="77777777" w:rsidR="00AB116D" w:rsidRPr="005E68FC" w:rsidRDefault="00AB116D" w:rsidP="00314DC1">
            <w:pPr>
              <w:pStyle w:val="ListParagraph"/>
              <w:spacing w:after="200" w:line="276" w:lineRule="auto"/>
              <w:jc w:val="both"/>
              <w:rPr>
                <w:b/>
              </w:rPr>
            </w:pPr>
          </w:p>
          <w:p w14:paraId="2FF33A6C" w14:textId="77777777" w:rsidR="00830929" w:rsidRPr="000E4A26" w:rsidRDefault="00830929" w:rsidP="00A91B11">
            <w:pPr>
              <w:pStyle w:val="ListParagraph"/>
              <w:numPr>
                <w:ilvl w:val="0"/>
                <w:numId w:val="116"/>
              </w:numPr>
              <w:rPr>
                <w:b/>
              </w:rPr>
            </w:pPr>
            <w:r w:rsidRPr="000E4A26">
              <w:lastRenderedPageBreak/>
              <w:t xml:space="preserve">The Openness of Local Government Bodies Regulations 2014 introduced a requirement to record and make available for inspection/publish Non –Executive decisions under delegated authority (as soon as reasonably practicable) relating to : </w:t>
            </w:r>
          </w:p>
          <w:p w14:paraId="21150319" w14:textId="77777777" w:rsidR="00830929" w:rsidRPr="00830929" w:rsidRDefault="00830929" w:rsidP="00A91B11">
            <w:pPr>
              <w:pStyle w:val="ListParagraph"/>
              <w:numPr>
                <w:ilvl w:val="0"/>
                <w:numId w:val="115"/>
              </w:numPr>
              <w:rPr>
                <w:b/>
              </w:rPr>
            </w:pPr>
            <w:r w:rsidRPr="00830929">
              <w:t>Grant a permission or licence</w:t>
            </w:r>
          </w:p>
          <w:p w14:paraId="3E24A2F5" w14:textId="77777777" w:rsidR="00830929" w:rsidRPr="00830929" w:rsidRDefault="00830929" w:rsidP="00A91B11">
            <w:pPr>
              <w:pStyle w:val="ListParagraph"/>
              <w:numPr>
                <w:ilvl w:val="0"/>
                <w:numId w:val="115"/>
              </w:numPr>
              <w:rPr>
                <w:b/>
              </w:rPr>
            </w:pPr>
            <w:r w:rsidRPr="00830929">
              <w:t>Affecting the rights of an individual; or</w:t>
            </w:r>
          </w:p>
          <w:p w14:paraId="1E8C78C8" w14:textId="77777777" w:rsidR="00830929" w:rsidRPr="00830929" w:rsidRDefault="00830929" w:rsidP="00A91B11">
            <w:pPr>
              <w:pStyle w:val="ListParagraph"/>
              <w:numPr>
                <w:ilvl w:val="0"/>
                <w:numId w:val="115"/>
              </w:numPr>
              <w:rPr>
                <w:b/>
              </w:rPr>
            </w:pPr>
            <w:r w:rsidRPr="00830929">
              <w:t xml:space="preserve">Award a contract or incur expenditure which, in either case, materially affects the Council’s financial position. </w:t>
            </w:r>
          </w:p>
          <w:p w14:paraId="0E025A17" w14:textId="77777777" w:rsidR="00830929" w:rsidRDefault="00830929" w:rsidP="00A91B11">
            <w:pPr>
              <w:pStyle w:val="ListParagraph"/>
              <w:numPr>
                <w:ilvl w:val="0"/>
                <w:numId w:val="116"/>
              </w:numPr>
              <w:rPr>
                <w:b/>
              </w:rPr>
            </w:pPr>
            <w:r w:rsidRPr="000E4A26">
              <w:t xml:space="preserve">In respect of the individual delegated (Non-Executive) regulatory decisions, a more flexible approach was adopted, given that there was arguably “an exemption” </w:t>
            </w:r>
            <w:r w:rsidRPr="00830929">
              <w:rPr>
                <w:rStyle w:val="FootnoteReference"/>
              </w:rPr>
              <w:footnoteReference w:id="1"/>
            </w:r>
            <w:r w:rsidRPr="000E4A26">
              <w:t xml:space="preserve">  for such areas as licensing and planning – as there were existing legal requirements contained in other statutory provision relating to decision making (format, and make certain documents available through electronic means</w:t>
            </w:r>
            <w:r w:rsidRPr="00830929">
              <w:rPr>
                <w:rStyle w:val="FootnoteReference"/>
              </w:rPr>
              <w:footnoteReference w:id="2"/>
            </w:r>
            <w:r w:rsidRPr="000E4A26">
              <w:t>).</w:t>
            </w:r>
            <w:r w:rsidR="003E6405">
              <w:t xml:space="preserve"> </w:t>
            </w:r>
          </w:p>
          <w:p w14:paraId="67D0EBAC" w14:textId="77777777" w:rsidR="00830929" w:rsidRDefault="00830929" w:rsidP="00A91B11">
            <w:pPr>
              <w:pStyle w:val="ListParagraph"/>
              <w:numPr>
                <w:ilvl w:val="0"/>
                <w:numId w:val="116"/>
              </w:numPr>
              <w:spacing w:after="200" w:line="276" w:lineRule="auto"/>
              <w:rPr>
                <w:b/>
              </w:rPr>
            </w:pPr>
            <w:r w:rsidRPr="005E68FC">
              <w:t>Following a High Court</w:t>
            </w:r>
            <w:r w:rsidRPr="005E68FC">
              <w:rPr>
                <w:rStyle w:val="FootnoteReference"/>
              </w:rPr>
              <w:footnoteReference w:id="3"/>
            </w:r>
            <w:r w:rsidRPr="005E68FC">
              <w:t xml:space="preserve"> ruling, the provisions of the 2014 Regulations are said to apply to planning.  Whilst clarification has been sought from the Ministry of Housing Communities and Local Government (MHCLG), SMT have endorsed an update to the guidance to reflect the legal change and the Council’s approach to the matter.  </w:t>
            </w:r>
            <w:r w:rsidR="001B0CE6" w:rsidRPr="005E68FC">
              <w:t xml:space="preserve">The guidance includes the following – ‘ </w:t>
            </w:r>
            <w:r w:rsidRPr="005E68FC">
              <w:t>Relevant planning officers have been advised that all delegated decisions are to be documented on an updated planning decision template, with hard copies of this and supporting d</w:t>
            </w:r>
            <w:r w:rsidR="001B0CE6" w:rsidRPr="005E68FC">
              <w:t xml:space="preserve">ocuments supplied upon request….If this 2014 Regulations, exemption does not apply, then (with the exception of delegated Planning decisions which shall be uploaded on to the planning website page)’. </w:t>
            </w:r>
            <w:r w:rsidR="00525869" w:rsidRPr="005E68FC">
              <w:t xml:space="preserve"> The Guidance to Councillors and Officers has been updated and notified to staff as a result in April 2018.</w:t>
            </w:r>
            <w:r w:rsidR="00664108">
              <w:t xml:space="preserve"> </w:t>
            </w:r>
            <w:r w:rsidR="00664108" w:rsidRPr="00664108">
              <w:t>Training session have also tak</w:t>
            </w:r>
            <w:r w:rsidR="00664108">
              <w:t>e</w:t>
            </w:r>
            <w:r w:rsidR="00664108" w:rsidRPr="00664108">
              <w:t xml:space="preserve">n place to further embed this information. </w:t>
            </w:r>
          </w:p>
          <w:p w14:paraId="54EE1B92" w14:textId="77777777" w:rsidR="004E0565" w:rsidRDefault="004E0565" w:rsidP="004E0565">
            <w:pPr>
              <w:rPr>
                <w:bCs/>
              </w:rPr>
            </w:pPr>
            <w:r w:rsidRPr="00314DC1">
              <w:rPr>
                <w:bCs/>
              </w:rPr>
              <w:t xml:space="preserve">Planning Code of Good Practice </w:t>
            </w:r>
          </w:p>
          <w:p w14:paraId="4DA49411" w14:textId="6857FF26" w:rsidR="004E0565" w:rsidRPr="00314DC1" w:rsidRDefault="004E0565" w:rsidP="00A91B11">
            <w:pPr>
              <w:pStyle w:val="ListParagraph"/>
              <w:numPr>
                <w:ilvl w:val="0"/>
                <w:numId w:val="116"/>
              </w:numPr>
              <w:rPr>
                <w:b/>
              </w:rPr>
            </w:pPr>
            <w:r w:rsidRPr="004E0565">
              <w:t xml:space="preserve">That the Standards Committee recommended to Full Council that the Planning Code of Good Practice. This ensures good governance within the Council and that the Council’s Planning Code of Good Practice remains fit for purpose and is consistent with best practice. </w:t>
            </w:r>
            <w:hyperlink r:id="rId33" w:history="1">
              <w:r w:rsidR="009E0240" w:rsidRPr="0067510B">
                <w:rPr>
                  <w:rStyle w:val="Hyperlink"/>
                </w:rPr>
                <w:t>http://srvmodgov01.north-herts.gov.uk/documents/s8752/Planning%20Code%20of%20Good%20Practice.pdf</w:t>
              </w:r>
            </w:hyperlink>
            <w:r w:rsidR="0035168E">
              <w:t xml:space="preserve">. As per </w:t>
            </w:r>
            <w:r w:rsidR="0035168E" w:rsidRPr="00314DC1">
              <w:t xml:space="preserve"> A1i)</w:t>
            </w:r>
          </w:p>
          <w:p w14:paraId="3DD13CD2" w14:textId="77777777" w:rsidR="00D900C0" w:rsidRPr="00C93D5D" w:rsidRDefault="00D900C0" w:rsidP="00C93D5D">
            <w:pPr>
              <w:pStyle w:val="ListParagraph"/>
              <w:rPr>
                <w:b/>
              </w:rPr>
            </w:pPr>
          </w:p>
          <w:p w14:paraId="1F172CAB" w14:textId="77777777" w:rsidR="00C57642" w:rsidRPr="00A52B85" w:rsidRDefault="00C57642" w:rsidP="00A52B85">
            <w:r w:rsidRPr="00A52B85">
              <w:t xml:space="preserve">Delegated decision guidance reminder </w:t>
            </w:r>
          </w:p>
          <w:p w14:paraId="57195092" w14:textId="77777777" w:rsidR="00C57642" w:rsidRPr="00C57642" w:rsidRDefault="00C57642" w:rsidP="00A91B11">
            <w:pPr>
              <w:pStyle w:val="ListParagraph"/>
              <w:numPr>
                <w:ilvl w:val="0"/>
                <w:numId w:val="116"/>
              </w:numPr>
              <w:rPr>
                <w:b/>
              </w:rPr>
            </w:pPr>
            <w:r w:rsidRPr="005E68FC">
              <w:t>The guidance was updated and notified to staff and members in April 2018, following a resolution of the FAR committee. The guidance can be found on the  Intranet,</w:t>
            </w:r>
            <w:hyperlink r:id="rId34" w:history="1">
              <w:r w:rsidRPr="00C57642">
                <w:rPr>
                  <w:color w:val="0000FF" w:themeColor="hyperlink"/>
                  <w:u w:val="single"/>
                </w:rPr>
                <w:t>http://intranet.north-herts.gov.uk/sites/northerts-intranet/files/Guidance%20to%20Members%20%20Officers%20Delegated%20Decisions%2108%204%2018_0.pdf</w:t>
              </w:r>
            </w:hyperlink>
            <w:r w:rsidRPr="00C57642">
              <w:rPr>
                <w:color w:val="0000FF" w:themeColor="hyperlink"/>
                <w:u w:val="single"/>
              </w:rPr>
              <w:t xml:space="preserve"> </w:t>
            </w:r>
            <w:hyperlink r:id="rId35" w:history="1">
              <w:r w:rsidRPr="00C57642">
                <w:rPr>
                  <w:color w:val="000000"/>
                  <w:u w:val="single"/>
                </w:rPr>
                <w:t>Guidance to Members and Officers - Taking a Delegated Decision</w:t>
              </w:r>
            </w:hyperlink>
          </w:p>
          <w:p w14:paraId="0134D094" w14:textId="4E264613" w:rsidR="00C57642" w:rsidRPr="00C57642" w:rsidRDefault="00C57642" w:rsidP="00C57642">
            <w:pPr>
              <w:rPr>
                <w:b/>
              </w:rPr>
            </w:pPr>
            <w:r w:rsidRPr="00C57642">
              <w:lastRenderedPageBreak/>
              <w:t>As part of the member training on the 8</w:t>
            </w:r>
            <w:r w:rsidRPr="00C57642">
              <w:rPr>
                <w:vertAlign w:val="superscript"/>
              </w:rPr>
              <w:t>th</w:t>
            </w:r>
            <w:r w:rsidRPr="00C57642">
              <w:t xml:space="preserve"> January</w:t>
            </w:r>
            <w:r w:rsidR="001F20A2">
              <w:t xml:space="preserve"> 2018</w:t>
            </w:r>
            <w:r w:rsidRPr="00C57642">
              <w:t>, the Planning Control and Conservation Manager lead a section to cover this applies to the delegated officer decisions for planning.</w:t>
            </w:r>
          </w:p>
          <w:p w14:paraId="62326194" w14:textId="26999A0A" w:rsidR="00654628" w:rsidRDefault="00C57642" w:rsidP="009C7E47">
            <w:pPr>
              <w:ind w:left="284" w:hanging="284"/>
              <w:jc w:val="both"/>
              <w:rPr>
                <w:rFonts w:eastAsia="Times New Roman"/>
              </w:rPr>
            </w:pPr>
            <w:r w:rsidRPr="00C57642">
              <w:rPr>
                <w:rFonts w:eastAsia="Times New Roman"/>
              </w:rPr>
              <w:t>(Delegated decision guidance initially issued on the 27</w:t>
            </w:r>
            <w:r w:rsidRPr="00C57642">
              <w:rPr>
                <w:rFonts w:eastAsia="Times New Roman"/>
                <w:vertAlign w:val="superscript"/>
              </w:rPr>
              <w:t>th</w:t>
            </w:r>
            <w:r w:rsidRPr="00C57642">
              <w:rPr>
                <w:rFonts w:eastAsia="Times New Roman"/>
              </w:rPr>
              <w:t xml:space="preserve"> April 2</w:t>
            </w:r>
            <w:r w:rsidR="004E0565">
              <w:rPr>
                <w:rFonts w:eastAsia="Times New Roman"/>
              </w:rPr>
              <w:t>01</w:t>
            </w:r>
            <w:r w:rsidRPr="00C57642">
              <w:rPr>
                <w:rFonts w:eastAsia="Times New Roman"/>
              </w:rPr>
              <w:t>8 and then re-issued on 7</w:t>
            </w:r>
            <w:r w:rsidRPr="00C57642">
              <w:rPr>
                <w:rFonts w:eastAsia="Times New Roman"/>
                <w:vertAlign w:val="superscript"/>
              </w:rPr>
              <w:t>th</w:t>
            </w:r>
            <w:r w:rsidRPr="00C57642">
              <w:rPr>
                <w:rFonts w:eastAsia="Times New Roman"/>
              </w:rPr>
              <w:t xml:space="preserve"> December</w:t>
            </w:r>
            <w:r w:rsidR="00C3775F">
              <w:rPr>
                <w:rFonts w:eastAsia="Times New Roman"/>
              </w:rPr>
              <w:t xml:space="preserve"> 2018</w:t>
            </w:r>
          </w:p>
          <w:p w14:paraId="59F1F862" w14:textId="7645657B" w:rsidR="0095676C" w:rsidRPr="0095676C" w:rsidRDefault="0095676C" w:rsidP="0095676C">
            <w:pPr>
              <w:pStyle w:val="ListParagraph"/>
              <w:numPr>
                <w:ilvl w:val="0"/>
                <w:numId w:val="139"/>
              </w:numPr>
              <w:rPr>
                <w:color w:val="00B050"/>
              </w:rPr>
            </w:pPr>
            <w:r w:rsidRPr="0095676C">
              <w:rPr>
                <w:color w:val="00B050"/>
              </w:rPr>
              <w:t xml:space="preserve">Further Planning training was provided to members via the Planning Advisory Service (PAS). An independent organisation who advise central and local government on planning issues. The course was delivered by a Member of PAS and a peer Councillor from another local authority in two sessions blocks. The first in September 2020 and October and then another is planned to take place in May 2021.  </w:t>
            </w:r>
          </w:p>
          <w:p w14:paraId="6DB7434D" w14:textId="77777777" w:rsidR="0095676C" w:rsidRDefault="0095676C" w:rsidP="0095676C">
            <w:pPr>
              <w:jc w:val="both"/>
            </w:pPr>
          </w:p>
          <w:p w14:paraId="41D6643A" w14:textId="77777777" w:rsidR="000528BF" w:rsidRPr="00721860" w:rsidRDefault="000528BF" w:rsidP="009C7E47">
            <w:pPr>
              <w:ind w:left="284" w:hanging="284"/>
              <w:jc w:val="both"/>
              <w:rPr>
                <w:i/>
              </w:rPr>
            </w:pPr>
          </w:p>
        </w:tc>
        <w:tc>
          <w:tcPr>
            <w:tcW w:w="1189" w:type="dxa"/>
          </w:tcPr>
          <w:p w14:paraId="58CFD4DE" w14:textId="77777777" w:rsidR="000528BF" w:rsidRDefault="000528BF" w:rsidP="009C7E47">
            <w:pPr>
              <w:rPr>
                <w:b/>
              </w:rPr>
            </w:pPr>
          </w:p>
        </w:tc>
        <w:tc>
          <w:tcPr>
            <w:tcW w:w="1335" w:type="dxa"/>
          </w:tcPr>
          <w:p w14:paraId="382633A6" w14:textId="77777777" w:rsidR="000528BF" w:rsidRDefault="000528BF" w:rsidP="009C7E47">
            <w:pPr>
              <w:rPr>
                <w:b/>
              </w:rPr>
            </w:pPr>
          </w:p>
          <w:p w14:paraId="2C982978" w14:textId="77777777" w:rsidR="0012449D" w:rsidRDefault="0012449D" w:rsidP="009C7E47">
            <w:pPr>
              <w:rPr>
                <w:b/>
              </w:rPr>
            </w:pPr>
          </w:p>
          <w:p w14:paraId="647BA2FA" w14:textId="77777777" w:rsidR="0012449D" w:rsidRDefault="0012449D" w:rsidP="009C7E47">
            <w:pPr>
              <w:rPr>
                <w:b/>
              </w:rPr>
            </w:pPr>
          </w:p>
          <w:p w14:paraId="76284E79" w14:textId="77777777" w:rsidR="00D454E8" w:rsidRDefault="00D454E8" w:rsidP="009C7E47">
            <w:pPr>
              <w:rPr>
                <w:b/>
              </w:rPr>
            </w:pPr>
          </w:p>
          <w:p w14:paraId="03576941" w14:textId="77777777" w:rsidR="00D454E8" w:rsidRDefault="00D454E8" w:rsidP="009C7E47">
            <w:pPr>
              <w:rPr>
                <w:b/>
              </w:rPr>
            </w:pPr>
          </w:p>
          <w:p w14:paraId="4B6D884D" w14:textId="77777777" w:rsidR="00D454E8" w:rsidRDefault="00D454E8" w:rsidP="009C7E47">
            <w:pPr>
              <w:rPr>
                <w:b/>
              </w:rPr>
            </w:pPr>
          </w:p>
          <w:p w14:paraId="4412D9D3" w14:textId="77777777" w:rsidR="00D454E8" w:rsidRDefault="00D454E8" w:rsidP="009C7E47">
            <w:pPr>
              <w:rPr>
                <w:b/>
              </w:rPr>
            </w:pPr>
          </w:p>
          <w:p w14:paraId="223B440D" w14:textId="77777777" w:rsidR="00D454E8" w:rsidRDefault="00D454E8" w:rsidP="009C7E47">
            <w:pPr>
              <w:rPr>
                <w:b/>
              </w:rPr>
            </w:pPr>
          </w:p>
          <w:p w14:paraId="56AE7CBD" w14:textId="77777777" w:rsidR="00D454E8" w:rsidRDefault="00D454E8" w:rsidP="009C7E47">
            <w:pPr>
              <w:rPr>
                <w:b/>
              </w:rPr>
            </w:pPr>
          </w:p>
          <w:p w14:paraId="7EF44C94" w14:textId="77777777" w:rsidR="00D454E8" w:rsidRDefault="00D454E8" w:rsidP="009C7E47">
            <w:pPr>
              <w:rPr>
                <w:b/>
              </w:rPr>
            </w:pPr>
          </w:p>
          <w:p w14:paraId="7D2AB582" w14:textId="77777777" w:rsidR="00D454E8" w:rsidRDefault="00D454E8" w:rsidP="009C7E47">
            <w:pPr>
              <w:rPr>
                <w:b/>
              </w:rPr>
            </w:pPr>
          </w:p>
          <w:p w14:paraId="6A824438" w14:textId="77777777" w:rsidR="00D454E8" w:rsidRDefault="00D454E8" w:rsidP="009C7E47">
            <w:pPr>
              <w:rPr>
                <w:b/>
              </w:rPr>
            </w:pPr>
          </w:p>
          <w:p w14:paraId="22800C43" w14:textId="77777777" w:rsidR="006F0DDC" w:rsidRDefault="006F0DDC" w:rsidP="009C7E47">
            <w:pPr>
              <w:rPr>
                <w:b/>
              </w:rPr>
            </w:pPr>
          </w:p>
          <w:p w14:paraId="256319BE" w14:textId="77777777" w:rsidR="006F0DDC" w:rsidRDefault="006F0DDC" w:rsidP="009C7E47">
            <w:pPr>
              <w:rPr>
                <w:b/>
              </w:rPr>
            </w:pPr>
          </w:p>
          <w:p w14:paraId="65DF58BA" w14:textId="77777777" w:rsidR="006F0DDC" w:rsidRDefault="006F0DDC" w:rsidP="009C7E47">
            <w:pPr>
              <w:rPr>
                <w:b/>
              </w:rPr>
            </w:pPr>
          </w:p>
          <w:p w14:paraId="445BB515" w14:textId="77777777" w:rsidR="006F0DDC" w:rsidRDefault="006F0DDC" w:rsidP="009C7E47">
            <w:pPr>
              <w:rPr>
                <w:b/>
              </w:rPr>
            </w:pPr>
          </w:p>
          <w:p w14:paraId="0D3EB47C" w14:textId="77777777" w:rsidR="00654628" w:rsidRDefault="00654628" w:rsidP="009C7E47">
            <w:pPr>
              <w:rPr>
                <w:b/>
              </w:rPr>
            </w:pPr>
          </w:p>
          <w:p w14:paraId="399EA1F5" w14:textId="77777777" w:rsidR="00654628" w:rsidRDefault="00654628" w:rsidP="009C7E47">
            <w:pPr>
              <w:rPr>
                <w:b/>
              </w:rPr>
            </w:pPr>
          </w:p>
          <w:p w14:paraId="15B81497" w14:textId="77777777" w:rsidR="00654628" w:rsidRDefault="00654628" w:rsidP="009C7E47">
            <w:pPr>
              <w:rPr>
                <w:b/>
              </w:rPr>
            </w:pPr>
          </w:p>
          <w:p w14:paraId="51FA9D80" w14:textId="77777777" w:rsidR="00483FC8" w:rsidRDefault="00483FC8" w:rsidP="009C7E47">
            <w:pPr>
              <w:rPr>
                <w:b/>
              </w:rPr>
            </w:pPr>
          </w:p>
          <w:p w14:paraId="3F727311" w14:textId="77777777" w:rsidR="00D454E8" w:rsidRDefault="00D454E8" w:rsidP="009C7E47">
            <w:pPr>
              <w:rPr>
                <w:b/>
              </w:rPr>
            </w:pPr>
          </w:p>
          <w:p w14:paraId="24B53B41" w14:textId="77777777" w:rsidR="00D454E8" w:rsidRDefault="00D454E8" w:rsidP="009C7E47">
            <w:pPr>
              <w:rPr>
                <w:b/>
              </w:rPr>
            </w:pPr>
          </w:p>
          <w:p w14:paraId="57AEEB8D" w14:textId="77777777" w:rsidR="00C93824" w:rsidRDefault="00C93824" w:rsidP="009C7E47">
            <w:pPr>
              <w:rPr>
                <w:b/>
              </w:rPr>
            </w:pPr>
          </w:p>
          <w:p w14:paraId="6C8F703D" w14:textId="77777777" w:rsidR="00C93824" w:rsidRDefault="00C93824" w:rsidP="009C7E47">
            <w:pPr>
              <w:rPr>
                <w:b/>
              </w:rPr>
            </w:pPr>
          </w:p>
          <w:p w14:paraId="55D1C334" w14:textId="77777777" w:rsidR="009E1182" w:rsidRDefault="009E1182" w:rsidP="009C7E47">
            <w:pPr>
              <w:rPr>
                <w:b/>
              </w:rPr>
            </w:pPr>
          </w:p>
          <w:p w14:paraId="6B3A8338" w14:textId="77777777" w:rsidR="009E1182" w:rsidRDefault="009E1182" w:rsidP="009C7E47">
            <w:pPr>
              <w:rPr>
                <w:b/>
              </w:rPr>
            </w:pPr>
          </w:p>
          <w:p w14:paraId="3EC8F9AC" w14:textId="77777777" w:rsidR="009E1182" w:rsidRDefault="009E1182" w:rsidP="009C7E47">
            <w:pPr>
              <w:rPr>
                <w:b/>
              </w:rPr>
            </w:pPr>
          </w:p>
          <w:p w14:paraId="3F1F1EEA" w14:textId="77777777" w:rsidR="005344E6" w:rsidRDefault="005344E6" w:rsidP="009C7E47">
            <w:pPr>
              <w:rPr>
                <w:b/>
              </w:rPr>
            </w:pPr>
          </w:p>
          <w:p w14:paraId="27F1D246" w14:textId="77777777" w:rsidR="00B36ECD" w:rsidRDefault="00B36ECD" w:rsidP="009C7E47">
            <w:pPr>
              <w:rPr>
                <w:b/>
              </w:rPr>
            </w:pPr>
          </w:p>
          <w:p w14:paraId="031C840D" w14:textId="77777777" w:rsidR="00C24EB2" w:rsidRPr="008623F0" w:rsidRDefault="00C24EB2" w:rsidP="009C7E47">
            <w:pPr>
              <w:rPr>
                <w:b/>
              </w:rPr>
            </w:pPr>
          </w:p>
          <w:p w14:paraId="7802982C" w14:textId="77777777" w:rsidR="00C24EB2" w:rsidRPr="008623F0" w:rsidRDefault="00C24EB2" w:rsidP="009C7E47">
            <w:pPr>
              <w:rPr>
                <w:b/>
              </w:rPr>
            </w:pPr>
          </w:p>
          <w:p w14:paraId="1694CBB2" w14:textId="77777777" w:rsidR="00C24EB2" w:rsidRPr="008623F0" w:rsidRDefault="00C24EB2" w:rsidP="009C7E47">
            <w:pPr>
              <w:rPr>
                <w:b/>
              </w:rPr>
            </w:pPr>
          </w:p>
          <w:p w14:paraId="655731DF" w14:textId="77777777" w:rsidR="00C24EB2" w:rsidRPr="008623F0" w:rsidRDefault="00C24EB2" w:rsidP="009C7E47">
            <w:pPr>
              <w:rPr>
                <w:b/>
              </w:rPr>
            </w:pPr>
          </w:p>
          <w:p w14:paraId="5D21196B" w14:textId="77777777" w:rsidR="00C24EB2" w:rsidRPr="008623F0" w:rsidRDefault="00C24EB2" w:rsidP="009C7E47">
            <w:pPr>
              <w:rPr>
                <w:b/>
              </w:rPr>
            </w:pPr>
          </w:p>
          <w:p w14:paraId="59D8FCCE" w14:textId="77777777" w:rsidR="00C24EB2" w:rsidRPr="008623F0" w:rsidRDefault="00C24EB2" w:rsidP="009C7E47">
            <w:pPr>
              <w:rPr>
                <w:b/>
              </w:rPr>
            </w:pPr>
          </w:p>
          <w:p w14:paraId="746749FE" w14:textId="77777777" w:rsidR="00C24EB2" w:rsidRPr="008623F0" w:rsidRDefault="00C24EB2" w:rsidP="009C7E47">
            <w:pPr>
              <w:rPr>
                <w:b/>
              </w:rPr>
            </w:pPr>
          </w:p>
          <w:p w14:paraId="398E8957" w14:textId="77777777" w:rsidR="00C24EB2" w:rsidRPr="008623F0" w:rsidRDefault="00C24EB2" w:rsidP="009C7E47">
            <w:pPr>
              <w:rPr>
                <w:b/>
              </w:rPr>
            </w:pPr>
          </w:p>
          <w:p w14:paraId="2C379005" w14:textId="77777777" w:rsidR="00C24EB2" w:rsidRPr="008623F0" w:rsidRDefault="00C24EB2" w:rsidP="009C7E47">
            <w:pPr>
              <w:rPr>
                <w:b/>
              </w:rPr>
            </w:pPr>
          </w:p>
          <w:p w14:paraId="6A9CD93E" w14:textId="77777777" w:rsidR="00C24EB2" w:rsidRPr="008623F0" w:rsidRDefault="00C24EB2" w:rsidP="009C7E47">
            <w:pPr>
              <w:rPr>
                <w:b/>
              </w:rPr>
            </w:pPr>
          </w:p>
          <w:p w14:paraId="1E472007" w14:textId="77777777" w:rsidR="00C24EB2" w:rsidRPr="008623F0" w:rsidRDefault="00C24EB2" w:rsidP="009C7E47">
            <w:pPr>
              <w:rPr>
                <w:b/>
              </w:rPr>
            </w:pPr>
          </w:p>
          <w:p w14:paraId="29A473BA" w14:textId="77777777" w:rsidR="00C24EB2" w:rsidRPr="008623F0" w:rsidRDefault="00C24EB2" w:rsidP="009C7E47">
            <w:pPr>
              <w:rPr>
                <w:b/>
              </w:rPr>
            </w:pPr>
          </w:p>
          <w:p w14:paraId="24F86F7A" w14:textId="77777777" w:rsidR="00C24EB2" w:rsidRPr="008623F0" w:rsidRDefault="00C24EB2" w:rsidP="009C7E47">
            <w:pPr>
              <w:rPr>
                <w:b/>
              </w:rPr>
            </w:pPr>
          </w:p>
          <w:p w14:paraId="69D96B0B" w14:textId="77777777" w:rsidR="00EA08B4" w:rsidRDefault="00EA08B4" w:rsidP="00D361C4">
            <w:pPr>
              <w:rPr>
                <w:b/>
              </w:rPr>
            </w:pPr>
          </w:p>
        </w:tc>
      </w:tr>
      <w:tr w:rsidR="0093195B" w14:paraId="5A2C07B4" w14:textId="77777777" w:rsidTr="00392651">
        <w:tc>
          <w:tcPr>
            <w:tcW w:w="12044" w:type="dxa"/>
            <w:shd w:val="clear" w:color="auto" w:fill="EAF1DD" w:themeFill="accent3" w:themeFillTint="33"/>
          </w:tcPr>
          <w:p w14:paraId="0C85F7D4" w14:textId="77777777" w:rsidR="00626872" w:rsidRPr="00024964" w:rsidRDefault="004726B4" w:rsidP="009C7E47">
            <w:pPr>
              <w:ind w:left="284" w:hanging="284"/>
              <w:jc w:val="both"/>
              <w:rPr>
                <w:b/>
                <w:i/>
              </w:rPr>
            </w:pPr>
            <w:bookmarkStart w:id="14" w:name="_Hlk70609320"/>
            <w:r w:rsidRPr="00024964">
              <w:rPr>
                <w:i/>
              </w:rPr>
              <w:lastRenderedPageBreak/>
              <w:t xml:space="preserve">A1 </w:t>
            </w:r>
            <w:r w:rsidR="00626872" w:rsidRPr="00024964">
              <w:rPr>
                <w:i/>
              </w:rPr>
              <w:t xml:space="preserve">iv) Demonstrating, communicating and embedding the standard operating principles or values through appropriate policies and processes which are reviewed on a regular basis to ensure that they are operating effectively.  This according to CIPFA/Solace is demonstrated by, for </w:t>
            </w:r>
            <w:proofErr w:type="spellStart"/>
            <w:r w:rsidR="00626872" w:rsidRPr="00024964">
              <w:rPr>
                <w:i/>
              </w:rPr>
              <w:t>eg</w:t>
            </w:r>
            <w:proofErr w:type="spellEnd"/>
            <w:r w:rsidR="00626872" w:rsidRPr="00024964">
              <w:rPr>
                <w:i/>
              </w:rPr>
              <w:t>:</w:t>
            </w:r>
          </w:p>
          <w:p w14:paraId="0A814208" w14:textId="77777777" w:rsidR="00626872" w:rsidRPr="00024964" w:rsidRDefault="00626872" w:rsidP="009C7E47">
            <w:pPr>
              <w:numPr>
                <w:ilvl w:val="0"/>
                <w:numId w:val="3"/>
              </w:numPr>
              <w:ind w:left="284" w:hanging="284"/>
              <w:jc w:val="both"/>
              <w:rPr>
                <w:b/>
                <w:i/>
              </w:rPr>
            </w:pPr>
            <w:r w:rsidRPr="00024964">
              <w:rPr>
                <w:i/>
              </w:rPr>
              <w:t>Anti-fraud and corruption policies are working effectively</w:t>
            </w:r>
          </w:p>
          <w:p w14:paraId="1BCEE15C" w14:textId="77777777" w:rsidR="00626872" w:rsidRPr="00024964" w:rsidRDefault="00626872" w:rsidP="009C7E47">
            <w:pPr>
              <w:numPr>
                <w:ilvl w:val="0"/>
                <w:numId w:val="3"/>
              </w:numPr>
              <w:ind w:left="284" w:hanging="284"/>
              <w:jc w:val="both"/>
              <w:rPr>
                <w:b/>
                <w:i/>
              </w:rPr>
            </w:pPr>
            <w:r w:rsidRPr="00024964">
              <w:rPr>
                <w:i/>
              </w:rPr>
              <w:t>Up-to-date register of interests</w:t>
            </w:r>
          </w:p>
          <w:p w14:paraId="6AA83F97" w14:textId="77777777" w:rsidR="00626872" w:rsidRPr="00024964" w:rsidRDefault="00626872" w:rsidP="009C7E47">
            <w:pPr>
              <w:ind w:left="284" w:hanging="284"/>
              <w:jc w:val="both"/>
              <w:rPr>
                <w:b/>
                <w:i/>
              </w:rPr>
            </w:pPr>
            <w:r w:rsidRPr="00024964">
              <w:rPr>
                <w:i/>
              </w:rPr>
              <w:t>(Members and staff)</w:t>
            </w:r>
          </w:p>
          <w:p w14:paraId="539C7466" w14:textId="77777777" w:rsidR="00626872" w:rsidRPr="00024964" w:rsidRDefault="00626872" w:rsidP="009C7E47">
            <w:pPr>
              <w:numPr>
                <w:ilvl w:val="0"/>
                <w:numId w:val="4"/>
              </w:numPr>
              <w:ind w:left="284" w:hanging="284"/>
              <w:jc w:val="both"/>
              <w:rPr>
                <w:b/>
                <w:i/>
              </w:rPr>
            </w:pPr>
            <w:r w:rsidRPr="00024964">
              <w:rPr>
                <w:i/>
              </w:rPr>
              <w:t>Up-to-date register of gifts and Hospitality</w:t>
            </w:r>
          </w:p>
          <w:p w14:paraId="342A4027" w14:textId="77777777" w:rsidR="00626872" w:rsidRPr="00024964" w:rsidRDefault="00626872" w:rsidP="009C7E47">
            <w:pPr>
              <w:numPr>
                <w:ilvl w:val="0"/>
                <w:numId w:val="4"/>
              </w:numPr>
              <w:ind w:left="284" w:hanging="284"/>
              <w:jc w:val="both"/>
              <w:rPr>
                <w:b/>
                <w:i/>
              </w:rPr>
            </w:pPr>
            <w:r w:rsidRPr="00024964">
              <w:rPr>
                <w:i/>
              </w:rPr>
              <w:t>Whistleblowing policies are in place and protect individuals raising concerns</w:t>
            </w:r>
          </w:p>
          <w:p w14:paraId="53EBDC80" w14:textId="77777777" w:rsidR="00626872" w:rsidRPr="00024964" w:rsidRDefault="00626872" w:rsidP="009C7E47">
            <w:pPr>
              <w:numPr>
                <w:ilvl w:val="0"/>
                <w:numId w:val="4"/>
              </w:numPr>
              <w:ind w:left="284" w:hanging="284"/>
              <w:jc w:val="both"/>
              <w:rPr>
                <w:b/>
                <w:i/>
              </w:rPr>
            </w:pPr>
            <w:r w:rsidRPr="00024964">
              <w:rPr>
                <w:i/>
              </w:rPr>
              <w:t>Whistleblowing policy has been made available to Members of the public, employees, partners and contractors</w:t>
            </w:r>
          </w:p>
          <w:p w14:paraId="1A770D84" w14:textId="77777777" w:rsidR="00626872" w:rsidRPr="00024964" w:rsidRDefault="00626872" w:rsidP="009C7E47">
            <w:pPr>
              <w:numPr>
                <w:ilvl w:val="0"/>
                <w:numId w:val="5"/>
              </w:numPr>
              <w:ind w:left="284" w:hanging="284"/>
              <w:jc w:val="both"/>
              <w:rPr>
                <w:b/>
                <w:i/>
              </w:rPr>
            </w:pPr>
            <w:r w:rsidRPr="00024964">
              <w:rPr>
                <w:i/>
              </w:rPr>
              <w:t>Complaints policy and examples of responding to complaints about behaviour</w:t>
            </w:r>
          </w:p>
          <w:p w14:paraId="644E53D2" w14:textId="77777777" w:rsidR="00626872" w:rsidRPr="00024964" w:rsidRDefault="00626872" w:rsidP="009C7E47">
            <w:pPr>
              <w:numPr>
                <w:ilvl w:val="0"/>
                <w:numId w:val="5"/>
              </w:numPr>
              <w:ind w:left="284" w:hanging="284"/>
              <w:jc w:val="both"/>
              <w:rPr>
                <w:b/>
                <w:i/>
              </w:rPr>
            </w:pPr>
            <w:r w:rsidRPr="00024964">
              <w:rPr>
                <w:i/>
              </w:rPr>
              <w:t>Changes/improvements as a result of complaints received and acted upon</w:t>
            </w:r>
          </w:p>
          <w:p w14:paraId="2BF29B72" w14:textId="77777777" w:rsidR="00626872" w:rsidRPr="00024964" w:rsidRDefault="00626872" w:rsidP="009C7E47">
            <w:pPr>
              <w:numPr>
                <w:ilvl w:val="0"/>
                <w:numId w:val="5"/>
              </w:numPr>
              <w:ind w:left="284" w:hanging="284"/>
              <w:jc w:val="both"/>
              <w:rPr>
                <w:b/>
                <w:i/>
              </w:rPr>
            </w:pPr>
            <w:r w:rsidRPr="00024964">
              <w:rPr>
                <w:i/>
              </w:rPr>
              <w:t>Members and officers code of conduct refers to a requirement to declare interests</w:t>
            </w:r>
          </w:p>
          <w:p w14:paraId="15423D6F" w14:textId="77777777" w:rsidR="00626872" w:rsidRPr="00024964" w:rsidRDefault="00626872" w:rsidP="009C7E47">
            <w:pPr>
              <w:numPr>
                <w:ilvl w:val="0"/>
                <w:numId w:val="5"/>
              </w:numPr>
              <w:ind w:left="284" w:hanging="284"/>
              <w:jc w:val="both"/>
              <w:rPr>
                <w:b/>
              </w:rPr>
            </w:pPr>
            <w:r w:rsidRPr="00024964">
              <w:rPr>
                <w:i/>
              </w:rPr>
              <w:t>Minutes show declarations of interest were sought and appropriate declarations made</w:t>
            </w:r>
          </w:p>
          <w:bookmarkEnd w:id="14"/>
          <w:p w14:paraId="293B76B6" w14:textId="77777777" w:rsidR="00626872" w:rsidRDefault="00626872" w:rsidP="009C7E47">
            <w:pPr>
              <w:ind w:left="612"/>
              <w:jc w:val="both"/>
              <w:rPr>
                <w:b/>
              </w:rPr>
            </w:pPr>
          </w:p>
        </w:tc>
        <w:tc>
          <w:tcPr>
            <w:tcW w:w="1189" w:type="dxa"/>
            <w:shd w:val="clear" w:color="auto" w:fill="EAF1DD" w:themeFill="accent3" w:themeFillTint="33"/>
          </w:tcPr>
          <w:p w14:paraId="6945DE1C" w14:textId="77777777" w:rsidR="00626872" w:rsidRDefault="00483FC8" w:rsidP="009C7E47">
            <w:pPr>
              <w:rPr>
                <w:b/>
              </w:rPr>
            </w:pPr>
            <w:r>
              <w:t>F</w:t>
            </w:r>
            <w:r w:rsidR="00802482">
              <w:t>ull</w:t>
            </w:r>
          </w:p>
        </w:tc>
        <w:tc>
          <w:tcPr>
            <w:tcW w:w="1335" w:type="dxa"/>
            <w:shd w:val="clear" w:color="auto" w:fill="EAF1DD" w:themeFill="accent3" w:themeFillTint="33"/>
          </w:tcPr>
          <w:p w14:paraId="3866C8A4" w14:textId="77777777" w:rsidR="00626872" w:rsidRDefault="00626872" w:rsidP="009C7E47">
            <w:pPr>
              <w:rPr>
                <w:b/>
              </w:rPr>
            </w:pPr>
          </w:p>
        </w:tc>
      </w:tr>
      <w:tr w:rsidR="0093195B" w14:paraId="3F8749A7" w14:textId="77777777" w:rsidTr="00392651">
        <w:tc>
          <w:tcPr>
            <w:tcW w:w="12044" w:type="dxa"/>
          </w:tcPr>
          <w:p w14:paraId="66307335" w14:textId="77777777" w:rsidR="00B66CA7" w:rsidRPr="0024287F" w:rsidRDefault="003E53EA" w:rsidP="009C7E47">
            <w:pPr>
              <w:ind w:left="284" w:hanging="284"/>
              <w:jc w:val="both"/>
              <w:rPr>
                <w:b/>
                <w:i/>
              </w:rPr>
            </w:pPr>
            <w:r w:rsidRPr="00024964">
              <w:rPr>
                <w:i/>
              </w:rPr>
              <w:t xml:space="preserve">A1 v) </w:t>
            </w:r>
            <w:r w:rsidR="00DF0956" w:rsidRPr="00024964">
              <w:rPr>
                <w:i/>
              </w:rPr>
              <w:t>What NHDC has or does</w:t>
            </w:r>
            <w:r w:rsidR="00DF0956" w:rsidRPr="0024287F">
              <w:rPr>
                <w:i/>
              </w:rPr>
              <w:t>:</w:t>
            </w:r>
          </w:p>
          <w:p w14:paraId="233C5C86" w14:textId="0F91E7E4" w:rsidR="00C76753" w:rsidRDefault="00C76753" w:rsidP="00C76753">
            <w:pPr>
              <w:pStyle w:val="ListParagraph"/>
              <w:ind w:left="284"/>
              <w:jc w:val="both"/>
              <w:rPr>
                <w:b/>
              </w:rPr>
            </w:pPr>
            <w:r>
              <w:t xml:space="preserve">The Fraud Prevention Policy </w:t>
            </w:r>
            <w:r w:rsidR="00E35253" w:rsidRPr="00024964">
              <w:t xml:space="preserve"> </w:t>
            </w:r>
            <w:r>
              <w:t xml:space="preserve">is an overarching policy that covers </w:t>
            </w:r>
            <w:r w:rsidRPr="00BC3940">
              <w:t>Fraud</w:t>
            </w:r>
            <w:r>
              <w:t>, c</w:t>
            </w:r>
            <w:r w:rsidRPr="00BC3940">
              <w:t>orruption</w:t>
            </w:r>
            <w:r>
              <w:t>, money laundering and bribery</w:t>
            </w:r>
          </w:p>
          <w:p w14:paraId="6BC0AAE4" w14:textId="45A3B705" w:rsidR="00B66CA7" w:rsidRPr="00C76753" w:rsidRDefault="00C76753" w:rsidP="00C76753">
            <w:pPr>
              <w:jc w:val="both"/>
              <w:rPr>
                <w:b/>
              </w:rPr>
            </w:pPr>
            <w:r w:rsidRPr="00C76753">
              <w:t xml:space="preserve"> </w:t>
            </w:r>
            <w:hyperlink r:id="rId36" w:history="1">
              <w:r w:rsidRPr="00C76753">
                <w:rPr>
                  <w:color w:val="0000FF"/>
                  <w:u w:val="single"/>
                </w:rPr>
                <w:t>https://www.north-herts.gov.uk/home/council-data-and-performance/policies/fraud-prevention-policy</w:t>
              </w:r>
            </w:hyperlink>
            <w:r w:rsidRPr="00C76753">
              <w:t xml:space="preserve"> .</w:t>
            </w:r>
          </w:p>
          <w:p w14:paraId="5968E995" w14:textId="77777777" w:rsidR="0054662D" w:rsidRPr="00024964" w:rsidRDefault="00E35253" w:rsidP="00830929">
            <w:pPr>
              <w:pStyle w:val="ListParagraph"/>
              <w:numPr>
                <w:ilvl w:val="0"/>
                <w:numId w:val="51"/>
              </w:numPr>
              <w:ind w:left="284" w:hanging="284"/>
              <w:jc w:val="both"/>
              <w:rPr>
                <w:b/>
              </w:rPr>
            </w:pPr>
            <w:r w:rsidRPr="00024964">
              <w:t>P</w:t>
            </w:r>
            <w:r w:rsidR="00B66CA7" w:rsidRPr="00024964">
              <w:t xml:space="preserve">articipates in a Shared </w:t>
            </w:r>
            <w:proofErr w:type="spellStart"/>
            <w:r w:rsidR="00B66CA7" w:rsidRPr="00024964">
              <w:t>Anti Fraud</w:t>
            </w:r>
            <w:proofErr w:type="spellEnd"/>
            <w:r w:rsidR="00B66CA7" w:rsidRPr="00024964">
              <w:t xml:space="preserve"> Service (SAFS), which has been operational since April 2015. SAFS present</w:t>
            </w:r>
            <w:r w:rsidR="00DC78E9" w:rsidRPr="00024964">
              <w:t>s</w:t>
            </w:r>
            <w:r w:rsidR="00B66CA7" w:rsidRPr="00024964">
              <w:t xml:space="preserve"> an Anti-Fraud action plan</w:t>
            </w:r>
            <w:r w:rsidR="006C15FC" w:rsidRPr="00024964">
              <w:t>,</w:t>
            </w:r>
            <w:r w:rsidR="00DC78E9" w:rsidRPr="00024964">
              <w:t xml:space="preserve"> progress reports</w:t>
            </w:r>
            <w:r w:rsidR="006C15FC" w:rsidRPr="00024964">
              <w:t xml:space="preserve"> and Annual Fraud report</w:t>
            </w:r>
            <w:r w:rsidR="00DC78E9" w:rsidRPr="00024964">
              <w:t xml:space="preserve"> </w:t>
            </w:r>
            <w:r w:rsidR="00B66CA7" w:rsidRPr="00024964">
              <w:t xml:space="preserve">to </w:t>
            </w:r>
            <w:r w:rsidR="00DD5C7D" w:rsidRPr="00024964">
              <w:t>FAR</w:t>
            </w:r>
            <w:r w:rsidR="00B66CA7" w:rsidRPr="00024964">
              <w:t xml:space="preserve"> Committee.  </w:t>
            </w:r>
            <w:r w:rsidR="006D2F71" w:rsidRPr="00024964">
              <w:t>The Council has a Board and Partner role in the Service.</w:t>
            </w:r>
          </w:p>
          <w:p w14:paraId="28D5E39B" w14:textId="77777777" w:rsidR="00742478" w:rsidRPr="00024964" w:rsidRDefault="00742478" w:rsidP="00830929">
            <w:pPr>
              <w:pStyle w:val="ListParagraph"/>
              <w:numPr>
                <w:ilvl w:val="0"/>
                <w:numId w:val="51"/>
              </w:numPr>
              <w:ind w:left="284" w:hanging="284"/>
              <w:jc w:val="both"/>
              <w:rPr>
                <w:b/>
              </w:rPr>
            </w:pPr>
            <w:r w:rsidRPr="00024964">
              <w:t xml:space="preserve">Fraud alerts are issued by SAFS to appropriate </w:t>
            </w:r>
            <w:r w:rsidR="00905369" w:rsidRPr="00024964">
              <w:t>employees</w:t>
            </w:r>
            <w:r w:rsidRPr="00024964">
              <w:t xml:space="preserve"> and managers as new threats arise and publish a Fraud &amp;Corruption newsletter for </w:t>
            </w:r>
            <w:r w:rsidR="00905369" w:rsidRPr="00024964">
              <w:t>employees</w:t>
            </w:r>
            <w:r w:rsidRPr="00024964">
              <w:t>.</w:t>
            </w:r>
          </w:p>
          <w:p w14:paraId="3089690E" w14:textId="77777777" w:rsidR="00154730" w:rsidRPr="00024964" w:rsidRDefault="006C15FC" w:rsidP="00830929">
            <w:pPr>
              <w:pStyle w:val="ListParagraph"/>
              <w:numPr>
                <w:ilvl w:val="0"/>
                <w:numId w:val="51"/>
              </w:numPr>
              <w:ind w:left="284" w:hanging="284"/>
              <w:jc w:val="both"/>
              <w:rPr>
                <w:b/>
              </w:rPr>
            </w:pPr>
            <w:r w:rsidRPr="00024964">
              <w:t>A</w:t>
            </w:r>
            <w:r w:rsidR="00154730" w:rsidRPr="00024964">
              <w:t xml:space="preserve"> fraud reporting mechanisms </w:t>
            </w:r>
            <w:r w:rsidRPr="00024964">
              <w:t xml:space="preserve">is </w:t>
            </w:r>
            <w:r w:rsidR="00154730" w:rsidRPr="00024964">
              <w:t xml:space="preserve">in place on the website </w:t>
            </w:r>
            <w:r w:rsidRPr="00024964">
              <w:t xml:space="preserve">(Hotline </w:t>
            </w:r>
            <w:r w:rsidR="00154730" w:rsidRPr="00024964">
              <w:t>and email</w:t>
            </w:r>
            <w:r w:rsidRPr="00024964">
              <w:t>)</w:t>
            </w:r>
            <w:r w:rsidR="00154730" w:rsidRPr="00024964">
              <w:t xml:space="preserve">. </w:t>
            </w:r>
          </w:p>
          <w:p w14:paraId="22901D52" w14:textId="77777777" w:rsidR="00FF661D" w:rsidRPr="00024964" w:rsidRDefault="00FF661D" w:rsidP="00830929">
            <w:pPr>
              <w:pStyle w:val="ListParagraph"/>
              <w:numPr>
                <w:ilvl w:val="0"/>
                <w:numId w:val="51"/>
              </w:numPr>
              <w:ind w:left="284" w:hanging="284"/>
              <w:jc w:val="both"/>
              <w:rPr>
                <w:b/>
              </w:rPr>
            </w:pPr>
            <w:r w:rsidRPr="00024964">
              <w:t>SAFS</w:t>
            </w:r>
            <w:r w:rsidR="006C15FC" w:rsidRPr="00024964">
              <w:t>/ the Council</w:t>
            </w:r>
            <w:r w:rsidRPr="00024964">
              <w:t xml:space="preserve"> work on National Fraud </w:t>
            </w:r>
            <w:r w:rsidR="004726B4" w:rsidRPr="00024964">
              <w:t>Initiatives</w:t>
            </w:r>
            <w:r w:rsidRPr="00024964">
              <w:t>.</w:t>
            </w:r>
          </w:p>
          <w:p w14:paraId="0DC1A776" w14:textId="1B54D6C8" w:rsidR="0028554D" w:rsidRPr="00024964" w:rsidRDefault="0028554D" w:rsidP="00830929">
            <w:pPr>
              <w:pStyle w:val="ListParagraph"/>
              <w:numPr>
                <w:ilvl w:val="0"/>
                <w:numId w:val="51"/>
              </w:numPr>
              <w:ind w:left="284" w:hanging="284"/>
              <w:jc w:val="both"/>
              <w:rPr>
                <w:b/>
              </w:rPr>
            </w:pPr>
            <w:r w:rsidRPr="00024964">
              <w:t xml:space="preserve">Bribery </w:t>
            </w:r>
            <w:r w:rsidR="00C76753">
              <w:t xml:space="preserve">prevention is </w:t>
            </w:r>
            <w:r w:rsidR="006C15FC" w:rsidRPr="00024964">
              <w:t xml:space="preserve"> part of the </w:t>
            </w:r>
            <w:r w:rsidR="00C76753">
              <w:t xml:space="preserve">Fraud Prevention </w:t>
            </w:r>
            <w:r w:rsidR="006C15FC" w:rsidRPr="00024964">
              <w:t>Policy as outlined</w:t>
            </w:r>
            <w:r w:rsidR="00C76753">
              <w:t xml:space="preserve"> above </w:t>
            </w:r>
          </w:p>
          <w:p w14:paraId="59421715" w14:textId="77777777" w:rsidR="009E0687" w:rsidRPr="00024964" w:rsidRDefault="0028554D" w:rsidP="00830929">
            <w:pPr>
              <w:pStyle w:val="ListParagraph"/>
              <w:numPr>
                <w:ilvl w:val="0"/>
                <w:numId w:val="51"/>
              </w:numPr>
              <w:ind w:left="284" w:hanging="284"/>
              <w:jc w:val="both"/>
              <w:rPr>
                <w:b/>
              </w:rPr>
            </w:pPr>
            <w:r w:rsidRPr="00024964">
              <w:t xml:space="preserve">Policies and procedures for Members </w:t>
            </w:r>
            <w:r w:rsidR="0088648F" w:rsidRPr="00024964">
              <w:t xml:space="preserve">and </w:t>
            </w:r>
            <w:r w:rsidR="00905369" w:rsidRPr="00024964">
              <w:t>Employees</w:t>
            </w:r>
            <w:r w:rsidR="0088648F" w:rsidRPr="00024964">
              <w:t xml:space="preserve"> to declare interests:</w:t>
            </w:r>
            <w:r w:rsidR="002D2ED0" w:rsidRPr="00024964">
              <w:t xml:space="preserve"> </w:t>
            </w:r>
          </w:p>
          <w:p w14:paraId="577C69D4" w14:textId="77777777" w:rsidR="0088648F" w:rsidRPr="00024964" w:rsidRDefault="0028554D" w:rsidP="00A91B11">
            <w:pPr>
              <w:pStyle w:val="ListParagraph"/>
              <w:numPr>
                <w:ilvl w:val="0"/>
                <w:numId w:val="52"/>
              </w:numPr>
              <w:ind w:left="284" w:hanging="284"/>
              <w:jc w:val="both"/>
              <w:rPr>
                <w:b/>
              </w:rPr>
            </w:pPr>
            <w:r w:rsidRPr="00024964">
              <w:lastRenderedPageBreak/>
              <w:t xml:space="preserve">Members are obliged to declare interests under the Code of Conduct </w:t>
            </w:r>
            <w:r w:rsidR="002D2ED0" w:rsidRPr="00024964">
              <w:t xml:space="preserve">to the Monitoring Officer or at relevant meetings.  </w:t>
            </w:r>
            <w:r w:rsidR="006C15FC" w:rsidRPr="00024964">
              <w:t xml:space="preserve"> </w:t>
            </w:r>
            <w:r w:rsidR="002D2ED0" w:rsidRPr="00024964">
              <w:t>Me</w:t>
            </w:r>
            <w:r w:rsidR="006C15FC" w:rsidRPr="00024964">
              <w:t>mbers are obliged to declare (</w:t>
            </w:r>
            <w:r w:rsidR="002D2ED0" w:rsidRPr="00024964">
              <w:t>statutory-defined interests</w:t>
            </w:r>
            <w:r w:rsidR="006C15FC" w:rsidRPr="00024964">
              <w:t>- DPIs</w:t>
            </w:r>
            <w:r w:rsidR="002D2ED0" w:rsidRPr="00024964">
              <w:t>) in writing to the Council’s Monitoring Officer and for this to be made available on the (Councillors' Code of Conduct and Declaration of Interests) internet page:</w:t>
            </w:r>
            <w:r w:rsidR="006C15FC" w:rsidRPr="00024964">
              <w:t xml:space="preserve"> </w:t>
            </w:r>
            <w:hyperlink r:id="rId37" w:history="1">
              <w:r w:rsidR="002D2ED0" w:rsidRPr="00024964">
                <w:rPr>
                  <w:rStyle w:val="Hyperlink"/>
                </w:rPr>
                <w:t>http://www.north-herts.gov.uk/home/council-and-democracy/councillors-mps-and-meps/councillors-code-conduct-and-declaration</w:t>
              </w:r>
            </w:hyperlink>
            <w:r w:rsidR="002D2ED0" w:rsidRPr="00024964">
              <w:rPr>
                <w:u w:val="single"/>
              </w:rPr>
              <w:t xml:space="preserve"> .</w:t>
            </w:r>
            <w:r w:rsidR="002D2ED0" w:rsidRPr="00024964">
              <w:t xml:space="preserve"> </w:t>
            </w:r>
          </w:p>
          <w:p w14:paraId="5AF4C4C1" w14:textId="77777777" w:rsidR="0088648F" w:rsidRPr="00024964" w:rsidRDefault="002D2ED0" w:rsidP="00A91B11">
            <w:pPr>
              <w:pStyle w:val="ListParagraph"/>
              <w:numPr>
                <w:ilvl w:val="0"/>
                <w:numId w:val="52"/>
              </w:numPr>
              <w:ind w:left="284" w:hanging="284"/>
              <w:jc w:val="both"/>
              <w:rPr>
                <w:b/>
              </w:rPr>
            </w:pPr>
            <w:r w:rsidRPr="00024964">
              <w:t>Members receive this declaration form as part of their Induction Pack and receive annual reminders from the Monitoring Officer.</w:t>
            </w:r>
          </w:p>
          <w:p w14:paraId="7B2CF8AD" w14:textId="77777777" w:rsidR="0088648F" w:rsidRPr="00024964" w:rsidRDefault="0028554D" w:rsidP="00A91B11">
            <w:pPr>
              <w:pStyle w:val="ListParagraph"/>
              <w:numPr>
                <w:ilvl w:val="0"/>
                <w:numId w:val="52"/>
              </w:numPr>
              <w:ind w:left="284" w:hanging="284"/>
              <w:jc w:val="both"/>
              <w:rPr>
                <w:b/>
              </w:rPr>
            </w:pPr>
            <w:r w:rsidRPr="00024964">
              <w:t xml:space="preserve">The </w:t>
            </w:r>
            <w:r w:rsidR="0024287F" w:rsidRPr="00024964">
              <w:t>C</w:t>
            </w:r>
            <w:r w:rsidRPr="00024964">
              <w:t xml:space="preserve">ouncil has a Councillor Code of Conduct which sets out Member interests, both statutory Disclosable Pecuniary Interests (DPIs) and those </w:t>
            </w:r>
            <w:r w:rsidR="00EA3169" w:rsidRPr="00024964">
              <w:t>locally agreed</w:t>
            </w:r>
            <w:r w:rsidR="006C15FC" w:rsidRPr="00024964">
              <w:t xml:space="preserve"> </w:t>
            </w:r>
            <w:r w:rsidR="003C7ADC" w:rsidRPr="00024964">
              <w:t>“Declarable Interests”.  The Code set out when and how declarations should be made and is part of the Council’s Constitution in section 17</w:t>
            </w:r>
            <w:r w:rsidR="006C15FC" w:rsidRPr="00024964">
              <w:t xml:space="preserve"> </w:t>
            </w:r>
            <w:hyperlink r:id="rId38" w:history="1">
              <w:r w:rsidR="006C15FC" w:rsidRPr="00024964">
                <w:rPr>
                  <w:rStyle w:val="Hyperlink"/>
                </w:rPr>
                <w:t>[Constitution]</w:t>
              </w:r>
            </w:hyperlink>
            <w:r w:rsidR="006C15FC" w:rsidRPr="00024964">
              <w:t>.</w:t>
            </w:r>
          </w:p>
          <w:p w14:paraId="074CF984" w14:textId="77777777" w:rsidR="0088648F" w:rsidRPr="00024964" w:rsidRDefault="0088648F" w:rsidP="00A91B11">
            <w:pPr>
              <w:pStyle w:val="ListParagraph"/>
              <w:numPr>
                <w:ilvl w:val="0"/>
                <w:numId w:val="52"/>
              </w:numPr>
              <w:ind w:left="284" w:hanging="284"/>
              <w:jc w:val="both"/>
              <w:rPr>
                <w:b/>
              </w:rPr>
            </w:pPr>
            <w:r w:rsidRPr="00024964">
              <w:t xml:space="preserve">The Council also adopted Guidance for Managing Organisational Conflicts </w:t>
            </w:r>
            <w:r w:rsidR="00DD50A1" w:rsidRPr="00024964">
              <w:t>(</w:t>
            </w:r>
            <w:hyperlink r:id="rId39" w:history="1">
              <w:r w:rsidR="00DD50A1" w:rsidRPr="00024964">
                <w:rPr>
                  <w:rStyle w:val="Hyperlink"/>
                </w:rPr>
                <w:t>Managing Organisational Conflicts guidance</w:t>
              </w:r>
            </w:hyperlink>
            <w:r w:rsidR="00DD50A1" w:rsidRPr="00917B05">
              <w:rPr>
                <w:color w:val="0070C0"/>
              </w:rPr>
              <w:t>)</w:t>
            </w:r>
            <w:r w:rsidR="00DD50A1" w:rsidRPr="00024964">
              <w:rPr>
                <w:color w:val="FF0000"/>
              </w:rPr>
              <w:t xml:space="preserve"> </w:t>
            </w:r>
            <w:r w:rsidR="009E0687" w:rsidRPr="00024964">
              <w:t xml:space="preserve">The Organisational Conflicts Guidance also applies to Members and officers in the roles they undertake that may conflict.  Employee organisational conflicts are recorded </w:t>
            </w:r>
            <w:r w:rsidR="00E94301">
              <w:t xml:space="preserve">within </w:t>
            </w:r>
            <w:r w:rsidR="009E0687" w:rsidRPr="00024964">
              <w:t xml:space="preserve">the </w:t>
            </w:r>
            <w:r w:rsidR="00E94301">
              <w:t>single manager’s a</w:t>
            </w:r>
            <w:r w:rsidR="009E0687" w:rsidRPr="00024964">
              <w:t xml:space="preserve">ssurance </w:t>
            </w:r>
            <w:r w:rsidR="00E94301">
              <w:t>s</w:t>
            </w:r>
            <w:r w:rsidR="009E0687" w:rsidRPr="00024964">
              <w:t xml:space="preserve">tatement </w:t>
            </w:r>
            <w:r w:rsidR="00E94301">
              <w:t>as agreed by SMT</w:t>
            </w:r>
            <w:r w:rsidR="009E0687" w:rsidRPr="00024964">
              <w:t xml:space="preserve">.  </w:t>
            </w:r>
            <w:r w:rsidRPr="00024964">
              <w:t>Any relating to Members will be dealt with by the Monitoring Officer if they arise.</w:t>
            </w:r>
          </w:p>
          <w:p w14:paraId="2F0CE963" w14:textId="77777777" w:rsidR="0088648F" w:rsidRPr="00024964" w:rsidRDefault="0028554D" w:rsidP="00A91B11">
            <w:pPr>
              <w:pStyle w:val="ListParagraph"/>
              <w:numPr>
                <w:ilvl w:val="0"/>
                <w:numId w:val="52"/>
              </w:numPr>
              <w:ind w:left="284" w:hanging="284"/>
              <w:jc w:val="both"/>
              <w:rPr>
                <w:b/>
              </w:rPr>
            </w:pPr>
            <w:r w:rsidRPr="00024964">
              <w:t>The Council has, as indicated, a standing item on the agenda for Council meetings for the</w:t>
            </w:r>
            <w:r w:rsidR="006C15FC" w:rsidRPr="00024964">
              <w:t xml:space="preserve"> </w:t>
            </w:r>
            <w:r w:rsidRPr="00024964">
              <w:t xml:space="preserve">declaration of interests. </w:t>
            </w:r>
            <w:r w:rsidR="005D3B80" w:rsidRPr="00024964">
              <w:t xml:space="preserve"> This is </w:t>
            </w:r>
            <w:proofErr w:type="spellStart"/>
            <w:r w:rsidR="005D3B80" w:rsidRPr="00024964">
              <w:t>minuted</w:t>
            </w:r>
            <w:proofErr w:type="spellEnd"/>
            <w:r w:rsidR="005D3B80" w:rsidRPr="00024964">
              <w:t xml:space="preserve"> and recorded, with both available on the Council’s website.  Any such Member interest would be recorded on an individual delegated decision – or appropriate action taken for another Executive Member or Officer to take this if an interest is apparent.  These decisions are published on the Council’s website and forwarded to Members.</w:t>
            </w:r>
          </w:p>
          <w:p w14:paraId="1D6249CB" w14:textId="77777777" w:rsidR="000255CB" w:rsidRPr="00024964" w:rsidRDefault="009B0F52" w:rsidP="00A91B11">
            <w:pPr>
              <w:pStyle w:val="ListParagraph"/>
              <w:numPr>
                <w:ilvl w:val="0"/>
                <w:numId w:val="52"/>
              </w:numPr>
              <w:ind w:left="284" w:hanging="284"/>
              <w:jc w:val="both"/>
              <w:rPr>
                <w:b/>
              </w:rPr>
            </w:pPr>
            <w:r w:rsidRPr="00024964">
              <w:t xml:space="preserve">The Council has </w:t>
            </w:r>
            <w:r w:rsidRPr="00024964">
              <w:rPr>
                <w:color w:val="000000"/>
              </w:rPr>
              <w:t xml:space="preserve">an Employee </w:t>
            </w:r>
            <w:r w:rsidR="0068341D" w:rsidRPr="00024964">
              <w:rPr>
                <w:color w:val="000000"/>
              </w:rPr>
              <w:t xml:space="preserve">Code of </w:t>
            </w:r>
            <w:r w:rsidR="006C15FC" w:rsidRPr="00024964">
              <w:rPr>
                <w:color w:val="000000"/>
              </w:rPr>
              <w:t xml:space="preserve">Conduct and that refers to the </w:t>
            </w:r>
            <w:r w:rsidRPr="00024964">
              <w:rPr>
                <w:color w:val="000000"/>
              </w:rPr>
              <w:t>Conflicts of Interests Policy</w:t>
            </w:r>
            <w:r w:rsidR="0068341D" w:rsidRPr="00024964">
              <w:rPr>
                <w:color w:val="000000"/>
              </w:rPr>
              <w:t>.  E</w:t>
            </w:r>
            <w:r w:rsidRPr="00024964">
              <w:rPr>
                <w:color w:val="000000"/>
              </w:rPr>
              <w:t>mployees are obliged to declare personal conflicts under the Policy</w:t>
            </w:r>
            <w:r w:rsidR="0088648F" w:rsidRPr="00024964">
              <w:rPr>
                <w:color w:val="000000"/>
              </w:rPr>
              <w:t xml:space="preserve"> to the</w:t>
            </w:r>
            <w:r w:rsidR="00620388" w:rsidRPr="00024964">
              <w:rPr>
                <w:color w:val="000000"/>
              </w:rPr>
              <w:t>ir</w:t>
            </w:r>
            <w:r w:rsidR="0088648F" w:rsidRPr="00024964">
              <w:rPr>
                <w:color w:val="000000"/>
              </w:rPr>
              <w:t xml:space="preserve"> Appropriate Officer</w:t>
            </w:r>
            <w:r w:rsidR="00620388" w:rsidRPr="00024964">
              <w:rPr>
                <w:color w:val="000000"/>
              </w:rPr>
              <w:t xml:space="preserve"> </w:t>
            </w:r>
            <w:r w:rsidR="00ED3416" w:rsidRPr="00024964">
              <w:rPr>
                <w:color w:val="000000"/>
              </w:rPr>
              <w:t>and</w:t>
            </w:r>
            <w:r w:rsidR="00620388" w:rsidRPr="00024964">
              <w:rPr>
                <w:color w:val="000000"/>
              </w:rPr>
              <w:t xml:space="preserve"> retained by those Officers</w:t>
            </w:r>
            <w:r w:rsidRPr="00024964">
              <w:rPr>
                <w:color w:val="000000"/>
              </w:rPr>
              <w:t>.</w:t>
            </w:r>
            <w:r w:rsidR="0088648F" w:rsidRPr="00024964">
              <w:rPr>
                <w:color w:val="000000"/>
              </w:rPr>
              <w:t xml:space="preserve"> </w:t>
            </w:r>
          </w:p>
          <w:p w14:paraId="5EB5A784" w14:textId="77777777" w:rsidR="000255CB" w:rsidRPr="00BC3940" w:rsidRDefault="00446B3D" w:rsidP="00830929">
            <w:pPr>
              <w:pStyle w:val="ListParagraph"/>
              <w:numPr>
                <w:ilvl w:val="0"/>
                <w:numId w:val="51"/>
              </w:numPr>
              <w:spacing w:after="200" w:line="276" w:lineRule="auto"/>
              <w:ind w:left="284" w:hanging="284"/>
              <w:jc w:val="both"/>
              <w:rPr>
                <w:b/>
                <w:color w:val="FF0000"/>
              </w:rPr>
            </w:pPr>
            <w:r w:rsidRPr="00024964">
              <w:t>A</w:t>
            </w:r>
            <w:r w:rsidR="000255CB" w:rsidRPr="00024964">
              <w:t xml:space="preserve">n </w:t>
            </w:r>
            <w:hyperlink r:id="rId40" w:history="1">
              <w:r w:rsidR="006C15FC" w:rsidRPr="00024964">
                <w:rPr>
                  <w:rStyle w:val="Hyperlink"/>
                </w:rPr>
                <w:t>Employee Gifts and Hospitality Policy</w:t>
              </w:r>
            </w:hyperlink>
            <w:r w:rsidR="006C15FC" w:rsidRPr="00024964">
              <w:t xml:space="preserve">. </w:t>
            </w:r>
            <w:r w:rsidR="000255CB" w:rsidRPr="005E68FC">
              <w:t>The Council maintains electronic Registers for Employee Gifts &amp; Hospitality for each dire</w:t>
            </w:r>
            <w:r w:rsidR="006C15FC" w:rsidRPr="005E68FC">
              <w:t>ctorate and Member</w:t>
            </w:r>
            <w:r w:rsidR="000255CB" w:rsidRPr="005E68FC">
              <w:t>s</w:t>
            </w:r>
            <w:r w:rsidR="006C15FC" w:rsidRPr="005E68FC">
              <w:t>’</w:t>
            </w:r>
            <w:r w:rsidR="000255CB" w:rsidRPr="005E68FC">
              <w:t xml:space="preserve"> declarations are retained by the Monitoring Officer.</w:t>
            </w:r>
            <w:r w:rsidR="00ED3416" w:rsidRPr="005E68FC">
              <w:t xml:space="preserve">  </w:t>
            </w:r>
          </w:p>
          <w:p w14:paraId="79E86AAF" w14:textId="77777777" w:rsidR="009B0F52" w:rsidRPr="00024964" w:rsidRDefault="00446B3D" w:rsidP="00830929">
            <w:pPr>
              <w:pStyle w:val="ListParagraph"/>
              <w:numPr>
                <w:ilvl w:val="0"/>
                <w:numId w:val="51"/>
              </w:numPr>
              <w:ind w:left="284" w:hanging="284"/>
              <w:jc w:val="both"/>
              <w:rPr>
                <w:b/>
              </w:rPr>
            </w:pPr>
            <w:r w:rsidRPr="00024964">
              <w:t>A</w:t>
            </w:r>
            <w:r w:rsidR="000255CB" w:rsidRPr="00024964">
              <w:t xml:space="preserve"> </w:t>
            </w:r>
            <w:hyperlink r:id="rId41" w:history="1">
              <w:r w:rsidR="006C15FC" w:rsidRPr="00024964">
                <w:rPr>
                  <w:rStyle w:val="Hyperlink"/>
                </w:rPr>
                <w:t>NHDC Members’ Protocol for Gifts and Hospitality</w:t>
              </w:r>
            </w:hyperlink>
            <w:r w:rsidR="00C72E5C">
              <w:t xml:space="preserve">, </w:t>
            </w:r>
            <w:r w:rsidR="00C72E5C" w:rsidRPr="00C93D5D">
              <w:t>and Councillors can update this information on their Register of Interests form as part of the new process</w:t>
            </w:r>
          </w:p>
          <w:p w14:paraId="6451C5D1" w14:textId="77777777" w:rsidR="00CE3C0A" w:rsidRPr="00024964" w:rsidRDefault="00446B3D" w:rsidP="00830929">
            <w:pPr>
              <w:pStyle w:val="ListParagraph"/>
              <w:numPr>
                <w:ilvl w:val="0"/>
                <w:numId w:val="51"/>
              </w:numPr>
              <w:ind w:left="284" w:hanging="284"/>
              <w:jc w:val="both"/>
              <w:rPr>
                <w:b/>
              </w:rPr>
            </w:pPr>
            <w:r w:rsidRPr="00024964">
              <w:t>A</w:t>
            </w:r>
            <w:r w:rsidR="009B0F52" w:rsidRPr="00024964">
              <w:t xml:space="preserve">n </w:t>
            </w:r>
            <w:hyperlink r:id="rId42" w:history="1">
              <w:r w:rsidR="006307B5" w:rsidRPr="00024964">
                <w:rPr>
                  <w:rStyle w:val="Hyperlink"/>
                </w:rPr>
                <w:t>Annual Declaration Letter</w:t>
              </w:r>
            </w:hyperlink>
            <w:r w:rsidR="009B0F52" w:rsidRPr="00024964">
              <w:t xml:space="preserve"> for </w:t>
            </w:r>
            <w:r w:rsidR="00905369" w:rsidRPr="00024964">
              <w:t>employees</w:t>
            </w:r>
            <w:r w:rsidR="009B0F52" w:rsidRPr="00024964">
              <w:t xml:space="preserve"> to ensure that they are aware of key governance policies.</w:t>
            </w:r>
          </w:p>
          <w:p w14:paraId="301EC1B6" w14:textId="77777777" w:rsidR="00CE3C0A" w:rsidRPr="00024964" w:rsidRDefault="00446B3D" w:rsidP="00830929">
            <w:pPr>
              <w:pStyle w:val="ListParagraph"/>
              <w:numPr>
                <w:ilvl w:val="0"/>
                <w:numId w:val="51"/>
              </w:numPr>
              <w:ind w:left="284" w:hanging="284"/>
              <w:jc w:val="both"/>
              <w:rPr>
                <w:b/>
              </w:rPr>
            </w:pPr>
            <w:r w:rsidRPr="00024964">
              <w:t>A</w:t>
            </w:r>
            <w:r w:rsidR="00CE3C0A" w:rsidRPr="00024964">
              <w:t xml:space="preserve"> </w:t>
            </w:r>
            <w:hyperlink r:id="rId43" w:history="1">
              <w:r w:rsidRPr="00024964">
                <w:rPr>
                  <w:rStyle w:val="Hyperlink"/>
                </w:rPr>
                <w:t>Whistleblowing Policy</w:t>
              </w:r>
            </w:hyperlink>
            <w:r w:rsidR="00CE3C0A" w:rsidRPr="00024964">
              <w:t xml:space="preserve"> which enables those working for the council (employees, agency staff and trainees) as well as Members to report wrongdoing or potential wrongdoing. </w:t>
            </w:r>
            <w:r w:rsidRPr="00024964">
              <w:t xml:space="preserve"> </w:t>
            </w:r>
            <w:r w:rsidR="00CE3C0A" w:rsidRPr="00024964">
              <w:t>It is available on the internet and intranet.</w:t>
            </w:r>
            <w:r w:rsidR="00816DC9" w:rsidRPr="00024964">
              <w:t xml:space="preserve">  The Council has guidance to Managers on how to handle whistleblowing concerns and leaflets around the Council building</w:t>
            </w:r>
            <w:r w:rsidRPr="00024964">
              <w:t>,</w:t>
            </w:r>
            <w:r w:rsidR="00816DC9" w:rsidRPr="00024964">
              <w:t xml:space="preserve"> reminding </w:t>
            </w:r>
            <w:r w:rsidR="00905369" w:rsidRPr="00024964">
              <w:t>employees</w:t>
            </w:r>
            <w:r w:rsidR="00816DC9" w:rsidRPr="00024964">
              <w:t xml:space="preserve"> what they can do.</w:t>
            </w:r>
            <w:r w:rsidR="007027C8" w:rsidRPr="00024964">
              <w:t xml:space="preserve"> </w:t>
            </w:r>
          </w:p>
          <w:p w14:paraId="26FA3457" w14:textId="77777777" w:rsidR="00A44C7C" w:rsidRPr="00024964" w:rsidRDefault="00446B3D" w:rsidP="00830929">
            <w:pPr>
              <w:pStyle w:val="ListParagraph"/>
              <w:numPr>
                <w:ilvl w:val="0"/>
                <w:numId w:val="51"/>
              </w:numPr>
              <w:ind w:left="284" w:hanging="284"/>
              <w:jc w:val="both"/>
              <w:rPr>
                <w:b/>
              </w:rPr>
            </w:pPr>
            <w:r w:rsidRPr="00024964">
              <w:t>A</w:t>
            </w:r>
            <w:r w:rsidR="00ED3416" w:rsidRPr="00024964">
              <w:t xml:space="preserve"> </w:t>
            </w:r>
            <w:hyperlink r:id="rId44" w:history="1">
              <w:r w:rsidR="00ED3416" w:rsidRPr="00024964">
                <w:rPr>
                  <w:rStyle w:val="Hyperlink"/>
                  <w:color w:val="auto"/>
                  <w:u w:val="none"/>
                </w:rPr>
                <w:t>Comments, Compliments and Complaints</w:t>
              </w:r>
            </w:hyperlink>
            <w:r w:rsidR="00ED3416" w:rsidRPr="00024964">
              <w:t xml:space="preserve"> Policy</w:t>
            </w:r>
            <w:r w:rsidR="004C751D" w:rsidRPr="00024964">
              <w:t xml:space="preserve"> (3 Cs)</w:t>
            </w:r>
            <w:r w:rsidR="009442A6" w:rsidRPr="00024964">
              <w:t xml:space="preserve">.  </w:t>
            </w:r>
            <w:r w:rsidR="00ED3416" w:rsidRPr="00024964">
              <w:t xml:space="preserve"> Details of the 3 C’s are reported to the </w:t>
            </w:r>
            <w:r w:rsidR="00DD5C7D" w:rsidRPr="00024964">
              <w:t>O &amp; S</w:t>
            </w:r>
            <w:r w:rsidR="00ED3416" w:rsidRPr="00024964">
              <w:t xml:space="preserve"> Committee</w:t>
            </w:r>
            <w:r w:rsidR="004C751D" w:rsidRPr="00024964">
              <w:t>.</w:t>
            </w:r>
          </w:p>
          <w:p w14:paraId="67B6C38C" w14:textId="77777777" w:rsidR="00DF0956" w:rsidRPr="00A44C7C" w:rsidRDefault="007539BA" w:rsidP="00830929">
            <w:pPr>
              <w:pStyle w:val="ListParagraph"/>
              <w:numPr>
                <w:ilvl w:val="0"/>
                <w:numId w:val="51"/>
              </w:numPr>
              <w:ind w:left="284" w:hanging="284"/>
              <w:jc w:val="both"/>
            </w:pPr>
            <w:r w:rsidRPr="00024964">
              <w:t>Relevant Council officers attend the County wide customer services benchmarking group, which meets quarterly to discuss/ implement shared good practice</w:t>
            </w:r>
            <w:r w:rsidRPr="00A44C7C">
              <w:t>.</w:t>
            </w:r>
          </w:p>
          <w:p w14:paraId="6978B8CF" w14:textId="77777777" w:rsidR="00DF0956" w:rsidRPr="007D2EF8" w:rsidRDefault="00DF0956" w:rsidP="009C7E47">
            <w:pPr>
              <w:ind w:left="284" w:hanging="284"/>
              <w:jc w:val="both"/>
              <w:rPr>
                <w:b/>
                <w:i/>
              </w:rPr>
            </w:pPr>
          </w:p>
          <w:p w14:paraId="5756CD11" w14:textId="77777777" w:rsidR="00DF0956" w:rsidRPr="00751C87" w:rsidRDefault="00DF0956" w:rsidP="009C7E47">
            <w:pPr>
              <w:ind w:left="284" w:hanging="284"/>
              <w:jc w:val="both"/>
              <w:rPr>
                <w:i/>
              </w:rPr>
            </w:pPr>
            <w:r w:rsidRPr="00751C87">
              <w:rPr>
                <w:i/>
              </w:rPr>
              <w:t>Outcomes/ examples:</w:t>
            </w:r>
          </w:p>
          <w:p w14:paraId="3805E649" w14:textId="77777777" w:rsidR="00BB162E" w:rsidRPr="00751C87" w:rsidRDefault="00EE272A" w:rsidP="009C7E47">
            <w:pPr>
              <w:ind w:left="284" w:hanging="284"/>
              <w:jc w:val="both"/>
              <w:rPr>
                <w:i/>
              </w:rPr>
            </w:pPr>
            <w:r w:rsidRPr="00751C87">
              <w:rPr>
                <w:i/>
              </w:rPr>
              <w:t>Anti-fraud</w:t>
            </w:r>
            <w:r w:rsidR="007C528B" w:rsidRPr="00751C87">
              <w:rPr>
                <w:i/>
              </w:rPr>
              <w:t>/ Anti-Bribery</w:t>
            </w:r>
          </w:p>
          <w:p w14:paraId="1F80D723" w14:textId="77777777" w:rsidR="00C14845" w:rsidRPr="009E0240" w:rsidRDefault="00C14845" w:rsidP="00BC3940">
            <w:pPr>
              <w:pStyle w:val="ListParagraph"/>
              <w:rPr>
                <w:b/>
              </w:rPr>
            </w:pPr>
          </w:p>
          <w:p w14:paraId="66561E17" w14:textId="77777777" w:rsidR="006D67AD" w:rsidRPr="006D67AD" w:rsidRDefault="006D67AD" w:rsidP="006D67AD">
            <w:pPr>
              <w:pStyle w:val="ListParagraph"/>
              <w:numPr>
                <w:ilvl w:val="0"/>
                <w:numId w:val="51"/>
              </w:numPr>
              <w:rPr>
                <w:color w:val="00B050"/>
              </w:rPr>
            </w:pPr>
            <w:bookmarkStart w:id="15" w:name="_Hlk70609336"/>
            <w:r w:rsidRPr="006D67AD">
              <w:rPr>
                <w:color w:val="00B050"/>
              </w:rPr>
              <w:lastRenderedPageBreak/>
              <w:t>The SAFS Anti-Fraud Action Plan for 2020/21 was approved by the FAR committee on 16</w:t>
            </w:r>
            <w:r w:rsidRPr="006D67AD">
              <w:rPr>
                <w:color w:val="00B050"/>
                <w:vertAlign w:val="superscript"/>
              </w:rPr>
              <w:t>th</w:t>
            </w:r>
            <w:r w:rsidRPr="006D67AD">
              <w:rPr>
                <w:color w:val="00B050"/>
              </w:rPr>
              <w:t xml:space="preserve"> March 2020. The plan includes objectives and key performance indicators that support the Strategy and meet the best practice guidance/directives from central government department such as Ministry for Housing Communities and Local Government and other bodies such as National Audit Office and the Chartered Institute for Public Finance and Accountancy. The plan takes account of CIPFA guidance including the key principles of the CIPFA Code of Practice on Managing the risk of fraud and corruption 2014.</w:t>
            </w:r>
          </w:p>
          <w:p w14:paraId="10CD4262" w14:textId="77777777" w:rsidR="006D67AD" w:rsidRPr="008A20F0" w:rsidRDefault="006D67AD" w:rsidP="006D67AD">
            <w:pPr>
              <w:rPr>
                <w:color w:val="00B050"/>
              </w:rPr>
            </w:pPr>
            <w:r w:rsidRPr="008A20F0">
              <w:rPr>
                <w:color w:val="00B050"/>
              </w:rPr>
              <w:t xml:space="preserve">NHDC Anti-Fraud Plan 2020/21: </w:t>
            </w:r>
            <w:hyperlink r:id="rId45" w:history="1">
              <w:r w:rsidRPr="008A20F0">
                <w:rPr>
                  <w:rStyle w:val="Hyperlink"/>
                  <w:color w:val="00B050"/>
                </w:rPr>
                <w:t>https://srvmodgov01.north-herts.gov.uk/documents/s14476/NHDC%20Anti-Fraud%20Plan%20202021.pdf</w:t>
              </w:r>
            </w:hyperlink>
            <w:r w:rsidRPr="008A20F0">
              <w:rPr>
                <w:color w:val="00B050"/>
              </w:rPr>
              <w:t xml:space="preserve">   </w:t>
            </w:r>
          </w:p>
          <w:p w14:paraId="40A7A6CD" w14:textId="77777777" w:rsidR="004E0565" w:rsidRDefault="004E0565" w:rsidP="004E0565">
            <w:pPr>
              <w:ind w:left="644"/>
              <w:contextualSpacing/>
              <w:rPr>
                <w:rFonts w:eastAsia="Calibri" w:cs="Times New Roman"/>
                <w:b/>
              </w:rPr>
            </w:pPr>
          </w:p>
          <w:bookmarkEnd w:id="15"/>
          <w:p w14:paraId="7AB6D884" w14:textId="77777777" w:rsidR="004E0565" w:rsidRPr="004E0565" w:rsidRDefault="004E0565" w:rsidP="00314DC1">
            <w:pPr>
              <w:ind w:left="644"/>
              <w:contextualSpacing/>
              <w:rPr>
                <w:rFonts w:eastAsia="Calibri" w:cs="Times New Roman"/>
                <w:b/>
              </w:rPr>
            </w:pPr>
            <w:r w:rsidRPr="004E0565">
              <w:rPr>
                <w:rFonts w:eastAsia="Calibri" w:cs="Times New Roman"/>
              </w:rPr>
              <w:t>Minor amendments to the Employee’s Gifts and Hospitality Policy &amp; notification of name changes to the Regulation of Investigatory Powers Act 2000 (RIPA)</w:t>
            </w:r>
            <w:r>
              <w:rPr>
                <w:rFonts w:eastAsia="Calibri" w:cs="Times New Roman"/>
              </w:rPr>
              <w:t xml:space="preserve"> </w:t>
            </w:r>
            <w:r w:rsidRPr="004E0565">
              <w:rPr>
                <w:rFonts w:eastAsia="Calibri" w:cs="Times New Roman"/>
              </w:rPr>
              <w:t xml:space="preserve">These are: </w:t>
            </w:r>
          </w:p>
          <w:p w14:paraId="521AB735" w14:textId="6848E8B9" w:rsidR="004E0565" w:rsidRPr="00C3775F" w:rsidRDefault="004E0565" w:rsidP="00A91B11">
            <w:pPr>
              <w:numPr>
                <w:ilvl w:val="0"/>
                <w:numId w:val="124"/>
              </w:numPr>
              <w:contextualSpacing/>
              <w:rPr>
                <w:rFonts w:eastAsia="Calibri" w:cs="Times New Roman"/>
                <w:b/>
              </w:rPr>
            </w:pPr>
            <w:r w:rsidRPr="00C3775F">
              <w:rPr>
                <w:rFonts w:eastAsia="Calibri" w:cs="Times New Roman"/>
              </w:rPr>
              <w:t>An internal for Employees in respect of Gifts and Hospitality, and has minor amendments in respect of reporting arrangements: and</w:t>
            </w:r>
            <w:r w:rsidR="00C3775F" w:rsidRPr="00C3775F">
              <w:rPr>
                <w:rFonts w:eastAsia="Calibri" w:cs="Times New Roman"/>
              </w:rPr>
              <w:t xml:space="preserve">  </w:t>
            </w:r>
            <w:r w:rsidRPr="00C3775F">
              <w:rPr>
                <w:rFonts w:eastAsia="Calibri" w:cs="Times New Roman"/>
              </w:rPr>
              <w:t>Title changes in respect of authorising officers for RIPA,</w:t>
            </w:r>
          </w:p>
          <w:p w14:paraId="65F347D0" w14:textId="77777777" w:rsidR="00A95A39" w:rsidRDefault="00A95A39" w:rsidP="004E0565">
            <w:pPr>
              <w:rPr>
                <w:rFonts w:eastAsia="Calibri" w:cs="Times New Roman"/>
                <w:b/>
              </w:rPr>
            </w:pPr>
          </w:p>
          <w:p w14:paraId="4116F56B" w14:textId="77777777" w:rsidR="004E0565" w:rsidRDefault="004E0565" w:rsidP="004E0565">
            <w:pPr>
              <w:rPr>
                <w:rFonts w:eastAsia="Calibri" w:cs="Times New Roman"/>
                <w:b/>
              </w:rPr>
            </w:pPr>
            <w:r w:rsidRPr="004E0565">
              <w:rPr>
                <w:rFonts w:eastAsia="Calibri" w:cs="Times New Roman"/>
              </w:rPr>
              <w:t>Both follow</w:t>
            </w:r>
            <w:r w:rsidR="00A95A39">
              <w:rPr>
                <w:rFonts w:eastAsia="Calibri" w:cs="Times New Roman"/>
              </w:rPr>
              <w:t>ed</w:t>
            </w:r>
            <w:r w:rsidRPr="004E0565">
              <w:rPr>
                <w:rFonts w:eastAsia="Calibri" w:cs="Times New Roman"/>
              </w:rPr>
              <w:t xml:space="preserve"> Senior Management restructure; Employees in respect of Gifts and Hospitality.</w:t>
            </w:r>
          </w:p>
          <w:p w14:paraId="28D1D134" w14:textId="77777777" w:rsidR="00A95A39" w:rsidRPr="004E0565" w:rsidRDefault="00A95A39" w:rsidP="004E0565">
            <w:pPr>
              <w:rPr>
                <w:rFonts w:eastAsia="Calibri" w:cs="Times New Roman"/>
                <w:b/>
              </w:rPr>
            </w:pPr>
          </w:p>
          <w:p w14:paraId="14538EBC" w14:textId="77777777" w:rsidR="004E0565" w:rsidRPr="004E0565" w:rsidRDefault="004E0565" w:rsidP="004E0565">
            <w:pPr>
              <w:rPr>
                <w:rFonts w:eastAsia="Calibri" w:cs="Times New Roman"/>
                <w:b/>
              </w:rPr>
            </w:pPr>
            <w:r w:rsidRPr="004E0565">
              <w:rPr>
                <w:rFonts w:eastAsia="Calibri" w:cs="Times New Roman"/>
              </w:rPr>
              <w:t xml:space="preserve">Previously there were various ‘Appropriate Officers’ to accept or refuse a gift or hospitality that feel within the General consent of Special Consent criteria. These were Heads of Service, Corporate Managers, or Strategic Directors, or the Chief Executive or Monitoring Officers. </w:t>
            </w:r>
          </w:p>
          <w:p w14:paraId="649789C7" w14:textId="77777777" w:rsidR="00A95A39" w:rsidRDefault="00A95A39" w:rsidP="004E0565">
            <w:pPr>
              <w:rPr>
                <w:rFonts w:eastAsia="Calibri" w:cs="Times New Roman"/>
                <w:b/>
              </w:rPr>
            </w:pPr>
          </w:p>
          <w:p w14:paraId="248D7C13" w14:textId="77777777" w:rsidR="004E0565" w:rsidRPr="004E0565" w:rsidRDefault="004E0565" w:rsidP="004E0565">
            <w:pPr>
              <w:rPr>
                <w:rFonts w:eastAsia="Calibri" w:cs="Times New Roman"/>
                <w:b/>
              </w:rPr>
            </w:pPr>
            <w:r w:rsidRPr="004E0565">
              <w:rPr>
                <w:rFonts w:eastAsia="Calibri" w:cs="Times New Roman"/>
              </w:rPr>
              <w:t xml:space="preserve">The changes provide that a General Consent gift or hospitality may be accepted with the approval of the employee’s line manager, and this needs to be followed with the completion of a General Consent form being sent to their Directorate contact for logging on a Directorate register. Anything that falls outside of the General Consent category can only be accepted if any application is made to the Monitoring Officer. This application will be retained by the Monitoring Officer, whether approved or refused. – </w:t>
            </w:r>
            <w:hyperlink r:id="rId46" w:history="1">
              <w:r w:rsidRPr="004E0565">
                <w:rPr>
                  <w:rFonts w:eastAsia="Calibri" w:cs="Times New Roman"/>
                  <w:color w:val="0563C1"/>
                  <w:u w:val="single"/>
                </w:rPr>
                <w:t>https://www.north-herts.gov.uk/home/council-and-democracy/decisions/delegated-decisions-2018</w:t>
              </w:r>
            </w:hyperlink>
          </w:p>
          <w:p w14:paraId="62DDA424" w14:textId="77777777" w:rsidR="008A28E0" w:rsidRDefault="004E0565" w:rsidP="004E0565">
            <w:pPr>
              <w:rPr>
                <w:rFonts w:eastAsia="Calibri" w:cs="Times New Roman"/>
                <w:b/>
              </w:rPr>
            </w:pPr>
            <w:r w:rsidRPr="004E0565">
              <w:rPr>
                <w:rFonts w:eastAsia="Calibri" w:cs="Times New Roman"/>
              </w:rPr>
              <w:t xml:space="preserve"> </w:t>
            </w:r>
          </w:p>
          <w:p w14:paraId="6BEEDE9B" w14:textId="77777777" w:rsidR="004E0565" w:rsidRDefault="004E0565" w:rsidP="004E0565">
            <w:pPr>
              <w:rPr>
                <w:rFonts w:eastAsia="Calibri" w:cs="Times New Roman"/>
                <w:bCs/>
              </w:rPr>
            </w:pPr>
            <w:r w:rsidRPr="00314DC1">
              <w:rPr>
                <w:rFonts w:eastAsia="Calibri" w:cs="Times New Roman"/>
                <w:bCs/>
              </w:rPr>
              <w:t xml:space="preserve">RIPA </w:t>
            </w:r>
          </w:p>
          <w:p w14:paraId="45DEBEDE" w14:textId="77777777" w:rsidR="008A28E0" w:rsidRPr="00314DC1" w:rsidRDefault="008A28E0" w:rsidP="004E0565">
            <w:pPr>
              <w:rPr>
                <w:rFonts w:eastAsia="Calibri" w:cs="Times New Roman"/>
                <w:bCs/>
              </w:rPr>
            </w:pPr>
          </w:p>
          <w:p w14:paraId="0D4D2D7B" w14:textId="4E45F45D" w:rsidR="004E0565" w:rsidRDefault="004E0565" w:rsidP="004E0565">
            <w:pPr>
              <w:rPr>
                <w:rFonts w:eastAsia="Calibri" w:cs="Times New Roman"/>
                <w:color w:val="0563C1"/>
                <w:u w:val="single"/>
              </w:rPr>
            </w:pPr>
            <w:r w:rsidRPr="004E0565">
              <w:rPr>
                <w:rFonts w:eastAsia="Calibri" w:cs="Times New Roman"/>
              </w:rPr>
              <w:t xml:space="preserve">Amendments have been made to reflect the changes in the Senior Management structure and those are now able to authorise an application. Previously these were Heads of Service and the Corporate Legal Manager was the Senior Responsible Officer. These roles are now taken by the Service Directors and the relevant amendments appear on page 4, 14-20 and 24.  – </w:t>
            </w:r>
            <w:hyperlink r:id="rId47" w:history="1">
              <w:r w:rsidRPr="004E0565">
                <w:rPr>
                  <w:rFonts w:eastAsia="Calibri" w:cs="Times New Roman"/>
                  <w:color w:val="0563C1"/>
                  <w:u w:val="single"/>
                </w:rPr>
                <w:t>https://www.north-herts.gov.uk/council-and-democracy/decisions/delegated-decisons-2018</w:t>
              </w:r>
            </w:hyperlink>
          </w:p>
          <w:p w14:paraId="6CBC7856" w14:textId="1561724E" w:rsidR="006D67AD" w:rsidRDefault="006D67AD" w:rsidP="004E0565">
            <w:pPr>
              <w:rPr>
                <w:rFonts w:eastAsia="Calibri" w:cs="Times New Roman"/>
                <w:color w:val="0563C1"/>
                <w:u w:val="single"/>
              </w:rPr>
            </w:pPr>
          </w:p>
          <w:p w14:paraId="4CAA4A2B" w14:textId="77777777" w:rsidR="006D67AD" w:rsidRPr="006D67AD" w:rsidRDefault="006D67AD" w:rsidP="00A91B11">
            <w:pPr>
              <w:pStyle w:val="ListParagraph"/>
              <w:numPr>
                <w:ilvl w:val="0"/>
                <w:numId w:val="116"/>
              </w:numPr>
              <w:rPr>
                <w:color w:val="00B050"/>
              </w:rPr>
            </w:pPr>
            <w:bookmarkStart w:id="16" w:name="_Hlk70609379"/>
            <w:r w:rsidRPr="006D67AD">
              <w:rPr>
                <w:color w:val="00B050"/>
              </w:rPr>
              <w:t>In April 2020 the IPCO undertook an inspection in order to review the RIPA policy. The most recent update and annual review of RIPA was presented at the O&amp;S committee on 16</w:t>
            </w:r>
            <w:r w:rsidRPr="006D67AD">
              <w:rPr>
                <w:color w:val="00B050"/>
                <w:vertAlign w:val="superscript"/>
              </w:rPr>
              <w:t>th</w:t>
            </w:r>
            <w:r w:rsidRPr="006D67AD">
              <w:rPr>
                <w:color w:val="00B050"/>
              </w:rPr>
              <w:t xml:space="preserve"> June 2020. Two recommendations were put </w:t>
            </w:r>
            <w:r w:rsidRPr="006D67AD">
              <w:rPr>
                <w:color w:val="00B050"/>
              </w:rPr>
              <w:lastRenderedPageBreak/>
              <w:t xml:space="preserve">forward: Revision of the Policy in terms of communications data to reflect the legislative changes arising from the implementation of the Investigatory Powers Act 2016 and that the Council’s Data Retention Policy be reviewed annually (note that this is something the Council already does). Alongside this, the RIPA social media policy was also updated. </w:t>
            </w:r>
            <w:r w:rsidRPr="006D67AD">
              <w:rPr>
                <w:color w:val="00B050"/>
              </w:rPr>
              <w:br/>
            </w:r>
            <w:hyperlink r:id="rId48" w:history="1">
              <w:r w:rsidRPr="006D67AD">
                <w:rPr>
                  <w:rStyle w:val="Hyperlink"/>
                  <w:color w:val="00B050"/>
                </w:rPr>
                <w:t>https://srvmodgov01.north-herts.gov.uk/documents/s10915/Regulation%20of%20Investigatory%20Powers%20Act%20RIPA%20Update%20and%20Annual%20Review.pdf</w:t>
              </w:r>
            </w:hyperlink>
            <w:bookmarkEnd w:id="16"/>
            <w:r w:rsidRPr="006D67AD">
              <w:rPr>
                <w:color w:val="00B050"/>
              </w:rPr>
              <w:t xml:space="preserve">  </w:t>
            </w:r>
          </w:p>
          <w:p w14:paraId="566AE5F0" w14:textId="77777777" w:rsidR="006D67AD" w:rsidRPr="006D67AD" w:rsidRDefault="006D67AD" w:rsidP="00A91B11">
            <w:pPr>
              <w:pStyle w:val="ListParagraph"/>
              <w:numPr>
                <w:ilvl w:val="0"/>
                <w:numId w:val="116"/>
              </w:numPr>
              <w:rPr>
                <w:rFonts w:eastAsia="Calibri" w:cs="Times New Roman"/>
                <w:b/>
                <w:color w:val="0563C1"/>
                <w:u w:val="single"/>
              </w:rPr>
            </w:pPr>
          </w:p>
          <w:p w14:paraId="169B1EE7" w14:textId="77777777" w:rsidR="006D2F71" w:rsidRPr="00024964" w:rsidRDefault="006D2F71" w:rsidP="009C7E47">
            <w:pPr>
              <w:pStyle w:val="ListParagraph"/>
              <w:ind w:left="284" w:hanging="284"/>
              <w:jc w:val="both"/>
              <w:rPr>
                <w:b/>
                <w:i/>
              </w:rPr>
            </w:pPr>
          </w:p>
          <w:p w14:paraId="32EF7EA5" w14:textId="77777777" w:rsidR="00FC0AB3" w:rsidRDefault="00FC0AB3" w:rsidP="00A91B11">
            <w:pPr>
              <w:pStyle w:val="ListParagraph"/>
              <w:numPr>
                <w:ilvl w:val="0"/>
                <w:numId w:val="53"/>
              </w:numPr>
              <w:spacing w:after="200" w:line="276" w:lineRule="auto"/>
              <w:ind w:left="284" w:hanging="284"/>
              <w:jc w:val="both"/>
              <w:rPr>
                <w:b/>
              </w:rPr>
            </w:pPr>
            <w:r w:rsidRPr="00FC0AB3">
              <w:t>In 2015/16, t</w:t>
            </w:r>
            <w:r w:rsidR="0028554D" w:rsidRPr="00FC0AB3">
              <w:t>he Anti-Bribery Policy and procedures were reviewed and updated and a revised Policy</w:t>
            </w:r>
            <w:r w:rsidRPr="00FC0AB3">
              <w:t xml:space="preserve"> </w:t>
            </w:r>
            <w:r w:rsidR="0028554D" w:rsidRPr="00FC0AB3">
              <w:t xml:space="preserve">adopted. </w:t>
            </w:r>
          </w:p>
          <w:p w14:paraId="11AAC55E" w14:textId="572A9E4C" w:rsidR="000B5D0E" w:rsidRPr="00FC0AB3" w:rsidRDefault="00FC0AB3" w:rsidP="00A91B11">
            <w:pPr>
              <w:pStyle w:val="ListParagraph"/>
              <w:numPr>
                <w:ilvl w:val="0"/>
                <w:numId w:val="53"/>
              </w:numPr>
              <w:spacing w:after="200" w:line="276" w:lineRule="auto"/>
              <w:ind w:left="284" w:hanging="284"/>
              <w:jc w:val="both"/>
              <w:rPr>
                <w:b/>
              </w:rPr>
            </w:pPr>
            <w:r>
              <w:t>In 2019 a further review was undertaken and now t</w:t>
            </w:r>
            <w:r w:rsidR="000B5D0E" w:rsidRPr="00FC0AB3">
              <w:t>he Whistleblowing Policy is a standalone policy.</w:t>
            </w:r>
            <w:r w:rsidR="000B5D0E" w:rsidRPr="00C76753">
              <w:t xml:space="preserve"> </w:t>
            </w:r>
            <w:hyperlink r:id="rId49" w:history="1">
              <w:r w:rsidR="000B5D0E" w:rsidRPr="00FC0AB3">
                <w:rPr>
                  <w:color w:val="0000FF"/>
                  <w:u w:val="single"/>
                </w:rPr>
                <w:t>https://www.north-herts.gov.uk/home/council-data-and-performance/policies/whistleblowing-policy</w:t>
              </w:r>
            </w:hyperlink>
          </w:p>
          <w:p w14:paraId="1ADFAADE" w14:textId="02143DC0" w:rsidR="000B5D0E" w:rsidRPr="000B5D0E" w:rsidRDefault="000B5D0E" w:rsidP="00A91B11">
            <w:pPr>
              <w:pStyle w:val="ListParagraph"/>
              <w:numPr>
                <w:ilvl w:val="0"/>
                <w:numId w:val="53"/>
              </w:numPr>
              <w:spacing w:after="200" w:line="276" w:lineRule="auto"/>
              <w:ind w:left="284" w:hanging="284"/>
              <w:jc w:val="both"/>
              <w:rPr>
                <w:b/>
                <w:i/>
              </w:rPr>
            </w:pPr>
            <w:r>
              <w:t xml:space="preserve">There is a now (September 2019) an overarching fraud protection policy that covers </w:t>
            </w:r>
            <w:r w:rsidRPr="00BC3940">
              <w:t>Fraud</w:t>
            </w:r>
            <w:r>
              <w:t>, c</w:t>
            </w:r>
            <w:r w:rsidRPr="00BC3940">
              <w:t>orruption</w:t>
            </w:r>
            <w:r>
              <w:t>, money laundering and bribery</w:t>
            </w:r>
            <w:r w:rsidRPr="00BC3940">
              <w:t xml:space="preserve">: </w:t>
            </w:r>
            <w:r w:rsidRPr="00C76753">
              <w:t xml:space="preserve"> </w:t>
            </w:r>
            <w:hyperlink r:id="rId50" w:history="1">
              <w:r w:rsidRPr="00A372ED">
                <w:rPr>
                  <w:rStyle w:val="Hyperlink"/>
                </w:rPr>
                <w:t>https://www.north-herts.gov.uk/home/council-data-and-performance/policies/fraud-prevention-policy .and</w:t>
              </w:r>
            </w:hyperlink>
            <w:r>
              <w:t xml:space="preserve"> </w:t>
            </w:r>
          </w:p>
          <w:p w14:paraId="59AF9D57" w14:textId="7F112DF2" w:rsidR="006D67AD" w:rsidRPr="00790BDE" w:rsidRDefault="0028554D" w:rsidP="006D67AD">
            <w:pPr>
              <w:rPr>
                <w:color w:val="00B050"/>
              </w:rPr>
            </w:pPr>
            <w:bookmarkStart w:id="17" w:name="_Hlk70609441"/>
            <w:r w:rsidRPr="00910451">
              <w:t>As part of the review the Council has introduced an e-learning anti-brib</w:t>
            </w:r>
            <w:r w:rsidRPr="00EB22A6">
              <w:t xml:space="preserve">ery module for employees and Members. This was rolled out to </w:t>
            </w:r>
            <w:r w:rsidR="00905369" w:rsidRPr="00EB22A6">
              <w:t>employees</w:t>
            </w:r>
            <w:r w:rsidRPr="00EB22A6">
              <w:t xml:space="preserve"> and Members in April 2016. Articles were included in </w:t>
            </w:r>
            <w:r w:rsidR="00310C04" w:rsidRPr="00FB72D3">
              <w:t>MIS</w:t>
            </w:r>
            <w:r w:rsidRPr="00AE2217">
              <w:t xml:space="preserve"> (April 2016) and Team Talk (May 2016). </w:t>
            </w:r>
            <w:r w:rsidR="00310C04" w:rsidRPr="00AE2217">
              <w:t xml:space="preserve"> </w:t>
            </w:r>
            <w:r w:rsidRPr="00AE2217">
              <w:t xml:space="preserve">Two further global emails were sent, firstly to all </w:t>
            </w:r>
            <w:r w:rsidR="00905369" w:rsidRPr="00216433">
              <w:t>employees</w:t>
            </w:r>
            <w:r w:rsidRPr="00216433">
              <w:t xml:space="preserve"> and Members (August 2016) </w:t>
            </w:r>
            <w:r w:rsidRPr="005B2D66">
              <w:t>and then to all Members (September 2016).</w:t>
            </w:r>
            <w:r w:rsidR="00310C04" w:rsidRPr="005B2D66">
              <w:t xml:space="preserve"> </w:t>
            </w:r>
            <w:r w:rsidRPr="005B2D66">
              <w:t xml:space="preserve"> An update was pr</w:t>
            </w:r>
            <w:r w:rsidR="00645B12" w:rsidRPr="005B2D66">
              <w:t xml:space="preserve">ovided to FAR in December </w:t>
            </w:r>
            <w:r w:rsidR="00EB5B47" w:rsidRPr="002A18A3">
              <w:t>2016</w:t>
            </w:r>
            <w:r w:rsidR="00645B12" w:rsidRPr="002A18A3">
              <w:t xml:space="preserve"> and as part of the bi-annual review in March. The rate of uptake by </w:t>
            </w:r>
            <w:r w:rsidR="00905369" w:rsidRPr="003777E5">
              <w:t>employees</w:t>
            </w:r>
            <w:r w:rsidR="00645B12" w:rsidRPr="003777E5">
              <w:t xml:space="preserve"> had improved to 271/</w:t>
            </w:r>
            <w:r w:rsidR="00645B12" w:rsidRPr="009F48DD">
              <w:t>314</w:t>
            </w:r>
            <w:r w:rsidR="00092C85" w:rsidRPr="009F48DD">
              <w:t xml:space="preserve"> </w:t>
            </w:r>
            <w:r w:rsidR="006D67AD">
              <w:rPr>
                <w:color w:val="00B050"/>
              </w:rPr>
              <w:t xml:space="preserve"> Staff are only required to complete the e-learning anti-bribery module once. At the end of 2020/2021, 307 staff (80%) had completed the module. </w:t>
            </w:r>
          </w:p>
          <w:bookmarkEnd w:id="17"/>
          <w:p w14:paraId="57FD325F" w14:textId="4133E627" w:rsidR="006D2F71" w:rsidRPr="009F48DD" w:rsidRDefault="00435785" w:rsidP="00A91B11">
            <w:pPr>
              <w:pStyle w:val="ListParagraph"/>
              <w:numPr>
                <w:ilvl w:val="0"/>
                <w:numId w:val="53"/>
              </w:numPr>
              <w:spacing w:after="200" w:line="276" w:lineRule="auto"/>
              <w:ind w:left="284" w:hanging="284"/>
              <w:jc w:val="both"/>
              <w:rPr>
                <w:b/>
                <w:i/>
              </w:rPr>
            </w:pPr>
            <w:r w:rsidRPr="009F48DD">
              <w:t>.</w:t>
            </w:r>
          </w:p>
          <w:p w14:paraId="4E77E580" w14:textId="77777777" w:rsidR="006D2F71" w:rsidRPr="009F48DD" w:rsidRDefault="006D2F71" w:rsidP="00580C41">
            <w:pPr>
              <w:pStyle w:val="ListParagraph"/>
              <w:ind w:left="284" w:hanging="284"/>
              <w:rPr>
                <w:b/>
              </w:rPr>
            </w:pPr>
          </w:p>
          <w:p w14:paraId="68AC3AFC" w14:textId="77777777" w:rsidR="00D474D0" w:rsidRPr="009F48DD" w:rsidRDefault="0028554D" w:rsidP="00A91B11">
            <w:pPr>
              <w:pStyle w:val="ListParagraph"/>
              <w:numPr>
                <w:ilvl w:val="0"/>
                <w:numId w:val="53"/>
              </w:numPr>
              <w:ind w:left="284" w:hanging="284"/>
              <w:jc w:val="both"/>
              <w:rPr>
                <w:b/>
                <w:i/>
              </w:rPr>
            </w:pPr>
            <w:r w:rsidRPr="009F48DD">
              <w:t xml:space="preserve">The </w:t>
            </w:r>
            <w:r w:rsidR="006D2F71" w:rsidRPr="009F48DD">
              <w:t xml:space="preserve">Anti-Bribery </w:t>
            </w:r>
            <w:r w:rsidRPr="009F48DD">
              <w:t>Policy and</w:t>
            </w:r>
            <w:r w:rsidR="006D2F71" w:rsidRPr="009F48DD">
              <w:t xml:space="preserve"> processes were reviewed by SIAS</w:t>
            </w:r>
            <w:r w:rsidRPr="009F48DD">
              <w:t xml:space="preserve"> as part of an Ethical Policies Audit</w:t>
            </w:r>
            <w:r w:rsidR="006D2F71" w:rsidRPr="009F48DD">
              <w:t xml:space="preserve"> in 2016</w:t>
            </w:r>
            <w:r w:rsidRPr="009F48DD">
              <w:t xml:space="preserve">. </w:t>
            </w:r>
            <w:r w:rsidR="006D2F71" w:rsidRPr="009F48DD">
              <w:t xml:space="preserve">This was </w:t>
            </w:r>
            <w:r w:rsidR="00580C41" w:rsidRPr="009F48DD">
              <w:t>given a S</w:t>
            </w:r>
            <w:r w:rsidRPr="009F48DD">
              <w:t>ubstantial assurance, a medium recommendation was gi</w:t>
            </w:r>
            <w:r w:rsidR="0053740C" w:rsidRPr="009F48DD">
              <w:t>ven that all employees and M</w:t>
            </w:r>
            <w:r w:rsidRPr="009F48DD">
              <w:t>embers undertake the Bribery</w:t>
            </w:r>
            <w:r w:rsidR="00D474D0" w:rsidRPr="009F48DD">
              <w:t xml:space="preserve"> Act</w:t>
            </w:r>
            <w:r w:rsidRPr="009F48DD">
              <w:t xml:space="preserve"> module and this monitored and reported back to NHDC’s Senior Management team. This was reported to SMT on 28 February 2017 and to FAR</w:t>
            </w:r>
            <w:r w:rsidR="00580C41" w:rsidRPr="009F48DD">
              <w:t xml:space="preserve"> Committee</w:t>
            </w:r>
            <w:r w:rsidRPr="009F48DD">
              <w:t xml:space="preserve"> in March 2017. </w:t>
            </w:r>
            <w:r w:rsidR="00580C41" w:rsidRPr="009F48DD">
              <w:t xml:space="preserve"> A recommendation was made to Full Council on 11 April 2017 that all Members and employees undertook the module and that was endorsed by the Membership.  </w:t>
            </w:r>
          </w:p>
          <w:p w14:paraId="325FCD6F" w14:textId="77777777" w:rsidR="00D474D0" w:rsidRPr="00314DC1" w:rsidRDefault="00D474D0" w:rsidP="009C7E47">
            <w:pPr>
              <w:pStyle w:val="ListParagraph"/>
              <w:ind w:left="284" w:hanging="284"/>
              <w:rPr>
                <w:b/>
                <w:color w:val="00B050"/>
              </w:rPr>
            </w:pPr>
          </w:p>
          <w:p w14:paraId="1568D866" w14:textId="7AF051E7" w:rsidR="006D67AD" w:rsidRPr="006D67AD" w:rsidRDefault="0024287F" w:rsidP="00A91B11">
            <w:pPr>
              <w:pStyle w:val="ListParagraph"/>
              <w:numPr>
                <w:ilvl w:val="0"/>
                <w:numId w:val="53"/>
              </w:numPr>
              <w:rPr>
                <w:color w:val="FF0000"/>
              </w:rPr>
            </w:pPr>
            <w:bookmarkStart w:id="18" w:name="_Hlk70609466"/>
            <w:r w:rsidRPr="00C3775F">
              <w:t>Code of Conduct training was provided to the Members of the Standards Committee in February and</w:t>
            </w:r>
            <w:r w:rsidR="00580C41" w:rsidRPr="00C3775F">
              <w:t xml:space="preserve"> to the full Membership in</w:t>
            </w:r>
            <w:r w:rsidRPr="00C3775F">
              <w:t xml:space="preserve"> May 2017.</w:t>
            </w:r>
            <w:r w:rsidR="00D474D0" w:rsidRPr="004A3505">
              <w:t xml:space="preserve">  This was provided by the Monitoring Officer/ Deputy and a</w:t>
            </w:r>
            <w:r w:rsidR="00D474D0" w:rsidRPr="009B6574">
              <w:t xml:space="preserve"> number of legal officers attended the training.</w:t>
            </w:r>
            <w:r w:rsidR="00C3775F" w:rsidRPr="00314DC1">
              <w:t xml:space="preserve"> </w:t>
            </w:r>
            <w:r w:rsidR="00C3775F" w:rsidRPr="006D67AD">
              <w:rPr>
                <w:i/>
              </w:rPr>
              <w:t xml:space="preserve"> </w:t>
            </w:r>
            <w:r w:rsidR="00C3775F" w:rsidRPr="006D67AD">
              <w:rPr>
                <w:bCs/>
                <w:iCs/>
              </w:rPr>
              <w:t>Also Code of Conduct training was provided at the New member training as per A1i)</w:t>
            </w:r>
            <w:r w:rsidR="006D67AD" w:rsidRPr="006D67AD">
              <w:rPr>
                <w:bCs/>
                <w:iCs/>
              </w:rPr>
              <w:t xml:space="preserve">. </w:t>
            </w:r>
            <w:r w:rsidR="006D67AD" w:rsidRPr="006D67AD">
              <w:rPr>
                <w:color w:val="00B050"/>
              </w:rPr>
              <w:t xml:space="preserve"> As per A1i) Code of conduct training usually takes place following an election however the election in 2020 was postponed due to COVID-19 as was the associated training. The next round of training is due to take place following the election in 2021. This was noted in the Standards Committee meeting in October 2020. </w:t>
            </w:r>
          </w:p>
          <w:bookmarkEnd w:id="18"/>
          <w:p w14:paraId="2058E6C7" w14:textId="72427786" w:rsidR="0024287F" w:rsidRPr="00C3775F" w:rsidRDefault="0024287F" w:rsidP="006D67AD">
            <w:pPr>
              <w:pStyle w:val="ListParagraph"/>
              <w:ind w:left="284"/>
              <w:jc w:val="both"/>
              <w:rPr>
                <w:b/>
                <w:i/>
              </w:rPr>
            </w:pPr>
          </w:p>
          <w:p w14:paraId="0D9A36C3" w14:textId="77777777" w:rsidR="00D474D0" w:rsidRPr="00024964" w:rsidRDefault="00D474D0" w:rsidP="009C7E47">
            <w:pPr>
              <w:pStyle w:val="ListParagraph"/>
              <w:ind w:left="284" w:hanging="284"/>
              <w:rPr>
                <w:b/>
                <w:i/>
              </w:rPr>
            </w:pPr>
          </w:p>
          <w:p w14:paraId="6D81AEA7" w14:textId="16E91764" w:rsidR="006D67AD" w:rsidRPr="00405F58" w:rsidRDefault="00D474D0" w:rsidP="00A91B11">
            <w:pPr>
              <w:pStyle w:val="ListParagraph"/>
              <w:numPr>
                <w:ilvl w:val="0"/>
                <w:numId w:val="53"/>
              </w:numPr>
            </w:pPr>
            <w:bookmarkStart w:id="19" w:name="_Hlk70609487"/>
            <w:r w:rsidRPr="00024964">
              <w:t xml:space="preserve">SAFS identified an anti-fraud training package for NHDC </w:t>
            </w:r>
            <w:r w:rsidR="00905369" w:rsidRPr="00024964">
              <w:t>employees</w:t>
            </w:r>
            <w:r w:rsidR="00BC4EE1" w:rsidRPr="00024964">
              <w:t>, with a p</w:t>
            </w:r>
            <w:r w:rsidRPr="00024964">
              <w:t>lanned rolled out in 2016.  This is being implemented through Hu</w:t>
            </w:r>
            <w:r w:rsidR="00D64D55" w:rsidRPr="00024964">
              <w:t>man Resources to align with the new Learning Management System (see above reference and link to update report).</w:t>
            </w:r>
            <w:r w:rsidR="006D67AD" w:rsidRPr="00405F58">
              <w:t xml:space="preserve"> </w:t>
            </w:r>
            <w:r w:rsidR="006D67AD" w:rsidRPr="006D67AD">
              <w:rPr>
                <w:color w:val="00B050"/>
              </w:rPr>
              <w:t xml:space="preserve">This training was most recently updated in 2018.  </w:t>
            </w:r>
          </w:p>
          <w:bookmarkEnd w:id="19"/>
          <w:p w14:paraId="7033A1D7" w14:textId="23162EC9" w:rsidR="00D474D0" w:rsidRPr="00024964" w:rsidRDefault="00D474D0" w:rsidP="00A91B11">
            <w:pPr>
              <w:pStyle w:val="ListParagraph"/>
              <w:numPr>
                <w:ilvl w:val="0"/>
                <w:numId w:val="53"/>
              </w:numPr>
              <w:ind w:left="284" w:hanging="284"/>
              <w:jc w:val="both"/>
              <w:rPr>
                <w:b/>
                <w:i/>
              </w:rPr>
            </w:pPr>
          </w:p>
          <w:p w14:paraId="07D4AE7E" w14:textId="77777777" w:rsidR="0024287F" w:rsidRDefault="0024287F" w:rsidP="009C7E47">
            <w:pPr>
              <w:ind w:left="284" w:hanging="284"/>
              <w:jc w:val="both"/>
            </w:pPr>
          </w:p>
          <w:p w14:paraId="0536D525" w14:textId="77777777" w:rsidR="002671DD" w:rsidRPr="00024964" w:rsidRDefault="002671DD" w:rsidP="009C7E47">
            <w:pPr>
              <w:ind w:left="284" w:hanging="284"/>
              <w:jc w:val="both"/>
              <w:rPr>
                <w:i/>
              </w:rPr>
            </w:pPr>
            <w:r w:rsidRPr="00024964">
              <w:rPr>
                <w:i/>
              </w:rPr>
              <w:t>Employee Conflicts of Interest:</w:t>
            </w:r>
          </w:p>
          <w:p w14:paraId="239B96DA" w14:textId="77777777" w:rsidR="00D64D55" w:rsidRPr="00024964" w:rsidRDefault="000255CB" w:rsidP="00A91B11">
            <w:pPr>
              <w:pStyle w:val="ListParagraph"/>
              <w:numPr>
                <w:ilvl w:val="0"/>
                <w:numId w:val="54"/>
              </w:numPr>
              <w:ind w:left="284" w:hanging="284"/>
              <w:jc w:val="both"/>
              <w:rPr>
                <w:b/>
                <w:color w:val="000000"/>
              </w:rPr>
            </w:pPr>
            <w:r w:rsidRPr="00024964">
              <w:rPr>
                <w:color w:val="000000"/>
              </w:rPr>
              <w:t xml:space="preserve">The Employee Conflicts of Interest Policy was reviewed and updated in 2015 and additionally new Guidance was produced to cover </w:t>
            </w:r>
            <w:r w:rsidR="00516224" w:rsidRPr="00024964">
              <w:rPr>
                <w:color w:val="000000"/>
              </w:rPr>
              <w:t>organisational</w:t>
            </w:r>
            <w:r w:rsidRPr="00024964">
              <w:rPr>
                <w:color w:val="000000"/>
              </w:rPr>
              <w:t xml:space="preserve"> </w:t>
            </w:r>
            <w:r w:rsidR="00516224" w:rsidRPr="00024964">
              <w:rPr>
                <w:color w:val="000000"/>
              </w:rPr>
              <w:t>conflicts [</w:t>
            </w:r>
            <w:hyperlink r:id="rId51" w:history="1">
              <w:r w:rsidR="00516224" w:rsidRPr="00024964">
                <w:rPr>
                  <w:rStyle w:val="Hyperlink"/>
                </w:rPr>
                <w:t>Managing Organisational Conflicts Guidance</w:t>
              </w:r>
            </w:hyperlink>
            <w:r w:rsidR="00516224" w:rsidRPr="00024964">
              <w:rPr>
                <w:color w:val="000000"/>
              </w:rPr>
              <w:t>]</w:t>
            </w:r>
            <w:r w:rsidRPr="00024964">
              <w:rPr>
                <w:color w:val="000000"/>
              </w:rPr>
              <w:t xml:space="preserve">. </w:t>
            </w:r>
            <w:r w:rsidR="00516224" w:rsidRPr="00024964">
              <w:rPr>
                <w:color w:val="000000"/>
              </w:rPr>
              <w:t xml:space="preserve"> </w:t>
            </w:r>
            <w:r w:rsidRPr="00024964">
              <w:rPr>
                <w:color w:val="000000"/>
              </w:rPr>
              <w:t>Training was provided to Senior Management Group on the Guidance in 2016 on the potential actions that can be taken in such organisational conflict situations.</w:t>
            </w:r>
          </w:p>
          <w:p w14:paraId="22F6FBB2" w14:textId="77777777" w:rsidR="00D64D55" w:rsidRPr="00024964" w:rsidRDefault="00D64D55" w:rsidP="009C7E47">
            <w:pPr>
              <w:pStyle w:val="ListParagraph"/>
              <w:ind w:left="284" w:hanging="284"/>
              <w:jc w:val="both"/>
              <w:rPr>
                <w:b/>
                <w:color w:val="000000"/>
              </w:rPr>
            </w:pPr>
          </w:p>
          <w:p w14:paraId="78228E9D" w14:textId="77777777" w:rsidR="00D64D55" w:rsidRPr="00024964" w:rsidRDefault="002F5841" w:rsidP="00A91B11">
            <w:pPr>
              <w:pStyle w:val="ListParagraph"/>
              <w:numPr>
                <w:ilvl w:val="0"/>
                <w:numId w:val="54"/>
              </w:numPr>
              <w:ind w:left="284" w:hanging="284"/>
              <w:jc w:val="both"/>
              <w:rPr>
                <w:b/>
                <w:color w:val="000000"/>
              </w:rPr>
            </w:pPr>
            <w:r>
              <w:rPr>
                <w:color w:val="000000"/>
              </w:rPr>
              <w:t>Service Directors</w:t>
            </w:r>
            <w:r w:rsidR="000255CB" w:rsidRPr="00024964">
              <w:rPr>
                <w:color w:val="000000"/>
              </w:rPr>
              <w:t xml:space="preserve">/ Corporate Managers are obliged to include any details of organisational conflicts in </w:t>
            </w:r>
            <w:r w:rsidR="00E94301">
              <w:rPr>
                <w:color w:val="000000"/>
              </w:rPr>
              <w:t>single managers’ assurance statement as agreed by SMT</w:t>
            </w:r>
            <w:r w:rsidR="000255CB" w:rsidRPr="00024964">
              <w:rPr>
                <w:color w:val="000000"/>
              </w:rPr>
              <w:t>.</w:t>
            </w:r>
          </w:p>
          <w:p w14:paraId="60C60AA7" w14:textId="77777777" w:rsidR="00D64D55" w:rsidRPr="00024964" w:rsidRDefault="00D64D55" w:rsidP="009C7E47">
            <w:pPr>
              <w:pStyle w:val="ListParagraph"/>
              <w:ind w:left="284" w:hanging="284"/>
              <w:rPr>
                <w:b/>
                <w:color w:val="000000"/>
              </w:rPr>
            </w:pPr>
          </w:p>
          <w:p w14:paraId="28939EFB" w14:textId="77777777" w:rsidR="000255CB" w:rsidRPr="00D64D55" w:rsidRDefault="000255CB" w:rsidP="00A91B11">
            <w:pPr>
              <w:pStyle w:val="ListParagraph"/>
              <w:numPr>
                <w:ilvl w:val="0"/>
                <w:numId w:val="54"/>
              </w:numPr>
              <w:ind w:left="284" w:hanging="284"/>
              <w:jc w:val="both"/>
              <w:rPr>
                <w:color w:val="000000"/>
              </w:rPr>
            </w:pPr>
            <w:r w:rsidRPr="00024964">
              <w:rPr>
                <w:color w:val="000000"/>
              </w:rPr>
              <w:t>In addition to conflicts of i</w:t>
            </w:r>
            <w:r w:rsidR="00042AE9" w:rsidRPr="00024964">
              <w:rPr>
                <w:color w:val="000000"/>
              </w:rPr>
              <w:t>nterest forms, Senior Managers</w:t>
            </w:r>
            <w:r w:rsidRPr="00024964">
              <w:rPr>
                <w:color w:val="000000"/>
              </w:rPr>
              <w:t xml:space="preserve"> are required to declare any related party transactions</w:t>
            </w:r>
            <w:r w:rsidRPr="00D64D55">
              <w:rPr>
                <w:color w:val="000000"/>
              </w:rPr>
              <w:t>.</w:t>
            </w:r>
          </w:p>
          <w:p w14:paraId="4246D5C1" w14:textId="77777777" w:rsidR="00D64D55" w:rsidRDefault="00D64D55" w:rsidP="009C7E47">
            <w:pPr>
              <w:jc w:val="both"/>
              <w:rPr>
                <w:b/>
                <w:i/>
                <w:color w:val="000000"/>
              </w:rPr>
            </w:pPr>
          </w:p>
          <w:p w14:paraId="32832D66" w14:textId="77777777" w:rsidR="002671DD" w:rsidRPr="00024964" w:rsidRDefault="002671DD" w:rsidP="009C7E47">
            <w:pPr>
              <w:ind w:left="284" w:hanging="284"/>
              <w:jc w:val="both"/>
              <w:rPr>
                <w:i/>
                <w:color w:val="000000"/>
              </w:rPr>
            </w:pPr>
            <w:bookmarkStart w:id="20" w:name="_Hlk70609512"/>
            <w:r w:rsidRPr="00024964">
              <w:rPr>
                <w:i/>
                <w:color w:val="000000"/>
              </w:rPr>
              <w:t>Whistleblowing Policy</w:t>
            </w:r>
          </w:p>
          <w:p w14:paraId="6D716530" w14:textId="241E56C8" w:rsidR="00DC1F74" w:rsidRPr="00024964" w:rsidRDefault="006D67AD" w:rsidP="00A91B11">
            <w:pPr>
              <w:pStyle w:val="ListParagraph"/>
              <w:numPr>
                <w:ilvl w:val="0"/>
                <w:numId w:val="55"/>
              </w:numPr>
              <w:ind w:left="284" w:hanging="284"/>
              <w:jc w:val="both"/>
              <w:rPr>
                <w:b/>
                <w:color w:val="000000"/>
              </w:rPr>
            </w:pPr>
            <w:r w:rsidRPr="00027515">
              <w:rPr>
                <w:color w:val="00B050"/>
              </w:rPr>
              <w:t>The Council reviewed it Whistleblowing Policy and Procedures in January 2021</w:t>
            </w:r>
            <w:r w:rsidR="00DC1F74" w:rsidRPr="00024964">
              <w:rPr>
                <w:color w:val="000000"/>
              </w:rPr>
              <w:t xml:space="preserve">, and these were updated and published to Members and employees. Employees also have to sign off an </w:t>
            </w:r>
            <w:r w:rsidR="00042AE9" w:rsidRPr="00024964">
              <w:rPr>
                <w:color w:val="000000"/>
              </w:rPr>
              <w:t>A</w:t>
            </w:r>
            <w:r w:rsidR="00DC1F74" w:rsidRPr="00024964">
              <w:rPr>
                <w:color w:val="000000"/>
              </w:rPr>
              <w:t xml:space="preserve">nnual </w:t>
            </w:r>
            <w:r w:rsidR="00042AE9" w:rsidRPr="00024964">
              <w:rPr>
                <w:color w:val="000000"/>
              </w:rPr>
              <w:t>D</w:t>
            </w:r>
            <w:r w:rsidR="00DC1F74" w:rsidRPr="00024964">
              <w:rPr>
                <w:color w:val="000000"/>
              </w:rPr>
              <w:t>eclaration letter (introduced in 2016) as part of their RPR to indicate that they are aware and have read this and other P</w:t>
            </w:r>
            <w:r w:rsidR="002671DD" w:rsidRPr="00024964">
              <w:rPr>
                <w:color w:val="000000"/>
              </w:rPr>
              <w:t>olicies.  This has to be returned</w:t>
            </w:r>
            <w:r w:rsidR="00DC1F74" w:rsidRPr="00024964">
              <w:rPr>
                <w:color w:val="000000"/>
              </w:rPr>
              <w:t xml:space="preserve"> to Human Resources with the</w:t>
            </w:r>
            <w:r w:rsidR="00EA10A7" w:rsidRPr="00024964">
              <w:rPr>
                <w:color w:val="000000"/>
              </w:rPr>
              <w:t>ir</w:t>
            </w:r>
            <w:r w:rsidR="00DC1F74" w:rsidRPr="00024964">
              <w:rPr>
                <w:color w:val="000000"/>
              </w:rPr>
              <w:t xml:space="preserve"> RPR</w:t>
            </w:r>
            <w:r w:rsidR="00EA10A7" w:rsidRPr="00024964">
              <w:rPr>
                <w:color w:val="000000"/>
              </w:rPr>
              <w:t xml:space="preserve"> form</w:t>
            </w:r>
            <w:r w:rsidR="00DC1F74" w:rsidRPr="00024964">
              <w:rPr>
                <w:color w:val="000000"/>
              </w:rPr>
              <w:t>.</w:t>
            </w:r>
          </w:p>
          <w:bookmarkEnd w:id="20"/>
          <w:p w14:paraId="3243D90D" w14:textId="77777777" w:rsidR="00DC1F74" w:rsidRPr="00024964" w:rsidRDefault="00DC1F74" w:rsidP="009C7E47">
            <w:pPr>
              <w:ind w:left="284" w:hanging="284"/>
              <w:jc w:val="both"/>
              <w:rPr>
                <w:b/>
                <w:color w:val="000000"/>
              </w:rPr>
            </w:pPr>
          </w:p>
          <w:p w14:paraId="6FEA8FE0" w14:textId="25EDA73C" w:rsidR="00DC1F74" w:rsidRPr="00024964" w:rsidRDefault="00DC1F74" w:rsidP="00A91B11">
            <w:pPr>
              <w:pStyle w:val="ListParagraph"/>
              <w:numPr>
                <w:ilvl w:val="0"/>
                <w:numId w:val="55"/>
              </w:numPr>
              <w:ind w:left="284" w:hanging="284"/>
              <w:jc w:val="both"/>
              <w:rPr>
                <w:b/>
                <w:color w:val="000000"/>
              </w:rPr>
            </w:pPr>
            <w:r w:rsidRPr="00024964">
              <w:rPr>
                <w:color w:val="000000"/>
              </w:rPr>
              <w:t xml:space="preserve">The Council has </w:t>
            </w:r>
            <w:r w:rsidR="00FC0AB3">
              <w:rPr>
                <w:color w:val="000000"/>
              </w:rPr>
              <w:t xml:space="preserve">one </w:t>
            </w:r>
            <w:r w:rsidRPr="00024964">
              <w:rPr>
                <w:color w:val="000000"/>
              </w:rPr>
              <w:t>pages on its internet referring to the Whistleblowing Policy. This highlights the concern and the application of the Policy to services provided by third parties; provide</w:t>
            </w:r>
            <w:r w:rsidR="00C72E5C">
              <w:rPr>
                <w:color w:val="000000"/>
              </w:rPr>
              <w:t>d</w:t>
            </w:r>
            <w:r w:rsidRPr="00024964">
              <w:rPr>
                <w:color w:val="000000"/>
              </w:rPr>
              <w:t xml:space="preserve"> contact details to the Monitoring Officer, </w:t>
            </w:r>
            <w:r w:rsidR="00C72E5C">
              <w:rPr>
                <w:color w:val="000000"/>
              </w:rPr>
              <w:t>Chief Finance Officer</w:t>
            </w:r>
            <w:r w:rsidR="00EA10A7" w:rsidRPr="00024964">
              <w:rPr>
                <w:color w:val="000000"/>
              </w:rPr>
              <w:t xml:space="preserve"> and also the</w:t>
            </w:r>
            <w:r w:rsidRPr="00024964">
              <w:rPr>
                <w:color w:val="000000"/>
              </w:rPr>
              <w:t xml:space="preserve"> Shared Internal Audit Service</w:t>
            </w:r>
            <w:r w:rsidR="00EA10A7" w:rsidRPr="00024964">
              <w:rPr>
                <w:color w:val="000000"/>
              </w:rPr>
              <w:t xml:space="preserve"> (SIAS)</w:t>
            </w:r>
            <w:r w:rsidRPr="00024964">
              <w:rPr>
                <w:color w:val="000000"/>
              </w:rPr>
              <w:t xml:space="preserve"> or </w:t>
            </w:r>
            <w:r w:rsidR="00EA10A7" w:rsidRPr="00024964">
              <w:rPr>
                <w:color w:val="000000"/>
              </w:rPr>
              <w:t>SAFS</w:t>
            </w:r>
            <w:r w:rsidRPr="00024964">
              <w:rPr>
                <w:color w:val="000000"/>
              </w:rPr>
              <w:t xml:space="preserve"> and Public Concern at work – for those who do not wish to contact the internal Council officers or those connected with the Council:</w:t>
            </w:r>
            <w:r w:rsidR="00EA10A7" w:rsidRPr="00024964">
              <w:rPr>
                <w:color w:val="000000"/>
              </w:rPr>
              <w:t xml:space="preserve"> </w:t>
            </w:r>
            <w:r w:rsidR="00FC0AB3" w:rsidRPr="00FC0AB3">
              <w:t xml:space="preserve"> </w:t>
            </w:r>
            <w:hyperlink r:id="rId52" w:history="1">
              <w:r w:rsidR="00FC0AB3" w:rsidRPr="00FC0AB3">
                <w:rPr>
                  <w:color w:val="0000FF"/>
                  <w:u w:val="single"/>
                </w:rPr>
                <w:t>https://www.north-herts.gov.uk/home/council-data-and-performance/policies/whistleblowing-policy</w:t>
              </w:r>
            </w:hyperlink>
          </w:p>
          <w:p w14:paraId="149E8182" w14:textId="77777777" w:rsidR="00D64D55" w:rsidRPr="00024964" w:rsidRDefault="00D64D55" w:rsidP="009C7E47">
            <w:pPr>
              <w:ind w:left="284" w:hanging="284"/>
              <w:jc w:val="both"/>
              <w:rPr>
                <w:b/>
                <w:color w:val="000000"/>
              </w:rPr>
            </w:pPr>
          </w:p>
          <w:p w14:paraId="3356B34D" w14:textId="77777777" w:rsidR="00D56DE6" w:rsidRPr="00024964" w:rsidRDefault="00D56DE6" w:rsidP="009C7E47">
            <w:pPr>
              <w:ind w:left="284" w:hanging="284"/>
              <w:jc w:val="both"/>
              <w:rPr>
                <w:i/>
              </w:rPr>
            </w:pPr>
            <w:bookmarkStart w:id="21" w:name="_Hlk70609527"/>
            <w:r w:rsidRPr="00024964">
              <w:rPr>
                <w:i/>
              </w:rPr>
              <w:t>3 Cs:</w:t>
            </w:r>
          </w:p>
          <w:p w14:paraId="20296DF6" w14:textId="0F09A979" w:rsidR="00910451" w:rsidRPr="00910451" w:rsidRDefault="00910451" w:rsidP="00A91B11">
            <w:pPr>
              <w:numPr>
                <w:ilvl w:val="0"/>
                <w:numId w:val="55"/>
              </w:numPr>
              <w:ind w:left="284" w:hanging="284"/>
              <w:contextualSpacing/>
              <w:jc w:val="both"/>
              <w:rPr>
                <w:rFonts w:eastAsia="Calibri"/>
                <w:b/>
              </w:rPr>
            </w:pPr>
            <w:r w:rsidRPr="00910451">
              <w:rPr>
                <w:rFonts w:eastAsia="Calibri"/>
              </w:rPr>
              <w:t xml:space="preserve"> The 3 C’s Policy was reviewed in 2015, and again reviewed by FAR committee in September 2019. An updated Comments, Compliments and Complaints (3c’s) policy was adopted by Cabinet</w:t>
            </w:r>
            <w:r w:rsidR="00261585">
              <w:rPr>
                <w:rFonts w:eastAsia="Calibri"/>
              </w:rPr>
              <w:t xml:space="preserve"> </w:t>
            </w:r>
            <w:bookmarkStart w:id="22" w:name="_Hlk42182053"/>
            <w:r w:rsidR="00261585">
              <w:rPr>
                <w:rFonts w:eastAsia="Calibri"/>
              </w:rPr>
              <w:t>September 2019</w:t>
            </w:r>
            <w:r w:rsidRPr="00910451">
              <w:rPr>
                <w:rFonts w:eastAsia="Calibri"/>
              </w:rPr>
              <w:t xml:space="preserve"> – </w:t>
            </w:r>
            <w:r w:rsidR="00261585" w:rsidRPr="00261585">
              <w:rPr>
                <w:rFonts w:eastAsia="Calibri"/>
              </w:rPr>
              <w:t>http://srvmodgov01.north-herts.gov.uk/documents/s7296/Review%20of%20Comments%20Compliments%20and%20Complaints%20Policy.pdf</w:t>
            </w:r>
            <w:bookmarkEnd w:id="22"/>
          </w:p>
          <w:p w14:paraId="706C39CD" w14:textId="77777777" w:rsidR="00910451" w:rsidRPr="00910451" w:rsidRDefault="00910451" w:rsidP="00A91B11">
            <w:pPr>
              <w:numPr>
                <w:ilvl w:val="0"/>
                <w:numId w:val="55"/>
              </w:numPr>
              <w:ind w:left="284" w:hanging="284"/>
              <w:contextualSpacing/>
              <w:jc w:val="both"/>
              <w:rPr>
                <w:rFonts w:eastAsia="Calibri"/>
                <w:b/>
              </w:rPr>
            </w:pPr>
            <w:r w:rsidRPr="00910451">
              <w:rPr>
                <w:rFonts w:eastAsia="Calibri"/>
              </w:rPr>
              <w:t xml:space="preserve"> The Council summarises these and learning outcomes on Achieve and reports these back to the Senior Management Team (SMT).  Overview and Scrutiny Committee also received an information note and 3C’s dashboard report.</w:t>
            </w:r>
          </w:p>
          <w:p w14:paraId="12F0530B" w14:textId="11A9963B" w:rsidR="00EB22A6" w:rsidRPr="006D67AD" w:rsidRDefault="006D67AD" w:rsidP="00A91B11">
            <w:pPr>
              <w:pStyle w:val="ListParagraph"/>
              <w:numPr>
                <w:ilvl w:val="0"/>
                <w:numId w:val="55"/>
              </w:numPr>
              <w:rPr>
                <w:rFonts w:eastAsia="Calibri"/>
                <w:b/>
              </w:rPr>
            </w:pPr>
            <w:r w:rsidRPr="006D67AD">
              <w:rPr>
                <w:color w:val="00B050"/>
              </w:rPr>
              <w:lastRenderedPageBreak/>
              <w:t xml:space="preserve">The summary for the full period 2019/2020, was presented at the July 2020 Overview and Scrutiny meeting the summary indicated that the number of complaints received decreased from 1,947 in 2018/19 to 764 in 2019/20. 80% of complaints received in 2019/2020 were related to services delivered by key contractors. During the period of 2019/2020, the council received 543 compliments.  </w:t>
            </w:r>
          </w:p>
          <w:bookmarkEnd w:id="21"/>
          <w:p w14:paraId="48074BBE" w14:textId="77777777" w:rsidR="00592020" w:rsidRPr="00261585" w:rsidRDefault="00592020" w:rsidP="00A91B11">
            <w:pPr>
              <w:pStyle w:val="ListParagraph"/>
              <w:numPr>
                <w:ilvl w:val="0"/>
                <w:numId w:val="55"/>
              </w:numPr>
              <w:jc w:val="both"/>
              <w:rPr>
                <w:b/>
                <w:bCs/>
              </w:rPr>
            </w:pPr>
            <w:r w:rsidRPr="00261585">
              <w:rPr>
                <w:bCs/>
              </w:rPr>
              <w:t xml:space="preserve">Processes and examples are detailed under A1i) above. During the 2019/20 year there have been eleven complaints made to the Monitoring officer (one relating to a Town Councillor, two relating to a Parish Councillor, three relating to Community Councillors, five relating to District Councillors, and one relating jointly to a Parish Councillor and a District Councillor).  The Standards Committee informed Annual Council of these complaints in May 2020, as part of the Annual report of Standards Committee report: Annual report of Standards Committee 2019 and were reported at the October 2019 Standards Committee meeting </w:t>
            </w:r>
            <w:hyperlink r:id="rId53" w:history="1">
              <w:r w:rsidRPr="00261585">
                <w:rPr>
                  <w:rStyle w:val="Hyperlink"/>
                  <w:bCs/>
                  <w:color w:val="auto"/>
                </w:rPr>
                <w:t>http://srvmodgov01.north-herts.gov.uk/documents/s8736/Standards%20Matters.pdf</w:t>
              </w:r>
            </w:hyperlink>
          </w:p>
          <w:p w14:paraId="3B89805C" w14:textId="77777777" w:rsidR="00E21A6F" w:rsidRPr="005E68FC" w:rsidRDefault="00E21A6F" w:rsidP="00314DC1"/>
          <w:p w14:paraId="250E2AC1" w14:textId="77777777" w:rsidR="00EC3734" w:rsidRPr="00664108" w:rsidRDefault="00EC3734" w:rsidP="009C7E47">
            <w:pPr>
              <w:ind w:left="284" w:hanging="284"/>
              <w:jc w:val="both"/>
              <w:rPr>
                <w:i/>
              </w:rPr>
            </w:pPr>
            <w:bookmarkStart w:id="23" w:name="_Hlk70609543"/>
            <w:r w:rsidRPr="00664108">
              <w:rPr>
                <w:i/>
              </w:rPr>
              <w:t xml:space="preserve">Member complaints: </w:t>
            </w:r>
          </w:p>
          <w:p w14:paraId="503B1E4C" w14:textId="25197D59" w:rsidR="006D67AD" w:rsidRPr="00027515" w:rsidRDefault="00EB22A6" w:rsidP="006D67AD">
            <w:pPr>
              <w:rPr>
                <w:color w:val="00B050"/>
              </w:rPr>
            </w:pPr>
            <w:r w:rsidRPr="007F2F99">
              <w:rPr>
                <w:rFonts w:eastAsia="Calibri"/>
              </w:rPr>
              <w:t xml:space="preserve"> </w:t>
            </w:r>
            <w:bookmarkStart w:id="24" w:name="_Hlk69214698"/>
            <w:r w:rsidR="006D67AD" w:rsidRPr="00027515">
              <w:rPr>
                <w:color w:val="00B050"/>
              </w:rPr>
              <w:t xml:space="preserve"> In July 2020, the </w:t>
            </w:r>
            <w:bookmarkStart w:id="25" w:name="_Hlk69214730"/>
            <w:r w:rsidR="006D67AD" w:rsidRPr="00027515">
              <w:rPr>
                <w:color w:val="00B050"/>
              </w:rPr>
              <w:t xml:space="preserve">Annual Report of the Standards Committee </w:t>
            </w:r>
            <w:bookmarkEnd w:id="25"/>
            <w:r w:rsidR="006D67AD" w:rsidRPr="00027515">
              <w:rPr>
                <w:color w:val="00B050"/>
              </w:rPr>
              <w:t xml:space="preserve">was presented to council. </w:t>
            </w:r>
            <w:bookmarkEnd w:id="24"/>
            <w:r w:rsidR="006D67AD" w:rsidRPr="00027515">
              <w:rPr>
                <w:color w:val="00B050"/>
              </w:rPr>
              <w:t>The report outlined standards matters, work of the Standards Committee and Monitoring Officer / Deputies during the civic year 2019-20 including councillor complaints from 2019/20.</w:t>
            </w:r>
          </w:p>
          <w:p w14:paraId="07063476" w14:textId="77777777" w:rsidR="006D67AD" w:rsidRPr="00027515" w:rsidRDefault="006D67AD" w:rsidP="006D67AD">
            <w:pPr>
              <w:rPr>
                <w:color w:val="00B050"/>
              </w:rPr>
            </w:pPr>
            <w:r w:rsidRPr="00027515">
              <w:rPr>
                <w:color w:val="00B050"/>
              </w:rPr>
              <w:t xml:space="preserve">Annual Report of the Standards Committee July 2020: </w:t>
            </w:r>
            <w:hyperlink r:id="rId54" w:history="1">
              <w:r w:rsidRPr="00027515">
                <w:rPr>
                  <w:rStyle w:val="Hyperlink"/>
                  <w:color w:val="00B050"/>
                </w:rPr>
                <w:t>https://democracy.north-herts.gov.uk/documents/s11254/Annual%20Report%20of%20the%20Standards%20Committee.pdf</w:t>
              </w:r>
            </w:hyperlink>
            <w:r w:rsidRPr="00027515">
              <w:rPr>
                <w:color w:val="00B050"/>
              </w:rPr>
              <w:t xml:space="preserve">  </w:t>
            </w:r>
          </w:p>
          <w:p w14:paraId="14174718" w14:textId="77777777" w:rsidR="006D67AD" w:rsidRPr="00027515" w:rsidRDefault="006D67AD" w:rsidP="006D67AD">
            <w:pPr>
              <w:rPr>
                <w:color w:val="00B050"/>
              </w:rPr>
            </w:pPr>
            <w:r w:rsidRPr="00027515">
              <w:rPr>
                <w:color w:val="00B050"/>
              </w:rPr>
              <w:tab/>
              <w:t>As per A1i) above. During the 2020/2021 year, there were six formal complaints made to the Monitoring Officer, all of which were relating to district councillors with one of the complaints being against three district councillors. These complaints were reported to the Standards Committee in a report delivered by the Service Director for Legal and Community on the 20</w:t>
            </w:r>
            <w:r w:rsidRPr="00027515">
              <w:rPr>
                <w:color w:val="00B050"/>
                <w:vertAlign w:val="superscript"/>
              </w:rPr>
              <w:t>th</w:t>
            </w:r>
            <w:r w:rsidRPr="00027515">
              <w:rPr>
                <w:color w:val="00B050"/>
              </w:rPr>
              <w:t xml:space="preserve"> October 2020. The report can be found here: </w:t>
            </w:r>
            <w:hyperlink r:id="rId55" w:history="1">
              <w:r w:rsidRPr="00027515">
                <w:rPr>
                  <w:rStyle w:val="Hyperlink"/>
                  <w:color w:val="00B050"/>
                </w:rPr>
                <w:t>https://srvmodgov01.north-herts.gov.uk/documents/s14170/Standards%20Matters.pdf</w:t>
              </w:r>
            </w:hyperlink>
            <w:r w:rsidRPr="00027515">
              <w:rPr>
                <w:color w:val="00B050"/>
              </w:rPr>
              <w:t xml:space="preserve">   </w:t>
            </w:r>
          </w:p>
          <w:p w14:paraId="5C0F2E59" w14:textId="77777777" w:rsidR="006D67AD" w:rsidRDefault="006D67AD" w:rsidP="006D67AD">
            <w:pPr>
              <w:rPr>
                <w:color w:val="00B050"/>
              </w:rPr>
            </w:pPr>
            <w:r w:rsidRPr="00027515">
              <w:rPr>
                <w:color w:val="00B050"/>
              </w:rPr>
              <w:t xml:space="preserve">Council are due to be informed of these complaints at Annual Council in the Annual Report of the Standards Committee in 2021. </w:t>
            </w:r>
          </w:p>
          <w:bookmarkEnd w:id="23"/>
          <w:p w14:paraId="19089830" w14:textId="4D71E2E0" w:rsidR="00EB22A6" w:rsidRPr="00EB22A6" w:rsidRDefault="00EB22A6" w:rsidP="00EB22A6">
            <w:pPr>
              <w:spacing w:after="200" w:line="276" w:lineRule="auto"/>
              <w:ind w:left="284"/>
              <w:contextualSpacing/>
              <w:jc w:val="both"/>
              <w:rPr>
                <w:rFonts w:eastAsia="Calibri"/>
                <w:b/>
              </w:rPr>
            </w:pPr>
            <w:r w:rsidRPr="00EB22A6">
              <w:rPr>
                <w:rFonts w:eastAsia="Calibri"/>
              </w:rPr>
              <w:t xml:space="preserve">.  </w:t>
            </w:r>
          </w:p>
          <w:p w14:paraId="4FD3F0AD" w14:textId="77777777" w:rsidR="00652190" w:rsidRPr="009E0240" w:rsidRDefault="00652190" w:rsidP="009E0240">
            <w:pPr>
              <w:jc w:val="both"/>
              <w:rPr>
                <w:b/>
              </w:rPr>
            </w:pPr>
          </w:p>
        </w:tc>
        <w:tc>
          <w:tcPr>
            <w:tcW w:w="1189" w:type="dxa"/>
          </w:tcPr>
          <w:p w14:paraId="10C4F963" w14:textId="77777777" w:rsidR="00DF0956" w:rsidRDefault="00DF0956" w:rsidP="009C7E47">
            <w:pPr>
              <w:rPr>
                <w:b/>
              </w:rPr>
            </w:pPr>
          </w:p>
        </w:tc>
        <w:tc>
          <w:tcPr>
            <w:tcW w:w="1335" w:type="dxa"/>
          </w:tcPr>
          <w:p w14:paraId="6FA00AF3" w14:textId="77777777" w:rsidR="00DF0956" w:rsidRDefault="00DF0956" w:rsidP="009C7E47">
            <w:pPr>
              <w:rPr>
                <w:b/>
              </w:rPr>
            </w:pPr>
          </w:p>
          <w:p w14:paraId="69D1111F" w14:textId="77777777" w:rsidR="0024287F" w:rsidRDefault="0024287F" w:rsidP="009C7E47">
            <w:pPr>
              <w:rPr>
                <w:b/>
              </w:rPr>
            </w:pPr>
          </w:p>
          <w:p w14:paraId="148AD46A" w14:textId="77777777" w:rsidR="0024287F" w:rsidRDefault="0024287F" w:rsidP="009C7E47">
            <w:pPr>
              <w:rPr>
                <w:b/>
              </w:rPr>
            </w:pPr>
          </w:p>
          <w:p w14:paraId="2D03AD8B" w14:textId="77777777" w:rsidR="00D64D55" w:rsidRDefault="00D64D55" w:rsidP="009C7E47">
            <w:pPr>
              <w:rPr>
                <w:b/>
              </w:rPr>
            </w:pPr>
          </w:p>
          <w:p w14:paraId="01256878" w14:textId="77777777" w:rsidR="00D64D55" w:rsidRDefault="00D64D55" w:rsidP="009C7E47">
            <w:pPr>
              <w:rPr>
                <w:b/>
              </w:rPr>
            </w:pPr>
          </w:p>
          <w:p w14:paraId="13257533" w14:textId="77777777" w:rsidR="00D64D55" w:rsidRDefault="00D64D55" w:rsidP="009C7E47">
            <w:pPr>
              <w:rPr>
                <w:b/>
              </w:rPr>
            </w:pPr>
          </w:p>
          <w:p w14:paraId="1F0DE273" w14:textId="77777777" w:rsidR="00D64D55" w:rsidRDefault="00D64D55" w:rsidP="009C7E47">
            <w:pPr>
              <w:rPr>
                <w:b/>
              </w:rPr>
            </w:pPr>
          </w:p>
          <w:p w14:paraId="72B5083D" w14:textId="77777777" w:rsidR="00D64D55" w:rsidRDefault="00D64D55" w:rsidP="009C7E47">
            <w:pPr>
              <w:rPr>
                <w:b/>
              </w:rPr>
            </w:pPr>
          </w:p>
          <w:p w14:paraId="260A0608" w14:textId="77777777" w:rsidR="00D64D55" w:rsidRDefault="00D64D55" w:rsidP="009C7E47">
            <w:pPr>
              <w:rPr>
                <w:b/>
              </w:rPr>
            </w:pPr>
          </w:p>
          <w:p w14:paraId="6996387F" w14:textId="77777777" w:rsidR="00D64D55" w:rsidRDefault="00D64D55" w:rsidP="009C7E47">
            <w:pPr>
              <w:rPr>
                <w:b/>
              </w:rPr>
            </w:pPr>
          </w:p>
          <w:p w14:paraId="430246F0" w14:textId="77777777" w:rsidR="00D64D55" w:rsidRDefault="00D64D55" w:rsidP="009C7E47">
            <w:pPr>
              <w:rPr>
                <w:b/>
              </w:rPr>
            </w:pPr>
          </w:p>
          <w:p w14:paraId="4968471E" w14:textId="77777777" w:rsidR="00D64D55" w:rsidRDefault="00D64D55" w:rsidP="009C7E47">
            <w:pPr>
              <w:rPr>
                <w:b/>
              </w:rPr>
            </w:pPr>
          </w:p>
          <w:p w14:paraId="407D333F" w14:textId="77777777" w:rsidR="00D64D55" w:rsidRDefault="00D64D55" w:rsidP="009C7E47">
            <w:pPr>
              <w:rPr>
                <w:b/>
              </w:rPr>
            </w:pPr>
          </w:p>
          <w:p w14:paraId="1E23E090" w14:textId="77777777" w:rsidR="00D64D55" w:rsidRDefault="00D64D55" w:rsidP="009C7E47">
            <w:pPr>
              <w:rPr>
                <w:b/>
              </w:rPr>
            </w:pPr>
          </w:p>
          <w:p w14:paraId="616AC4A2" w14:textId="77777777" w:rsidR="00D64D55" w:rsidRDefault="00D64D55" w:rsidP="009C7E47">
            <w:pPr>
              <w:rPr>
                <w:b/>
              </w:rPr>
            </w:pPr>
          </w:p>
          <w:p w14:paraId="58067043" w14:textId="77777777" w:rsidR="00D64D55" w:rsidRDefault="00D64D55" w:rsidP="009C7E47">
            <w:pPr>
              <w:rPr>
                <w:b/>
              </w:rPr>
            </w:pPr>
          </w:p>
          <w:p w14:paraId="0A0DAC62" w14:textId="77777777" w:rsidR="00D64D55" w:rsidRDefault="00D64D55" w:rsidP="009C7E47">
            <w:pPr>
              <w:rPr>
                <w:b/>
              </w:rPr>
            </w:pPr>
          </w:p>
          <w:p w14:paraId="499AF09C" w14:textId="77777777" w:rsidR="00D64D55" w:rsidRDefault="00D64D55" w:rsidP="009C7E47">
            <w:pPr>
              <w:rPr>
                <w:b/>
              </w:rPr>
            </w:pPr>
          </w:p>
          <w:p w14:paraId="580D75AD" w14:textId="77777777" w:rsidR="00D64D55" w:rsidRDefault="00D64D55" w:rsidP="009C7E47">
            <w:pPr>
              <w:rPr>
                <w:b/>
              </w:rPr>
            </w:pPr>
          </w:p>
          <w:p w14:paraId="176841FF" w14:textId="77777777" w:rsidR="00D64D55" w:rsidRDefault="00D64D55" w:rsidP="009C7E47">
            <w:pPr>
              <w:rPr>
                <w:b/>
              </w:rPr>
            </w:pPr>
          </w:p>
          <w:p w14:paraId="15B88671" w14:textId="77777777" w:rsidR="00D64D55" w:rsidRDefault="00D64D55" w:rsidP="009C7E47">
            <w:pPr>
              <w:rPr>
                <w:b/>
              </w:rPr>
            </w:pPr>
          </w:p>
          <w:p w14:paraId="630A565E" w14:textId="77777777" w:rsidR="00D64D55" w:rsidRDefault="00D64D55" w:rsidP="009C7E47">
            <w:pPr>
              <w:rPr>
                <w:b/>
              </w:rPr>
            </w:pPr>
          </w:p>
          <w:p w14:paraId="1EA052A1" w14:textId="77777777" w:rsidR="00D64D55" w:rsidRDefault="00D64D55" w:rsidP="009C7E47">
            <w:pPr>
              <w:rPr>
                <w:b/>
              </w:rPr>
            </w:pPr>
          </w:p>
          <w:p w14:paraId="078EB558" w14:textId="77777777" w:rsidR="0024287F" w:rsidRDefault="0024287F" w:rsidP="009C7E47">
            <w:pPr>
              <w:rPr>
                <w:b/>
              </w:rPr>
            </w:pPr>
          </w:p>
          <w:p w14:paraId="08CFB60E" w14:textId="77777777" w:rsidR="0024287F" w:rsidRDefault="0024287F" w:rsidP="009C7E47">
            <w:pPr>
              <w:rPr>
                <w:b/>
              </w:rPr>
            </w:pPr>
          </w:p>
          <w:p w14:paraId="2387FCB2" w14:textId="77777777" w:rsidR="0024287F" w:rsidRDefault="0024287F" w:rsidP="009C7E47">
            <w:pPr>
              <w:rPr>
                <w:b/>
              </w:rPr>
            </w:pPr>
          </w:p>
          <w:p w14:paraId="32F608B0" w14:textId="77777777" w:rsidR="0024287F" w:rsidRDefault="0024287F" w:rsidP="009C7E47">
            <w:pPr>
              <w:rPr>
                <w:b/>
              </w:rPr>
            </w:pPr>
          </w:p>
          <w:p w14:paraId="23B8217B" w14:textId="77777777" w:rsidR="0024287F" w:rsidRDefault="0024287F" w:rsidP="009C7E47">
            <w:pPr>
              <w:rPr>
                <w:b/>
              </w:rPr>
            </w:pPr>
          </w:p>
          <w:p w14:paraId="69E9217B" w14:textId="77777777" w:rsidR="0024287F" w:rsidRDefault="0024287F" w:rsidP="009C7E47">
            <w:pPr>
              <w:rPr>
                <w:b/>
              </w:rPr>
            </w:pPr>
          </w:p>
          <w:p w14:paraId="2FB6558F" w14:textId="77777777" w:rsidR="0024287F" w:rsidRDefault="00676D43" w:rsidP="009C7E47">
            <w:pPr>
              <w:rPr>
                <w:b/>
              </w:rPr>
            </w:pPr>
            <w:r>
              <w:t>(see above action identified -</w:t>
            </w:r>
            <w:r w:rsidR="0024287F">
              <w:t xml:space="preserve"> declaration form to be considered with Code of Conduct)</w:t>
            </w:r>
          </w:p>
          <w:p w14:paraId="00FD1BAE" w14:textId="77777777" w:rsidR="00645B12" w:rsidRDefault="00645B12" w:rsidP="009C7E47">
            <w:pPr>
              <w:rPr>
                <w:b/>
              </w:rPr>
            </w:pPr>
          </w:p>
          <w:p w14:paraId="091B95B1" w14:textId="77777777" w:rsidR="00645B12" w:rsidRDefault="00645B12" w:rsidP="009C7E47">
            <w:pPr>
              <w:rPr>
                <w:b/>
              </w:rPr>
            </w:pPr>
          </w:p>
          <w:p w14:paraId="024A529D" w14:textId="77777777" w:rsidR="00645B12" w:rsidRDefault="00645B12" w:rsidP="009C7E47">
            <w:pPr>
              <w:rPr>
                <w:b/>
              </w:rPr>
            </w:pPr>
          </w:p>
          <w:p w14:paraId="78500F8F" w14:textId="77777777" w:rsidR="00645B12" w:rsidRDefault="00645B12" w:rsidP="009C7E47">
            <w:pPr>
              <w:rPr>
                <w:b/>
              </w:rPr>
            </w:pPr>
          </w:p>
          <w:p w14:paraId="3271E431" w14:textId="77777777" w:rsidR="00645B12" w:rsidRDefault="00645B12" w:rsidP="009C7E47">
            <w:pPr>
              <w:rPr>
                <w:b/>
              </w:rPr>
            </w:pPr>
          </w:p>
          <w:p w14:paraId="564BE8B7" w14:textId="77777777" w:rsidR="00645B12" w:rsidRDefault="00645B12" w:rsidP="009C7E47">
            <w:pPr>
              <w:rPr>
                <w:b/>
              </w:rPr>
            </w:pPr>
          </w:p>
          <w:p w14:paraId="392BA82C" w14:textId="77777777" w:rsidR="00645B12" w:rsidRDefault="00645B12" w:rsidP="009C7E47">
            <w:pPr>
              <w:rPr>
                <w:b/>
              </w:rPr>
            </w:pPr>
          </w:p>
          <w:p w14:paraId="5ADF64D8" w14:textId="77777777" w:rsidR="00645B12" w:rsidRDefault="00645B12" w:rsidP="009C7E47">
            <w:pPr>
              <w:rPr>
                <w:b/>
              </w:rPr>
            </w:pPr>
          </w:p>
          <w:p w14:paraId="472C8989" w14:textId="77777777" w:rsidR="00645B12" w:rsidRDefault="00645B12" w:rsidP="009C7E47">
            <w:pPr>
              <w:rPr>
                <w:b/>
              </w:rPr>
            </w:pPr>
          </w:p>
          <w:p w14:paraId="12A52929" w14:textId="77777777" w:rsidR="00645B12" w:rsidRDefault="00645B12" w:rsidP="009C7E47">
            <w:pPr>
              <w:rPr>
                <w:b/>
              </w:rPr>
            </w:pPr>
          </w:p>
          <w:p w14:paraId="6528BBF2" w14:textId="77777777" w:rsidR="00645B12" w:rsidRDefault="00645B12" w:rsidP="009C7E47">
            <w:pPr>
              <w:rPr>
                <w:b/>
              </w:rPr>
            </w:pPr>
          </w:p>
          <w:p w14:paraId="66BF19A4" w14:textId="77777777" w:rsidR="00645B12" w:rsidRDefault="00645B12" w:rsidP="009C7E47">
            <w:pPr>
              <w:rPr>
                <w:b/>
              </w:rPr>
            </w:pPr>
          </w:p>
          <w:p w14:paraId="4C47838A" w14:textId="77777777" w:rsidR="00645B12" w:rsidRDefault="00645B12" w:rsidP="009C7E47">
            <w:pPr>
              <w:rPr>
                <w:b/>
              </w:rPr>
            </w:pPr>
          </w:p>
          <w:p w14:paraId="6E8E329A" w14:textId="77777777" w:rsidR="00645B12" w:rsidRDefault="00645B12" w:rsidP="009C7E47">
            <w:pPr>
              <w:rPr>
                <w:b/>
              </w:rPr>
            </w:pPr>
          </w:p>
          <w:p w14:paraId="6038263E" w14:textId="77777777" w:rsidR="00645B12" w:rsidRDefault="00645B12" w:rsidP="009C7E47">
            <w:pPr>
              <w:rPr>
                <w:b/>
              </w:rPr>
            </w:pPr>
          </w:p>
          <w:p w14:paraId="652012BB" w14:textId="77777777" w:rsidR="00645B12" w:rsidRDefault="00645B12" w:rsidP="009C7E47">
            <w:pPr>
              <w:rPr>
                <w:b/>
              </w:rPr>
            </w:pPr>
          </w:p>
          <w:p w14:paraId="1A7B7397" w14:textId="77777777" w:rsidR="004C751D" w:rsidRDefault="004C751D" w:rsidP="009C7E47">
            <w:pPr>
              <w:rPr>
                <w:b/>
              </w:rPr>
            </w:pPr>
          </w:p>
          <w:p w14:paraId="0D0E31AA" w14:textId="77777777" w:rsidR="004C751D" w:rsidRDefault="004C751D" w:rsidP="009C7E47">
            <w:pPr>
              <w:rPr>
                <w:b/>
              </w:rPr>
            </w:pPr>
          </w:p>
          <w:p w14:paraId="7493F702" w14:textId="77777777" w:rsidR="004C751D" w:rsidRDefault="004C751D" w:rsidP="009C7E47">
            <w:pPr>
              <w:rPr>
                <w:b/>
              </w:rPr>
            </w:pPr>
          </w:p>
          <w:p w14:paraId="6B780707" w14:textId="77777777" w:rsidR="004C751D" w:rsidRDefault="004C751D" w:rsidP="009C7E47">
            <w:pPr>
              <w:rPr>
                <w:b/>
              </w:rPr>
            </w:pPr>
          </w:p>
          <w:p w14:paraId="76B288C2" w14:textId="77777777" w:rsidR="004C751D" w:rsidRDefault="004C751D" w:rsidP="009C7E47">
            <w:pPr>
              <w:rPr>
                <w:b/>
              </w:rPr>
            </w:pPr>
          </w:p>
          <w:p w14:paraId="3A356600" w14:textId="77777777" w:rsidR="00D64D55" w:rsidRDefault="00D64D55" w:rsidP="009C7E47">
            <w:pPr>
              <w:rPr>
                <w:b/>
              </w:rPr>
            </w:pPr>
          </w:p>
          <w:p w14:paraId="2D96DAA7" w14:textId="77777777" w:rsidR="00D64D55" w:rsidRDefault="00D64D55" w:rsidP="009C7E47">
            <w:pPr>
              <w:rPr>
                <w:b/>
              </w:rPr>
            </w:pPr>
          </w:p>
          <w:p w14:paraId="0F4F0B8B" w14:textId="77777777" w:rsidR="00D64D55" w:rsidRDefault="00D64D55" w:rsidP="009C7E47">
            <w:pPr>
              <w:rPr>
                <w:b/>
              </w:rPr>
            </w:pPr>
          </w:p>
          <w:p w14:paraId="667A82EC" w14:textId="77777777" w:rsidR="00D64D55" w:rsidRDefault="00D64D55" w:rsidP="009C7E47">
            <w:pPr>
              <w:rPr>
                <w:b/>
              </w:rPr>
            </w:pPr>
          </w:p>
          <w:p w14:paraId="04FD971E" w14:textId="77777777" w:rsidR="007F3AE7" w:rsidRDefault="007F3AE7" w:rsidP="009C7E47">
            <w:pPr>
              <w:rPr>
                <w:b/>
              </w:rPr>
            </w:pPr>
          </w:p>
          <w:p w14:paraId="49267B84" w14:textId="77777777" w:rsidR="00D64D55" w:rsidRDefault="00D64D55" w:rsidP="009C7E47">
            <w:pPr>
              <w:rPr>
                <w:b/>
              </w:rPr>
            </w:pPr>
          </w:p>
          <w:p w14:paraId="645D410E" w14:textId="77777777" w:rsidR="00D64D55" w:rsidRDefault="00D64D55" w:rsidP="009C7E47">
            <w:pPr>
              <w:rPr>
                <w:b/>
              </w:rPr>
            </w:pPr>
          </w:p>
          <w:p w14:paraId="6895A893" w14:textId="77777777" w:rsidR="00BC4EE1" w:rsidRDefault="00BC4EE1" w:rsidP="009C7E47">
            <w:pPr>
              <w:rPr>
                <w:b/>
              </w:rPr>
            </w:pPr>
          </w:p>
          <w:p w14:paraId="5070FE38" w14:textId="77777777" w:rsidR="00BC4EE1" w:rsidRDefault="00BC4EE1" w:rsidP="009C7E47">
            <w:pPr>
              <w:rPr>
                <w:b/>
              </w:rPr>
            </w:pPr>
          </w:p>
          <w:p w14:paraId="19D59CFD" w14:textId="77777777" w:rsidR="00BC4EE1" w:rsidRDefault="00BC4EE1" w:rsidP="009C7E47">
            <w:pPr>
              <w:rPr>
                <w:b/>
              </w:rPr>
            </w:pPr>
          </w:p>
          <w:p w14:paraId="32F445F1" w14:textId="77777777" w:rsidR="00BC4EE1" w:rsidRDefault="00BC4EE1" w:rsidP="009C7E47">
            <w:pPr>
              <w:rPr>
                <w:b/>
              </w:rPr>
            </w:pPr>
          </w:p>
          <w:p w14:paraId="602BF296" w14:textId="77777777" w:rsidR="003E1966" w:rsidRDefault="003E1966" w:rsidP="009C7E47">
            <w:pPr>
              <w:rPr>
                <w:b/>
              </w:rPr>
            </w:pPr>
          </w:p>
          <w:p w14:paraId="11063BA3" w14:textId="77777777" w:rsidR="00D64D55" w:rsidRPr="0021289F" w:rsidRDefault="00D64D55" w:rsidP="009C7E47">
            <w:pPr>
              <w:rPr>
                <w:b/>
              </w:rPr>
            </w:pPr>
          </w:p>
          <w:p w14:paraId="372A9935" w14:textId="77777777" w:rsidR="00D64D55" w:rsidRDefault="00D64D55" w:rsidP="009C7E47">
            <w:pPr>
              <w:rPr>
                <w:b/>
              </w:rPr>
            </w:pPr>
          </w:p>
          <w:p w14:paraId="78445A8C" w14:textId="77777777" w:rsidR="00D64D55" w:rsidRDefault="00D64D55" w:rsidP="009C7E47">
            <w:pPr>
              <w:rPr>
                <w:b/>
              </w:rPr>
            </w:pPr>
          </w:p>
          <w:p w14:paraId="715293F5" w14:textId="77777777" w:rsidR="00D64D55" w:rsidRDefault="00D64D55" w:rsidP="009C7E47">
            <w:pPr>
              <w:rPr>
                <w:b/>
              </w:rPr>
            </w:pPr>
          </w:p>
          <w:p w14:paraId="08031BD0" w14:textId="77777777" w:rsidR="00D64D55" w:rsidRDefault="00D64D55" w:rsidP="009C7E47">
            <w:pPr>
              <w:rPr>
                <w:b/>
              </w:rPr>
            </w:pPr>
          </w:p>
          <w:p w14:paraId="7A4EAD23" w14:textId="77777777" w:rsidR="00D64D55" w:rsidRDefault="00D64D55" w:rsidP="009C7E47">
            <w:pPr>
              <w:rPr>
                <w:b/>
              </w:rPr>
            </w:pPr>
          </w:p>
          <w:p w14:paraId="375508DC" w14:textId="77777777" w:rsidR="00D64D55" w:rsidRDefault="00D64D55" w:rsidP="009C7E47">
            <w:pPr>
              <w:rPr>
                <w:b/>
              </w:rPr>
            </w:pPr>
          </w:p>
          <w:p w14:paraId="54419E30" w14:textId="77777777" w:rsidR="00D64D55" w:rsidRDefault="00D64D55" w:rsidP="009C7E47">
            <w:pPr>
              <w:rPr>
                <w:b/>
              </w:rPr>
            </w:pPr>
          </w:p>
          <w:p w14:paraId="745E6F1A" w14:textId="77777777" w:rsidR="00D64D55" w:rsidRDefault="00D64D55" w:rsidP="009C7E47">
            <w:pPr>
              <w:rPr>
                <w:b/>
              </w:rPr>
            </w:pPr>
          </w:p>
          <w:p w14:paraId="65D92637" w14:textId="77777777" w:rsidR="00D64D55" w:rsidRDefault="00D64D55" w:rsidP="009C7E47">
            <w:pPr>
              <w:rPr>
                <w:b/>
              </w:rPr>
            </w:pPr>
          </w:p>
          <w:p w14:paraId="569BE9DD" w14:textId="77777777" w:rsidR="00D64D55" w:rsidRDefault="00D64D55" w:rsidP="009C7E47">
            <w:pPr>
              <w:rPr>
                <w:b/>
              </w:rPr>
            </w:pPr>
          </w:p>
          <w:p w14:paraId="3667B3FA" w14:textId="77777777" w:rsidR="00D64D55" w:rsidRDefault="00D64D55" w:rsidP="009C7E47">
            <w:pPr>
              <w:rPr>
                <w:b/>
              </w:rPr>
            </w:pPr>
          </w:p>
          <w:p w14:paraId="43705EDA" w14:textId="77777777" w:rsidR="00D64D55" w:rsidRDefault="00D64D55" w:rsidP="009C7E47">
            <w:pPr>
              <w:rPr>
                <w:b/>
              </w:rPr>
            </w:pPr>
          </w:p>
          <w:p w14:paraId="48F3B3A7" w14:textId="77777777" w:rsidR="00D64D55" w:rsidRDefault="00D64D55" w:rsidP="009C7E47">
            <w:pPr>
              <w:rPr>
                <w:b/>
              </w:rPr>
            </w:pPr>
          </w:p>
          <w:p w14:paraId="483FDB12" w14:textId="77777777" w:rsidR="00D64D55" w:rsidRDefault="00D64D55" w:rsidP="009C7E47">
            <w:pPr>
              <w:rPr>
                <w:b/>
              </w:rPr>
            </w:pPr>
          </w:p>
          <w:p w14:paraId="54C40D5E" w14:textId="77777777" w:rsidR="00D64D55" w:rsidRDefault="00D64D55" w:rsidP="009C7E47">
            <w:pPr>
              <w:rPr>
                <w:b/>
              </w:rPr>
            </w:pPr>
          </w:p>
          <w:p w14:paraId="0041A219" w14:textId="77777777" w:rsidR="00D64D55" w:rsidRDefault="00D64D55" w:rsidP="009C7E47">
            <w:pPr>
              <w:rPr>
                <w:b/>
              </w:rPr>
            </w:pPr>
          </w:p>
          <w:p w14:paraId="70F44F7A" w14:textId="77777777" w:rsidR="00D64D55" w:rsidRDefault="00D64D55" w:rsidP="009C7E47">
            <w:pPr>
              <w:rPr>
                <w:b/>
              </w:rPr>
            </w:pPr>
          </w:p>
          <w:p w14:paraId="6799F694" w14:textId="77777777" w:rsidR="00D64D55" w:rsidRDefault="00D64D55" w:rsidP="009C7E47">
            <w:pPr>
              <w:rPr>
                <w:b/>
              </w:rPr>
            </w:pPr>
          </w:p>
          <w:p w14:paraId="18956C5A" w14:textId="77777777" w:rsidR="00D64D55" w:rsidRDefault="00D64D55" w:rsidP="009C7E47">
            <w:pPr>
              <w:rPr>
                <w:b/>
              </w:rPr>
            </w:pPr>
          </w:p>
          <w:p w14:paraId="376A7158" w14:textId="0704EF7E" w:rsidR="00D64D55" w:rsidRDefault="00D21F3C" w:rsidP="009C7E47">
            <w:pPr>
              <w:rPr>
                <w:b/>
              </w:rPr>
            </w:pPr>
            <w:r w:rsidRPr="005B2D66">
              <w:rPr>
                <w:rFonts w:eastAsia="Calibri"/>
              </w:rPr>
              <w:t xml:space="preserve">As of </w:t>
            </w:r>
            <w:r w:rsidR="00DC00AB">
              <w:rPr>
                <w:rFonts w:eastAsia="Calibri"/>
              </w:rPr>
              <w:t>April</w:t>
            </w:r>
            <w:r w:rsidRPr="005B2D66">
              <w:rPr>
                <w:rFonts w:eastAsia="Calibri"/>
              </w:rPr>
              <w:t xml:space="preserve"> 20</w:t>
            </w:r>
            <w:r>
              <w:rPr>
                <w:rFonts w:eastAsia="Calibri"/>
              </w:rPr>
              <w:t>2</w:t>
            </w:r>
            <w:r w:rsidR="00DC00AB">
              <w:rPr>
                <w:rFonts w:eastAsia="Calibri"/>
              </w:rPr>
              <w:t>1 307</w:t>
            </w:r>
            <w:r w:rsidRPr="005B2D66">
              <w:rPr>
                <w:rFonts w:eastAsia="Calibri"/>
              </w:rPr>
              <w:t xml:space="preserve"> staff employees had undertaken or were undertaking the Anti-bribery e-learning module.</w:t>
            </w:r>
          </w:p>
          <w:p w14:paraId="098AFCBD" w14:textId="77777777" w:rsidR="00D64D55" w:rsidRDefault="00D64D55" w:rsidP="009C7E47">
            <w:pPr>
              <w:rPr>
                <w:b/>
              </w:rPr>
            </w:pPr>
          </w:p>
          <w:p w14:paraId="340E81E1" w14:textId="77777777" w:rsidR="00D64D55" w:rsidRDefault="00D64D55" w:rsidP="009C7E47">
            <w:pPr>
              <w:rPr>
                <w:b/>
              </w:rPr>
            </w:pPr>
          </w:p>
          <w:p w14:paraId="2B995674" w14:textId="77777777" w:rsidR="00D64D55" w:rsidRDefault="00D64D55" w:rsidP="009C7E47">
            <w:pPr>
              <w:rPr>
                <w:b/>
              </w:rPr>
            </w:pPr>
          </w:p>
          <w:p w14:paraId="34965F15" w14:textId="77777777" w:rsidR="00D64D55" w:rsidRDefault="00D64D55" w:rsidP="009C7E47">
            <w:pPr>
              <w:rPr>
                <w:b/>
              </w:rPr>
            </w:pPr>
          </w:p>
          <w:p w14:paraId="07CA724A" w14:textId="77777777" w:rsidR="00D64D55" w:rsidRDefault="00D64D55" w:rsidP="009C7E47">
            <w:pPr>
              <w:rPr>
                <w:b/>
              </w:rPr>
            </w:pPr>
          </w:p>
          <w:p w14:paraId="7C8F2332" w14:textId="77777777" w:rsidR="00D64D55" w:rsidRDefault="00D64D55" w:rsidP="009C7E47">
            <w:pPr>
              <w:rPr>
                <w:b/>
              </w:rPr>
            </w:pPr>
          </w:p>
          <w:p w14:paraId="1A463CB6" w14:textId="77777777" w:rsidR="00D64D55" w:rsidRDefault="00D64D55" w:rsidP="009C7E47">
            <w:pPr>
              <w:rPr>
                <w:b/>
              </w:rPr>
            </w:pPr>
          </w:p>
          <w:p w14:paraId="1393DC39" w14:textId="77777777" w:rsidR="00D64D55" w:rsidRDefault="00D64D55" w:rsidP="009C7E47">
            <w:pPr>
              <w:rPr>
                <w:b/>
              </w:rPr>
            </w:pPr>
          </w:p>
          <w:p w14:paraId="2A7442D6" w14:textId="77777777" w:rsidR="00D64D55" w:rsidRDefault="00D64D55" w:rsidP="009C7E47">
            <w:pPr>
              <w:rPr>
                <w:b/>
              </w:rPr>
            </w:pPr>
          </w:p>
          <w:p w14:paraId="4934D433" w14:textId="77777777" w:rsidR="00F665F2" w:rsidRDefault="00F665F2" w:rsidP="009C7E47">
            <w:pPr>
              <w:rPr>
                <w:b/>
              </w:rPr>
            </w:pPr>
          </w:p>
          <w:p w14:paraId="0ABD74CF" w14:textId="77777777" w:rsidR="00F665F2" w:rsidRDefault="00F665F2" w:rsidP="009C7E47">
            <w:pPr>
              <w:rPr>
                <w:b/>
              </w:rPr>
            </w:pPr>
          </w:p>
          <w:p w14:paraId="2136D93B" w14:textId="77777777" w:rsidR="00D64D55" w:rsidRDefault="00D64D55" w:rsidP="009C7E47">
            <w:pPr>
              <w:rPr>
                <w:b/>
              </w:rPr>
            </w:pPr>
          </w:p>
          <w:p w14:paraId="50387078" w14:textId="77777777" w:rsidR="00D64D55" w:rsidRDefault="00D64D55" w:rsidP="009C7E47">
            <w:pPr>
              <w:rPr>
                <w:b/>
              </w:rPr>
            </w:pPr>
          </w:p>
          <w:p w14:paraId="203F82BD" w14:textId="77777777" w:rsidR="00D64D55" w:rsidRDefault="00D64D55" w:rsidP="009C7E47">
            <w:pPr>
              <w:rPr>
                <w:b/>
              </w:rPr>
            </w:pPr>
          </w:p>
        </w:tc>
      </w:tr>
      <w:tr w:rsidR="0093195B" w14:paraId="10389823" w14:textId="77777777" w:rsidTr="00392651">
        <w:tc>
          <w:tcPr>
            <w:tcW w:w="12044" w:type="dxa"/>
            <w:shd w:val="clear" w:color="auto" w:fill="E5DFEC" w:themeFill="accent4" w:themeFillTint="33"/>
          </w:tcPr>
          <w:p w14:paraId="44215FF6" w14:textId="77777777" w:rsidR="00626872" w:rsidRPr="00024964" w:rsidRDefault="00626872" w:rsidP="009C7E47">
            <w:pPr>
              <w:jc w:val="both"/>
              <w:rPr>
                <w:i/>
              </w:rPr>
            </w:pPr>
            <w:bookmarkStart w:id="26" w:name="_Hlk70609608"/>
            <w:r w:rsidRPr="00024964">
              <w:rPr>
                <w:i/>
              </w:rPr>
              <w:lastRenderedPageBreak/>
              <w:t>2) Demonstrating strong commitment to ethical values</w:t>
            </w:r>
          </w:p>
        </w:tc>
        <w:tc>
          <w:tcPr>
            <w:tcW w:w="1189" w:type="dxa"/>
          </w:tcPr>
          <w:p w14:paraId="4F6B4778" w14:textId="77777777" w:rsidR="00626872" w:rsidRDefault="00626872" w:rsidP="009C7E47">
            <w:pPr>
              <w:rPr>
                <w:b/>
              </w:rPr>
            </w:pPr>
          </w:p>
        </w:tc>
        <w:tc>
          <w:tcPr>
            <w:tcW w:w="1335" w:type="dxa"/>
          </w:tcPr>
          <w:p w14:paraId="61A19E09" w14:textId="77777777" w:rsidR="00626872" w:rsidRDefault="00626872" w:rsidP="009C7E47">
            <w:pPr>
              <w:rPr>
                <w:b/>
              </w:rPr>
            </w:pPr>
          </w:p>
        </w:tc>
      </w:tr>
      <w:tr w:rsidR="0093195B" w14:paraId="600898B3" w14:textId="77777777" w:rsidTr="00392651">
        <w:tc>
          <w:tcPr>
            <w:tcW w:w="12044" w:type="dxa"/>
            <w:shd w:val="clear" w:color="auto" w:fill="EAF1DD" w:themeFill="accent3" w:themeFillTint="33"/>
          </w:tcPr>
          <w:p w14:paraId="66313A86" w14:textId="77777777" w:rsidR="00626872" w:rsidRPr="00024964" w:rsidRDefault="00FD2A2F" w:rsidP="009C7E47">
            <w:pPr>
              <w:pStyle w:val="ListParagraph"/>
              <w:ind w:left="284" w:hanging="284"/>
              <w:jc w:val="both"/>
              <w:rPr>
                <w:b/>
                <w:i/>
              </w:rPr>
            </w:pPr>
            <w:bookmarkStart w:id="27" w:name="_Hlk70609619"/>
            <w:r w:rsidRPr="00024964">
              <w:rPr>
                <w:i/>
              </w:rPr>
              <w:t xml:space="preserve">A2 </w:t>
            </w:r>
            <w:proofErr w:type="spellStart"/>
            <w:r w:rsidR="00626872" w:rsidRPr="00024964">
              <w:rPr>
                <w:i/>
              </w:rPr>
              <w:t>i</w:t>
            </w:r>
            <w:proofErr w:type="spellEnd"/>
            <w:r w:rsidR="00626872" w:rsidRPr="00024964">
              <w:rPr>
                <w:i/>
              </w:rPr>
              <w:t xml:space="preserve">) Seeking to establish, monitor and maintain the organisation’s ethical standards and performance. This according to CIPFA/Solace is demonstrated by, for </w:t>
            </w:r>
            <w:proofErr w:type="spellStart"/>
            <w:r w:rsidR="00626872" w:rsidRPr="00024964">
              <w:rPr>
                <w:i/>
              </w:rPr>
              <w:t>eg</w:t>
            </w:r>
            <w:proofErr w:type="spellEnd"/>
            <w:r w:rsidR="00626872" w:rsidRPr="00024964">
              <w:rPr>
                <w:i/>
              </w:rPr>
              <w:t>:</w:t>
            </w:r>
          </w:p>
          <w:p w14:paraId="099F0F49" w14:textId="77777777" w:rsidR="00626872" w:rsidRPr="00024964" w:rsidRDefault="00626872" w:rsidP="009C7E47">
            <w:pPr>
              <w:pStyle w:val="ListParagraph"/>
              <w:numPr>
                <w:ilvl w:val="0"/>
                <w:numId w:val="6"/>
              </w:numPr>
              <w:ind w:left="284" w:hanging="284"/>
              <w:jc w:val="both"/>
              <w:rPr>
                <w:b/>
                <w:i/>
              </w:rPr>
            </w:pPr>
            <w:r w:rsidRPr="00024964">
              <w:rPr>
                <w:i/>
              </w:rPr>
              <w:t>Scrutiny of ethical decision making</w:t>
            </w:r>
          </w:p>
          <w:p w14:paraId="361A0683" w14:textId="77777777" w:rsidR="00626872" w:rsidRPr="00024964" w:rsidRDefault="00626872" w:rsidP="009C7E47">
            <w:pPr>
              <w:pStyle w:val="ListParagraph"/>
              <w:numPr>
                <w:ilvl w:val="0"/>
                <w:numId w:val="6"/>
              </w:numPr>
              <w:ind w:left="284" w:hanging="284"/>
              <w:jc w:val="both"/>
              <w:rPr>
                <w:b/>
                <w:i/>
              </w:rPr>
            </w:pPr>
            <w:r w:rsidRPr="00024964">
              <w:rPr>
                <w:i/>
              </w:rPr>
              <w:t>Championing ethical compliance at governing body level</w:t>
            </w:r>
          </w:p>
          <w:bookmarkEnd w:id="27"/>
          <w:p w14:paraId="1F78A2C3" w14:textId="77777777" w:rsidR="00626872" w:rsidRPr="00755FE8" w:rsidRDefault="00626872" w:rsidP="009C7E47">
            <w:pPr>
              <w:pStyle w:val="ListParagraph"/>
              <w:ind w:left="284" w:hanging="284"/>
              <w:jc w:val="both"/>
              <w:rPr>
                <w:i/>
              </w:rPr>
            </w:pPr>
          </w:p>
        </w:tc>
        <w:tc>
          <w:tcPr>
            <w:tcW w:w="1189" w:type="dxa"/>
            <w:shd w:val="clear" w:color="auto" w:fill="EAF1DD" w:themeFill="accent3" w:themeFillTint="33"/>
          </w:tcPr>
          <w:p w14:paraId="7208DE24" w14:textId="77777777" w:rsidR="00626872" w:rsidRDefault="00802482" w:rsidP="009C7E47">
            <w:pPr>
              <w:rPr>
                <w:b/>
              </w:rPr>
            </w:pPr>
            <w:r w:rsidRPr="00802482">
              <w:t>Substantial</w:t>
            </w:r>
          </w:p>
        </w:tc>
        <w:tc>
          <w:tcPr>
            <w:tcW w:w="1335" w:type="dxa"/>
            <w:shd w:val="clear" w:color="auto" w:fill="EAF1DD" w:themeFill="accent3" w:themeFillTint="33"/>
          </w:tcPr>
          <w:p w14:paraId="593EF9F9" w14:textId="77777777" w:rsidR="00626872" w:rsidRDefault="00626872" w:rsidP="009C7E47">
            <w:pPr>
              <w:rPr>
                <w:b/>
              </w:rPr>
            </w:pPr>
          </w:p>
        </w:tc>
      </w:tr>
      <w:bookmarkEnd w:id="26"/>
      <w:tr w:rsidR="0093195B" w14:paraId="32DE4262" w14:textId="77777777" w:rsidTr="00392651">
        <w:trPr>
          <w:trHeight w:val="1833"/>
        </w:trPr>
        <w:tc>
          <w:tcPr>
            <w:tcW w:w="12044" w:type="dxa"/>
          </w:tcPr>
          <w:p w14:paraId="44D703A9" w14:textId="77777777" w:rsidR="006339C4" w:rsidRPr="00024964" w:rsidRDefault="000C7BB9" w:rsidP="009C7E47">
            <w:pPr>
              <w:ind w:left="284" w:hanging="284"/>
              <w:jc w:val="both"/>
              <w:rPr>
                <w:i/>
              </w:rPr>
            </w:pPr>
            <w:r w:rsidRPr="00024964">
              <w:rPr>
                <w:i/>
              </w:rPr>
              <w:lastRenderedPageBreak/>
              <w:t xml:space="preserve">A2 </w:t>
            </w:r>
            <w:proofErr w:type="spellStart"/>
            <w:r w:rsidR="006339C4" w:rsidRPr="00024964">
              <w:rPr>
                <w:i/>
              </w:rPr>
              <w:t>i</w:t>
            </w:r>
            <w:proofErr w:type="spellEnd"/>
            <w:r w:rsidR="006339C4" w:rsidRPr="00024964">
              <w:rPr>
                <w:i/>
              </w:rPr>
              <w:t>) What NHDC has or does:</w:t>
            </w:r>
          </w:p>
          <w:p w14:paraId="07B4552C" w14:textId="77777777" w:rsidR="00575926" w:rsidRPr="00024964" w:rsidRDefault="00863F05" w:rsidP="009C7E47">
            <w:pPr>
              <w:pStyle w:val="ListParagraph"/>
              <w:numPr>
                <w:ilvl w:val="0"/>
                <w:numId w:val="6"/>
              </w:numPr>
              <w:ind w:left="284" w:hanging="284"/>
              <w:jc w:val="both"/>
              <w:rPr>
                <w:b/>
              </w:rPr>
            </w:pPr>
            <w:r w:rsidRPr="00024964">
              <w:t xml:space="preserve">The Council has Standards, </w:t>
            </w:r>
            <w:r w:rsidR="00DD5C7D" w:rsidRPr="00024964">
              <w:t>O &amp; S</w:t>
            </w:r>
            <w:r w:rsidRPr="00024964">
              <w:t xml:space="preserve"> Committee and Finance Audit &amp; Risk Committees that all play a role in the s</w:t>
            </w:r>
            <w:r w:rsidR="006339C4" w:rsidRPr="00024964">
              <w:t>crutiny of ethical decision making</w:t>
            </w:r>
            <w:r w:rsidR="00C20705" w:rsidRPr="00024964">
              <w:t>.</w:t>
            </w:r>
            <w:r w:rsidR="005F1E8F" w:rsidRPr="00024964">
              <w:t xml:space="preserve">  </w:t>
            </w:r>
          </w:p>
          <w:p w14:paraId="2C34263E" w14:textId="77777777" w:rsidR="006339C4" w:rsidRPr="00024964" w:rsidRDefault="005F1E8F" w:rsidP="009C7E47">
            <w:pPr>
              <w:pStyle w:val="ListParagraph"/>
              <w:numPr>
                <w:ilvl w:val="0"/>
                <w:numId w:val="6"/>
              </w:numPr>
              <w:ind w:left="284" w:hanging="284"/>
              <w:jc w:val="both"/>
              <w:rPr>
                <w:b/>
              </w:rPr>
            </w:pPr>
            <w:r w:rsidRPr="00024964">
              <w:t xml:space="preserve">The Standards Committee Chairman provides an annual report to Council on the </w:t>
            </w:r>
            <w:r w:rsidR="00575926" w:rsidRPr="00024964">
              <w:t>Standards</w:t>
            </w:r>
            <w:r w:rsidRPr="00024964">
              <w:t xml:space="preserve"> C</w:t>
            </w:r>
            <w:r w:rsidR="00575926" w:rsidRPr="00024964">
              <w:t>ommittee work and complaints.</w:t>
            </w:r>
          </w:p>
          <w:p w14:paraId="67ABE745" w14:textId="77777777" w:rsidR="00C20705" w:rsidRPr="00024964" w:rsidRDefault="00C20705" w:rsidP="009C7E47">
            <w:pPr>
              <w:pStyle w:val="ListParagraph"/>
              <w:numPr>
                <w:ilvl w:val="0"/>
                <w:numId w:val="6"/>
              </w:numPr>
              <w:ind w:left="284" w:hanging="284"/>
              <w:jc w:val="both"/>
              <w:rPr>
                <w:b/>
              </w:rPr>
            </w:pPr>
            <w:r w:rsidRPr="00024964">
              <w:t xml:space="preserve">The Council’s </w:t>
            </w:r>
            <w:r w:rsidR="00DD5C7D" w:rsidRPr="00024964">
              <w:t>O &amp; S</w:t>
            </w:r>
            <w:r w:rsidRPr="00024964">
              <w:t xml:space="preserve"> Committee sets an agreed work programme for a number of Task and F</w:t>
            </w:r>
            <w:r w:rsidR="00483FC8" w:rsidRPr="00024964">
              <w:t xml:space="preserve">inish Groups and reviews. These </w:t>
            </w:r>
            <w:r w:rsidRPr="00024964">
              <w:t xml:space="preserve">supplement scheduled meetings and ensure further Member scrutiny and analysis of how the Council utilises its resources.  The </w:t>
            </w:r>
            <w:r w:rsidR="00DD5C7D" w:rsidRPr="00024964">
              <w:t>O &amp; S</w:t>
            </w:r>
            <w:r w:rsidRPr="00024964">
              <w:t xml:space="preserve"> Committee, having reviewed policy recommendations and completed task and finish reviews, ca</w:t>
            </w:r>
            <w:r w:rsidR="00483FC8" w:rsidRPr="00024964">
              <w:t>n make recommendations</w:t>
            </w:r>
            <w:r w:rsidRPr="00024964">
              <w:t xml:space="preserve"> to Cabinet which reflect their findings in order to further inform the decision making process.</w:t>
            </w:r>
          </w:p>
          <w:p w14:paraId="48D43E99" w14:textId="77777777" w:rsidR="000352B3" w:rsidRPr="00024964" w:rsidRDefault="000352B3" w:rsidP="009C7E47">
            <w:pPr>
              <w:pStyle w:val="ListParagraph"/>
              <w:numPr>
                <w:ilvl w:val="0"/>
                <w:numId w:val="6"/>
              </w:numPr>
              <w:ind w:left="284" w:hanging="284"/>
              <w:jc w:val="both"/>
              <w:rPr>
                <w:b/>
              </w:rPr>
            </w:pPr>
            <w:r w:rsidRPr="00024964">
              <w:t xml:space="preserve">The </w:t>
            </w:r>
            <w:r w:rsidR="00DD5C7D" w:rsidRPr="00024964">
              <w:t>O &amp; S</w:t>
            </w:r>
            <w:r w:rsidRPr="00024964">
              <w:t xml:space="preserve"> Committee publishes an Annual report which is presented to Council by the Chairman of the Committee.</w:t>
            </w:r>
          </w:p>
          <w:p w14:paraId="11724914" w14:textId="77777777" w:rsidR="000352B3" w:rsidRPr="00024964" w:rsidRDefault="000352B3" w:rsidP="009C7E47">
            <w:pPr>
              <w:pStyle w:val="ListParagraph"/>
              <w:numPr>
                <w:ilvl w:val="0"/>
                <w:numId w:val="6"/>
              </w:numPr>
              <w:ind w:left="284" w:hanging="284"/>
              <w:jc w:val="both"/>
              <w:rPr>
                <w:b/>
              </w:rPr>
            </w:pPr>
            <w:r w:rsidRPr="00024964">
              <w:t xml:space="preserve">The </w:t>
            </w:r>
            <w:r w:rsidR="00DD5C7D" w:rsidRPr="00024964">
              <w:t>FAR</w:t>
            </w:r>
            <w:r w:rsidRPr="00024964">
              <w:t xml:space="preserve"> Committee is the main Audit Committee. It receives, considers, approves and makes recommendations</w:t>
            </w:r>
            <w:r w:rsidR="005A236D" w:rsidRPr="00024964">
              <w:t xml:space="preserve"> on various ethical issues</w:t>
            </w:r>
            <w:r w:rsidRPr="00024964">
              <w:t>.  It receives reports from SIAS, SAFS</w:t>
            </w:r>
            <w:r w:rsidR="005A236D" w:rsidRPr="00024964">
              <w:t>,</w:t>
            </w:r>
            <w:r w:rsidRPr="00024964">
              <w:t xml:space="preserve"> external auditors and internal Council officers.</w:t>
            </w:r>
            <w:r w:rsidR="00025CEC" w:rsidRPr="00024964">
              <w:t xml:space="preserve">  It considers the audit findings and Plans.</w:t>
            </w:r>
            <w:r w:rsidR="005A236D" w:rsidRPr="00024964">
              <w:t xml:space="preserve">  It receives the quart</w:t>
            </w:r>
            <w:r w:rsidR="00DC41F9" w:rsidRPr="00024964">
              <w:t>erly</w:t>
            </w:r>
            <w:r w:rsidR="005A236D" w:rsidRPr="00024964">
              <w:t xml:space="preserve"> revenue, capital and treasury management reports, prior to Cabinet. It reviews annual governance arrangements, approves the AGS and monitors actions.</w:t>
            </w:r>
          </w:p>
          <w:p w14:paraId="686A4168" w14:textId="77777777" w:rsidR="00EF198F" w:rsidRPr="00024964" w:rsidRDefault="005A236D" w:rsidP="009C7E47">
            <w:pPr>
              <w:pStyle w:val="ListParagraph"/>
              <w:numPr>
                <w:ilvl w:val="0"/>
                <w:numId w:val="6"/>
              </w:numPr>
              <w:ind w:left="284" w:hanging="284"/>
              <w:jc w:val="both"/>
              <w:rPr>
                <w:b/>
              </w:rPr>
            </w:pPr>
            <w:r w:rsidRPr="00024964">
              <w:t>T</w:t>
            </w:r>
            <w:r w:rsidR="00EF198F" w:rsidRPr="00024964">
              <w:t>he Constitution, terms of reference of Committees, Contract Pro</w:t>
            </w:r>
            <w:r w:rsidR="007430CB" w:rsidRPr="00024964">
              <w:t>cedure Rules and Financial Regulations</w:t>
            </w:r>
            <w:r w:rsidR="00EF198F" w:rsidRPr="00024964">
              <w:t xml:space="preserve"> and processes and guidance detailed under A 1)</w:t>
            </w:r>
            <w:r w:rsidRPr="00024964">
              <w:t xml:space="preserve"> also underpin the commitment to decision making practices</w:t>
            </w:r>
            <w:r w:rsidR="00F642E4" w:rsidRPr="00024964">
              <w:t>.</w:t>
            </w:r>
          </w:p>
          <w:p w14:paraId="4F5C1503" w14:textId="77777777" w:rsidR="002B5243" w:rsidRPr="00024964" w:rsidRDefault="002B5243" w:rsidP="009C7E47">
            <w:pPr>
              <w:pStyle w:val="ListParagraph"/>
              <w:numPr>
                <w:ilvl w:val="0"/>
                <w:numId w:val="6"/>
              </w:numPr>
              <w:ind w:left="284" w:hanging="284"/>
              <w:jc w:val="both"/>
              <w:rPr>
                <w:b/>
              </w:rPr>
            </w:pPr>
            <w:r w:rsidRPr="00024964">
              <w:t xml:space="preserve">SMT has the responsibility to conduct the annual review of governance arrangements and “score” these against </w:t>
            </w:r>
            <w:r w:rsidR="00CD644E" w:rsidRPr="00024964">
              <w:t>the Local Code of Corporate Governance (which includes the CIPFA/SOLACE Framework principles).</w:t>
            </w:r>
            <w:r w:rsidR="00013871" w:rsidRPr="00024964">
              <w:t xml:space="preserve">  This then forms the basis of the AGS presented to the </w:t>
            </w:r>
            <w:r w:rsidR="00DD5C7D" w:rsidRPr="00024964">
              <w:t>FAR</w:t>
            </w:r>
            <w:r w:rsidR="00013871" w:rsidRPr="00024964">
              <w:t xml:space="preserve"> Committee for their consideration and approval.</w:t>
            </w:r>
          </w:p>
          <w:p w14:paraId="1A9EF2F4" w14:textId="77777777" w:rsidR="00C20705" w:rsidRPr="00024964" w:rsidRDefault="000F5FED" w:rsidP="009C7E47">
            <w:pPr>
              <w:pStyle w:val="ListParagraph"/>
              <w:numPr>
                <w:ilvl w:val="0"/>
                <w:numId w:val="6"/>
              </w:numPr>
              <w:ind w:left="284" w:hanging="284"/>
              <w:jc w:val="both"/>
              <w:rPr>
                <w:b/>
              </w:rPr>
            </w:pPr>
            <w:r w:rsidRPr="00024964">
              <w:t>Finance Audit &amp; Risk Committee presents an annual report on its actions and recommendations and the contribution it has made to the Council’s overall governance.</w:t>
            </w:r>
          </w:p>
          <w:p w14:paraId="5EDB2C77" w14:textId="77777777" w:rsidR="006339C4" w:rsidRDefault="006339C4" w:rsidP="009C7E47">
            <w:pPr>
              <w:ind w:left="284" w:hanging="284"/>
              <w:jc w:val="both"/>
              <w:rPr>
                <w:b/>
              </w:rPr>
            </w:pPr>
          </w:p>
          <w:p w14:paraId="1945C96B" w14:textId="77777777" w:rsidR="006339C4" w:rsidRPr="00024964" w:rsidRDefault="006339C4" w:rsidP="009C7E47">
            <w:pPr>
              <w:ind w:left="284" w:hanging="284"/>
              <w:jc w:val="both"/>
              <w:rPr>
                <w:i/>
              </w:rPr>
            </w:pPr>
            <w:r w:rsidRPr="00024964">
              <w:rPr>
                <w:i/>
              </w:rPr>
              <w:t>Outcomes/ examples:</w:t>
            </w:r>
          </w:p>
          <w:p w14:paraId="254CCED6" w14:textId="77777777" w:rsidR="006339C4" w:rsidRPr="00024964" w:rsidRDefault="006339C4" w:rsidP="009C7E47">
            <w:pPr>
              <w:ind w:left="284" w:hanging="284"/>
              <w:jc w:val="both"/>
              <w:rPr>
                <w:i/>
              </w:rPr>
            </w:pPr>
            <w:r w:rsidRPr="00024964">
              <w:rPr>
                <w:i/>
              </w:rPr>
              <w:t>Scrutiny of ethical decision making</w:t>
            </w:r>
          </w:p>
          <w:p w14:paraId="0098A873" w14:textId="77777777" w:rsidR="00AE2217" w:rsidRDefault="00AE2217" w:rsidP="00AE2217">
            <w:pPr>
              <w:jc w:val="both"/>
              <w:rPr>
                <w:rStyle w:val="Hyperlink"/>
                <w:b/>
                <w:color w:val="auto"/>
                <w:sz w:val="20"/>
                <w:szCs w:val="20"/>
                <w:u w:val="none"/>
              </w:rPr>
            </w:pPr>
          </w:p>
          <w:p w14:paraId="7B82FD52" w14:textId="77777777" w:rsidR="00AE2217" w:rsidRPr="009E0240" w:rsidRDefault="00AE2217" w:rsidP="00A91B11">
            <w:pPr>
              <w:numPr>
                <w:ilvl w:val="0"/>
                <w:numId w:val="56"/>
              </w:numPr>
              <w:ind w:left="284" w:hanging="284"/>
              <w:contextualSpacing/>
              <w:rPr>
                <w:rFonts w:eastAsia="Calibri"/>
                <w:b/>
              </w:rPr>
            </w:pPr>
            <w:r w:rsidRPr="00AE2217">
              <w:rPr>
                <w:rFonts w:eastAsia="Calibri"/>
              </w:rPr>
              <w:t xml:space="preserve">The O &amp; S Committee has 7 scheduled meetings and publishes an annual report: </w:t>
            </w:r>
            <w:r w:rsidRPr="00AE2217">
              <w:rPr>
                <w:rFonts w:eastAsia="Calibri"/>
                <w:u w:val="single"/>
              </w:rPr>
              <w:t>Annual report of the Overview and Scrutiny Committee</w:t>
            </w:r>
            <w:r w:rsidRPr="00AE2217">
              <w:rPr>
                <w:rFonts w:eastAsia="Calibri"/>
              </w:rPr>
              <w:t xml:space="preserve">.  The Committee considers a range of topics including scrutinising key decisions of Cabinet. At the Council meeting for May 2019 the Committee presented its annual report outlining the topics it considered: </w:t>
            </w:r>
            <w:hyperlink r:id="rId56" w:history="1">
              <w:r w:rsidRPr="00AE2217">
                <w:rPr>
                  <w:rFonts w:eastAsia="Calibri"/>
                  <w:u w:val="single"/>
                </w:rPr>
                <w:t xml:space="preserve">Annual Report of the Overview and Scrutiny Committee 2019/20. </w:t>
              </w:r>
            </w:hyperlink>
          </w:p>
          <w:p w14:paraId="46FAC90A" w14:textId="77777777" w:rsidR="006D67AD" w:rsidRPr="006D67AD" w:rsidRDefault="006D67AD" w:rsidP="00A91B11">
            <w:pPr>
              <w:pStyle w:val="ListParagraph"/>
              <w:numPr>
                <w:ilvl w:val="0"/>
                <w:numId w:val="56"/>
              </w:numPr>
              <w:rPr>
                <w:color w:val="00B050"/>
              </w:rPr>
            </w:pPr>
            <w:bookmarkStart w:id="28" w:name="_Hlk70609633"/>
            <w:r w:rsidRPr="006D67AD">
              <w:rPr>
                <w:color w:val="00B050"/>
              </w:rPr>
              <w:t xml:space="preserve">The Overview and Scrutiny Committee set a programme of work and Forward plan for the civic year 2020/2021 in June 2020: </w:t>
            </w:r>
          </w:p>
          <w:p w14:paraId="4832BCEC" w14:textId="1DFF52C9" w:rsidR="00AE2217" w:rsidRPr="00AE2217" w:rsidRDefault="006D67AD" w:rsidP="006D67AD">
            <w:pPr>
              <w:autoSpaceDE w:val="0"/>
              <w:autoSpaceDN w:val="0"/>
              <w:adjustRightInd w:val="0"/>
              <w:spacing w:before="100" w:after="100"/>
              <w:rPr>
                <w:rFonts w:eastAsia="Calibri"/>
                <w:b/>
              </w:rPr>
            </w:pPr>
            <w:r w:rsidRPr="009B40FC">
              <w:rPr>
                <w:color w:val="00B050"/>
              </w:rPr>
              <w:t xml:space="preserve">Forward Plan of Key Decisions - 8 June 2020: </w:t>
            </w:r>
            <w:hyperlink r:id="rId57" w:history="1">
              <w:r w:rsidRPr="009B40FC">
                <w:rPr>
                  <w:rStyle w:val="Hyperlink"/>
                  <w:color w:val="00B050"/>
                </w:rPr>
                <w:t>https://srvmodgov01.north-herts.gov.uk/documents/s11161/Appendix%20B%20-%20Forward%20Plan%20-%208%20June%202020.pdf</w:t>
              </w:r>
            </w:hyperlink>
            <w:r w:rsidRPr="009B40FC">
              <w:rPr>
                <w:color w:val="00B050"/>
              </w:rPr>
              <w:t xml:space="preserve"> </w:t>
            </w:r>
          </w:p>
          <w:p w14:paraId="5BBE0EEA" w14:textId="77777777" w:rsidR="006D67AD" w:rsidRPr="006D67AD" w:rsidRDefault="006D67AD" w:rsidP="00A91B11">
            <w:pPr>
              <w:pStyle w:val="ListParagraph"/>
              <w:numPr>
                <w:ilvl w:val="0"/>
                <w:numId w:val="131"/>
              </w:numPr>
              <w:rPr>
                <w:color w:val="FF0000"/>
              </w:rPr>
            </w:pPr>
            <w:r w:rsidRPr="006D67AD">
              <w:rPr>
                <w:color w:val="00B050"/>
              </w:rPr>
              <w:lastRenderedPageBreak/>
              <w:t xml:space="preserve">As per A1ii, during the civic year, the committee carries out the following actions as contained in the Resolutions of the Overview and Scrutiny Committee: Once actions are completed, they are removed from the document and therefore a full list of the Resolutions throughout the civic year have been included below. </w:t>
            </w:r>
          </w:p>
          <w:p w14:paraId="254F12FB" w14:textId="77777777" w:rsidR="006D67AD" w:rsidRPr="00CC4AAF" w:rsidRDefault="006D67AD" w:rsidP="006D67AD">
            <w:pPr>
              <w:ind w:left="360"/>
              <w:rPr>
                <w:color w:val="00B050"/>
              </w:rPr>
            </w:pPr>
            <w:r w:rsidRPr="0004144F">
              <w:rPr>
                <w:color w:val="00B050"/>
              </w:rPr>
              <w:t xml:space="preserve">March 20 Resolutions of the O&amp;S </w:t>
            </w:r>
            <w:r w:rsidRPr="00CC4AAF">
              <w:rPr>
                <w:color w:val="00B050"/>
              </w:rPr>
              <w:t xml:space="preserve">Report: </w:t>
            </w:r>
            <w:hyperlink r:id="rId58" w:history="1">
              <w:r w:rsidRPr="00CC4AAF">
                <w:rPr>
                  <w:rStyle w:val="Hyperlink"/>
                  <w:color w:val="00B050"/>
                </w:rPr>
                <w:t>https://srvmodgov01.north-herts.gov.uk/documents/s11019/Resolutions%20of%20the%20Overview%20and%20Scrutiny%20Committee.pdf</w:t>
              </w:r>
            </w:hyperlink>
            <w:r w:rsidRPr="00CC4AAF">
              <w:rPr>
                <w:color w:val="00B050"/>
              </w:rPr>
              <w:t xml:space="preserve"> </w:t>
            </w:r>
            <w:r w:rsidRPr="00CC4AAF">
              <w:rPr>
                <w:rStyle w:val="Hyperlink"/>
                <w:color w:val="00B050"/>
              </w:rPr>
              <w:t xml:space="preserve"> </w:t>
            </w:r>
            <w:r w:rsidRPr="00CC4AAF">
              <w:rPr>
                <w:color w:val="00B050"/>
              </w:rPr>
              <w:t xml:space="preserve"> </w:t>
            </w:r>
          </w:p>
          <w:p w14:paraId="6597F734" w14:textId="77777777" w:rsidR="006D67AD" w:rsidRPr="00CC4AAF" w:rsidRDefault="006D67AD" w:rsidP="006D67AD">
            <w:pPr>
              <w:ind w:left="360"/>
              <w:rPr>
                <w:color w:val="00B050"/>
              </w:rPr>
            </w:pPr>
            <w:r w:rsidRPr="00CC4AAF">
              <w:rPr>
                <w:color w:val="00B050"/>
              </w:rPr>
              <w:t xml:space="preserve">June 2020: </w:t>
            </w:r>
            <w:hyperlink r:id="rId59" w:history="1">
              <w:r w:rsidRPr="00CC4AAF">
                <w:rPr>
                  <w:rStyle w:val="Hyperlink"/>
                  <w:color w:val="00B050"/>
                </w:rPr>
                <w:t>https://srvmodgov01.north-herts.gov.uk/documents/s11019/Resolutions%20of%20the%20Overview%20and%20Scrutiny%20Committee.pdf</w:t>
              </w:r>
            </w:hyperlink>
            <w:r w:rsidRPr="00CC4AAF">
              <w:rPr>
                <w:color w:val="00B050"/>
              </w:rPr>
              <w:t xml:space="preserve">   </w:t>
            </w:r>
          </w:p>
          <w:p w14:paraId="11F385CC" w14:textId="77777777" w:rsidR="006D67AD" w:rsidRPr="00CC4AAF" w:rsidRDefault="006D67AD" w:rsidP="006D67AD">
            <w:pPr>
              <w:ind w:left="360"/>
              <w:rPr>
                <w:color w:val="00B050"/>
              </w:rPr>
            </w:pPr>
            <w:r w:rsidRPr="00CC4AAF">
              <w:rPr>
                <w:color w:val="00B050"/>
              </w:rPr>
              <w:t xml:space="preserve">July 2020: </w:t>
            </w:r>
            <w:hyperlink r:id="rId60" w:history="1">
              <w:r w:rsidRPr="00CC4AAF">
                <w:rPr>
                  <w:rStyle w:val="Hyperlink"/>
                  <w:color w:val="00B050"/>
                </w:rPr>
                <w:t>https://srvmodgov01.north-herts.gov.uk/documents/s11362/Resolutions%20of%20the%20Overview%20and%20Scrutiny%20Committee.pdf</w:t>
              </w:r>
            </w:hyperlink>
            <w:r w:rsidRPr="00CC4AAF">
              <w:rPr>
                <w:color w:val="00B050"/>
              </w:rPr>
              <w:t xml:space="preserve">  </w:t>
            </w:r>
          </w:p>
          <w:p w14:paraId="466098E8" w14:textId="77777777" w:rsidR="006D67AD" w:rsidRPr="00CC4AAF" w:rsidRDefault="006D67AD" w:rsidP="006D67AD">
            <w:pPr>
              <w:ind w:left="360"/>
              <w:rPr>
                <w:color w:val="00B050"/>
              </w:rPr>
            </w:pPr>
            <w:r w:rsidRPr="00CC4AAF">
              <w:rPr>
                <w:color w:val="00B050"/>
              </w:rPr>
              <w:t xml:space="preserve">September 2020: </w:t>
            </w:r>
            <w:hyperlink r:id="rId61" w:history="1">
              <w:r w:rsidRPr="00CC4AAF">
                <w:rPr>
                  <w:rStyle w:val="Hyperlink"/>
                  <w:color w:val="00B050"/>
                </w:rPr>
                <w:t>https://srvmodgov01.north-herts.gov.uk/documents/s11712/Resolutions%20of%20the%20Overview%20and%20Scrutiny%20Committee.pdf</w:t>
              </w:r>
            </w:hyperlink>
            <w:r w:rsidRPr="00CC4AAF">
              <w:rPr>
                <w:color w:val="00B050"/>
              </w:rPr>
              <w:t xml:space="preserve"> </w:t>
            </w:r>
          </w:p>
          <w:p w14:paraId="02D6E629" w14:textId="77777777" w:rsidR="006D67AD" w:rsidRPr="00CC4AAF" w:rsidRDefault="006D67AD" w:rsidP="006D67AD">
            <w:pPr>
              <w:ind w:left="720"/>
              <w:rPr>
                <w:color w:val="00B050"/>
              </w:rPr>
            </w:pPr>
            <w:r w:rsidRPr="00CC4AAF">
              <w:rPr>
                <w:color w:val="00B050"/>
              </w:rPr>
              <w:t xml:space="preserve">December 2020: </w:t>
            </w:r>
            <w:hyperlink r:id="rId62" w:history="1">
              <w:r w:rsidRPr="00CC4AAF">
                <w:rPr>
                  <w:rStyle w:val="Hyperlink"/>
                  <w:color w:val="00B050"/>
                </w:rPr>
                <w:t>https://srvmodgov01.north-herts.gov.uk/documents/s14683/Resolutions%20of%20the%20Overview%20and%20Scrutiny%20Committee.pdf</w:t>
              </w:r>
            </w:hyperlink>
            <w:r w:rsidRPr="00CC4AAF">
              <w:rPr>
                <w:color w:val="00B050"/>
              </w:rPr>
              <w:t xml:space="preserve"> </w:t>
            </w:r>
          </w:p>
          <w:p w14:paraId="09485943" w14:textId="77777777" w:rsidR="006D67AD" w:rsidRPr="00CC4AAF" w:rsidRDefault="006D67AD" w:rsidP="006D67AD">
            <w:pPr>
              <w:ind w:left="720"/>
              <w:rPr>
                <w:color w:val="00B050"/>
              </w:rPr>
            </w:pPr>
            <w:r w:rsidRPr="00CC4AAF">
              <w:rPr>
                <w:color w:val="00B050"/>
              </w:rPr>
              <w:t xml:space="preserve">January 2020: </w:t>
            </w:r>
            <w:hyperlink r:id="rId63" w:history="1">
              <w:r w:rsidRPr="00CC4AAF">
                <w:rPr>
                  <w:rStyle w:val="Hyperlink"/>
                  <w:color w:val="00B050"/>
                </w:rPr>
                <w:t>https://srvmodgov01.north-herts.gov.uk/documents/s15055/Resolutions%20of%20the%20Overview%20and%20Scrutiny%20Committee.pdf</w:t>
              </w:r>
            </w:hyperlink>
            <w:r w:rsidRPr="00CC4AAF">
              <w:rPr>
                <w:color w:val="00B050"/>
              </w:rPr>
              <w:t xml:space="preserve"> </w:t>
            </w:r>
          </w:p>
          <w:p w14:paraId="379512D2" w14:textId="77777777" w:rsidR="006D67AD" w:rsidRPr="00CC4AAF" w:rsidRDefault="006D67AD" w:rsidP="006D67AD">
            <w:pPr>
              <w:ind w:left="720"/>
              <w:rPr>
                <w:color w:val="00B050"/>
              </w:rPr>
            </w:pPr>
            <w:r w:rsidRPr="00CC4AAF">
              <w:rPr>
                <w:color w:val="00B050"/>
              </w:rPr>
              <w:t xml:space="preserve">March 21 Resolutions of the O&amp;S Report: </w:t>
            </w:r>
            <w:hyperlink r:id="rId64" w:history="1">
              <w:r w:rsidRPr="00CC4AAF">
                <w:rPr>
                  <w:rStyle w:val="Hyperlink"/>
                  <w:color w:val="00B050"/>
                </w:rPr>
                <w:t>https://srvmodgov01.north-herts.gov.uk/documents/s15680/Resolutions%20of%20the%20Overview%20and%20Scrutiny%20Committee.pdf</w:t>
              </w:r>
            </w:hyperlink>
            <w:r w:rsidRPr="00CC4AAF">
              <w:rPr>
                <w:color w:val="00B050"/>
              </w:rPr>
              <w:t xml:space="preserve">  </w:t>
            </w:r>
          </w:p>
          <w:p w14:paraId="6CFFC497" w14:textId="77777777" w:rsidR="006D67AD" w:rsidRPr="0004144F" w:rsidRDefault="006D67AD" w:rsidP="006D67AD">
            <w:pPr>
              <w:ind w:left="720"/>
              <w:rPr>
                <w:color w:val="00B050"/>
              </w:rPr>
            </w:pPr>
            <w:r>
              <w:rPr>
                <w:color w:val="00B050"/>
              </w:rPr>
              <w:t xml:space="preserve">The actions included the consideration of: </w:t>
            </w:r>
            <w:r w:rsidRPr="00796325">
              <w:rPr>
                <w:color w:val="00B050"/>
              </w:rPr>
              <w:t>The Task and Finish group on waste, closure report regarding the Hitchin Town Hall and District Museum,  the Council’s plan for recovery following the Covid-19 pandemic including views on the new normal regarding delivery of services, local plan hearings, draft design SPD, waste route optimisation, Careline future provision, devolution and recovery.</w:t>
            </w:r>
          </w:p>
          <w:p w14:paraId="2B25BC42" w14:textId="77777777" w:rsidR="006D67AD" w:rsidRPr="00F75D52" w:rsidRDefault="006D67AD" w:rsidP="006D67AD">
            <w:pPr>
              <w:ind w:left="720"/>
              <w:rPr>
                <w:color w:val="00B050"/>
              </w:rPr>
            </w:pPr>
            <w:r w:rsidRPr="00F75D52">
              <w:rPr>
                <w:color w:val="00B050"/>
              </w:rPr>
              <w:t xml:space="preserve">The Committee also received the RIPA update and review, as mentioned in A1 iv) and Annual reports. The Annual Review of Safeguarding and Protecting Children and Adults (2019-2020) was received in December 2020. </w:t>
            </w:r>
          </w:p>
          <w:p w14:paraId="0BFC9561" w14:textId="02E8D5F6" w:rsidR="00AE2217" w:rsidRDefault="006D67AD" w:rsidP="006D67AD">
            <w:pPr>
              <w:ind w:left="720"/>
              <w:contextualSpacing/>
              <w:rPr>
                <w:rStyle w:val="Hyperlink"/>
                <w:color w:val="00B050"/>
              </w:rPr>
            </w:pPr>
            <w:r w:rsidRPr="00F75D52">
              <w:rPr>
                <w:color w:val="00B050"/>
              </w:rPr>
              <w:t xml:space="preserve">Annual Review of Safeguarding and Protecting Children and Adults (2019 – 2020) </w:t>
            </w:r>
            <w:hyperlink r:id="rId65" w:history="1">
              <w:r w:rsidRPr="00F75D52">
                <w:rPr>
                  <w:rStyle w:val="Hyperlink"/>
                  <w:color w:val="00B050"/>
                </w:rPr>
                <w:t>https://srvmodgov01.north-herts.gov.uk/documents/s14640/Annual%20Safeguarding%20Report%20201920.pdf</w:t>
              </w:r>
            </w:hyperlink>
          </w:p>
          <w:p w14:paraId="6257F9E3" w14:textId="77777777" w:rsidR="006D67AD" w:rsidRPr="006D67AD" w:rsidRDefault="006D67AD" w:rsidP="00A91B11">
            <w:pPr>
              <w:pStyle w:val="ListParagraph"/>
              <w:numPr>
                <w:ilvl w:val="0"/>
                <w:numId w:val="131"/>
              </w:numPr>
              <w:rPr>
                <w:color w:val="00B050"/>
              </w:rPr>
            </w:pPr>
            <w:r w:rsidRPr="006D67AD">
              <w:rPr>
                <w:color w:val="00B050"/>
              </w:rPr>
              <w:t>Due to the pandemic this review has been postponed whilst the closure of the Hitchin Town Hall and District Museum is ongoing as a result of COVID-19.</w:t>
            </w:r>
          </w:p>
          <w:p w14:paraId="3964E781" w14:textId="77777777" w:rsidR="006D67AD" w:rsidRPr="00AE2217" w:rsidRDefault="006D67AD" w:rsidP="006D67AD">
            <w:pPr>
              <w:ind w:left="720"/>
              <w:contextualSpacing/>
              <w:rPr>
                <w:rFonts w:eastAsia="Calibri"/>
                <w:b/>
              </w:rPr>
            </w:pPr>
          </w:p>
          <w:bookmarkEnd w:id="28"/>
          <w:p w14:paraId="0E3360A9" w14:textId="77777777" w:rsidR="00AE2217" w:rsidRPr="008623F0" w:rsidRDefault="00AE2217" w:rsidP="00AE2217">
            <w:pPr>
              <w:ind w:left="720"/>
              <w:contextualSpacing/>
              <w:rPr>
                <w:rFonts w:ascii="Calibri" w:eastAsia="Calibri" w:hAnsi="Calibri" w:cs="Times New Roman"/>
                <w:b/>
              </w:rPr>
            </w:pPr>
          </w:p>
          <w:p w14:paraId="4FD74A08" w14:textId="55B78916" w:rsidR="00721860" w:rsidRPr="005E68FC" w:rsidRDefault="00074804" w:rsidP="00A91B11">
            <w:pPr>
              <w:pStyle w:val="ListParagraph"/>
              <w:numPr>
                <w:ilvl w:val="0"/>
                <w:numId w:val="56"/>
              </w:numPr>
              <w:spacing w:after="200" w:line="276" w:lineRule="auto"/>
              <w:ind w:left="284" w:hanging="284"/>
              <w:jc w:val="both"/>
              <w:rPr>
                <w:b/>
              </w:rPr>
            </w:pPr>
            <w:r w:rsidRPr="005E68FC">
              <w:t>As part of the Internal Audit Plan</w:t>
            </w:r>
            <w:r w:rsidR="0001562C" w:rsidRPr="005E68FC">
              <w:t xml:space="preserve"> 2016/17</w:t>
            </w:r>
            <w:r w:rsidRPr="005E68FC">
              <w:t xml:space="preserve"> SIAS </w:t>
            </w:r>
            <w:r w:rsidR="0001562C" w:rsidRPr="005E68FC">
              <w:t xml:space="preserve">undertook an audit </w:t>
            </w:r>
            <w:r w:rsidRPr="005E68FC">
              <w:t xml:space="preserve">of Ethical Governance Policies, which will be reported back </w:t>
            </w:r>
            <w:r w:rsidR="0001562C" w:rsidRPr="005E68FC">
              <w:t>relevant officers in November 2016 for action and in summary form to</w:t>
            </w:r>
            <w:r w:rsidRPr="005E68FC">
              <w:t xml:space="preserve"> </w:t>
            </w:r>
            <w:r w:rsidR="00DD5C7D" w:rsidRPr="005E68FC">
              <w:t>FAR</w:t>
            </w:r>
            <w:r w:rsidRPr="005E68FC">
              <w:t xml:space="preserve"> Committee. </w:t>
            </w:r>
            <w:r w:rsidR="0001562C" w:rsidRPr="005E68FC">
              <w:t xml:space="preserve">SIAS provided an overall substantial assurance on the Policies and controls in place.  </w:t>
            </w:r>
            <w:r w:rsidR="00DB605F" w:rsidRPr="005E68FC">
              <w:t>Recommendations</w:t>
            </w:r>
            <w:r w:rsidR="0001562C" w:rsidRPr="005E68FC">
              <w:t xml:space="preserve"> were made in relation to the Staff Induction Programme, on Bribery Act e-learning</w:t>
            </w:r>
            <w:r w:rsidR="00DB605F" w:rsidRPr="005E68FC">
              <w:t xml:space="preserve"> and other e-learning. Recommendations on updating certain policies on Bully &amp; harassment and employee complaints handling were actioned by December 2016.  Outstanding actions on e-learning, </w:t>
            </w:r>
            <w:r w:rsidR="00DB605F" w:rsidRPr="005E68FC">
              <w:lastRenderedPageBreak/>
              <w:t>employee and Member use of</w:t>
            </w:r>
            <w:r w:rsidR="00E73545" w:rsidRPr="005E68FC">
              <w:t xml:space="preserve"> the new GROW zone e learning package</w:t>
            </w:r>
            <w:r w:rsidR="00DB605F" w:rsidRPr="005E68FC">
              <w:t xml:space="preserve"> are being reviewed</w:t>
            </w:r>
            <w:r w:rsidR="00E73545" w:rsidRPr="005E68FC">
              <w:t xml:space="preserve">. The new system has been </w:t>
            </w:r>
            <w:r w:rsidR="00261585">
              <w:t>d</w:t>
            </w:r>
            <w:r w:rsidR="00E73545" w:rsidRPr="005E68FC">
              <w:t>eveloped</w:t>
            </w:r>
            <w:r w:rsidR="00DB605F" w:rsidRPr="005E68FC">
              <w:t xml:space="preserve"> to improve access and increase uptake.</w:t>
            </w:r>
          </w:p>
          <w:p w14:paraId="5E0737ED" w14:textId="77777777" w:rsidR="00721860" w:rsidRPr="00024964" w:rsidRDefault="00721860" w:rsidP="009C7E47">
            <w:pPr>
              <w:ind w:left="284" w:hanging="284"/>
              <w:jc w:val="both"/>
              <w:rPr>
                <w:i/>
              </w:rPr>
            </w:pPr>
            <w:r w:rsidRPr="00024964">
              <w:rPr>
                <w:i/>
              </w:rPr>
              <w:t>Championing ethical compliance at governing body level</w:t>
            </w:r>
          </w:p>
          <w:p w14:paraId="015ACBF7" w14:textId="77777777" w:rsidR="006D67AD" w:rsidRPr="006D67AD" w:rsidRDefault="00FA1F31" w:rsidP="00A91B11">
            <w:pPr>
              <w:pStyle w:val="ListParagraph"/>
              <w:numPr>
                <w:ilvl w:val="0"/>
                <w:numId w:val="56"/>
              </w:numPr>
              <w:rPr>
                <w:color w:val="00B050"/>
                <w:highlight w:val="yellow"/>
              </w:rPr>
            </w:pPr>
            <w:hyperlink w:history="1"/>
            <w:r w:rsidR="00AE2217">
              <w:t xml:space="preserve"> </w:t>
            </w:r>
            <w:r w:rsidR="00AE2217" w:rsidRPr="006D67AD">
              <w:rPr>
                <w:rFonts w:eastAsia="Calibri"/>
              </w:rPr>
              <w:t xml:space="preserve"> </w:t>
            </w:r>
            <w:r w:rsidR="006D67AD" w:rsidRPr="006D67AD">
              <w:rPr>
                <w:color w:val="00B0F0"/>
              </w:rPr>
              <w:tab/>
            </w:r>
            <w:r w:rsidR="006D67AD" w:rsidRPr="006D67AD">
              <w:rPr>
                <w:color w:val="00B050"/>
              </w:rPr>
              <w:t xml:space="preserve">  </w:t>
            </w:r>
            <w:bookmarkStart w:id="29" w:name="_Hlk70609692"/>
            <w:r w:rsidR="006D67AD" w:rsidRPr="006D67AD">
              <w:rPr>
                <w:color w:val="00B050"/>
              </w:rPr>
              <w:t xml:space="preserve">The Finance Audit &amp; Risk Committee’s Annual report for 2019/20 was presented at the FAR committee in June 2020. This helps to highlight the governance work undertaken and the effectiveness of the Committee   </w:t>
            </w:r>
          </w:p>
          <w:p w14:paraId="134F6C2B" w14:textId="77777777" w:rsidR="006D67AD" w:rsidRDefault="006D67AD" w:rsidP="006D67AD">
            <w:pPr>
              <w:ind w:left="731"/>
              <w:rPr>
                <w:color w:val="00B0F0"/>
              </w:rPr>
            </w:pPr>
            <w:r>
              <w:rPr>
                <w:color w:val="00B050"/>
              </w:rPr>
              <w:t xml:space="preserve">Finance </w:t>
            </w:r>
            <w:r w:rsidRPr="00752063">
              <w:rPr>
                <w:color w:val="00B050"/>
              </w:rPr>
              <w:t xml:space="preserve">&amp; Audit Risk Committee Annual Report 2019 to 2020: </w:t>
            </w:r>
            <w:hyperlink r:id="rId66" w:history="1">
              <w:r w:rsidRPr="00752063">
                <w:rPr>
                  <w:rStyle w:val="Hyperlink"/>
                  <w:color w:val="00B050"/>
                </w:rPr>
                <w:t>https://srvmodgov01.north-herts.gov.uk/documents/s10936/FAR%20COMMITTEE%20ANNUAL%20REPORT%20201920.pdf</w:t>
              </w:r>
            </w:hyperlink>
            <w:r w:rsidRPr="00752063">
              <w:rPr>
                <w:color w:val="00B050"/>
              </w:rPr>
              <w:t xml:space="preserve"> </w:t>
            </w:r>
            <w:r w:rsidRPr="00752063">
              <w:rPr>
                <w:color w:val="00B050"/>
              </w:rPr>
              <w:tab/>
            </w:r>
          </w:p>
          <w:bookmarkEnd w:id="29"/>
          <w:p w14:paraId="5C3FC50E" w14:textId="68F57241" w:rsidR="00AE2217" w:rsidRPr="00AE2217" w:rsidRDefault="00AE2217" w:rsidP="00314DC1">
            <w:pPr>
              <w:ind w:left="720"/>
              <w:contextualSpacing/>
              <w:jc w:val="both"/>
              <w:rPr>
                <w:rFonts w:ascii="Calibri" w:eastAsia="Calibri" w:hAnsi="Calibri" w:cs="Times New Roman"/>
              </w:rPr>
            </w:pPr>
          </w:p>
          <w:p w14:paraId="246ED3E2" w14:textId="1F6DD657" w:rsidR="00216433" w:rsidRPr="00216433" w:rsidRDefault="00216433" w:rsidP="00A91B11">
            <w:pPr>
              <w:numPr>
                <w:ilvl w:val="0"/>
                <w:numId w:val="123"/>
              </w:numPr>
              <w:contextualSpacing/>
              <w:jc w:val="both"/>
              <w:rPr>
                <w:rFonts w:eastAsia="Calibri"/>
                <w:color w:val="FF0000"/>
              </w:rPr>
            </w:pPr>
            <w:r>
              <w:rPr>
                <w:color w:val="FF0000"/>
              </w:rPr>
              <w:t xml:space="preserve"> </w:t>
            </w:r>
            <w:r w:rsidRPr="00216433">
              <w:rPr>
                <w:rFonts w:eastAsia="Calibri"/>
              </w:rPr>
              <w:t xml:space="preserve"> The Communities &amp; Local Government Select Committee reported their findings on 16 January 2018. The report made a number of recommendations, some requiring guidance and legislation to be amended.  The Council is in the process of considering a peer review, and in the light of this and the CLG recommendations, this is to be </w:t>
            </w:r>
            <w:r w:rsidRPr="00216433">
              <w:rPr>
                <w:rFonts w:eastAsia="Calibri"/>
                <w:bCs/>
                <w:u w:val="single"/>
              </w:rPr>
              <w:t xml:space="preserve">carried forward for the next AGS Action Plan 2019/20. </w:t>
            </w:r>
            <w:hyperlink r:id="rId67" w:history="1">
              <w:r w:rsidRPr="00216433">
                <w:rPr>
                  <w:rFonts w:eastAsia="Calibri" w:cs="Times New Roman"/>
                  <w:color w:val="0000FF"/>
                  <w:u w:val="single"/>
                </w:rPr>
                <w:t>https://intranet.north-herts.gov.uk/home/about-nhdc/lga-peer-review-2020</w:t>
              </w:r>
            </w:hyperlink>
            <w:r w:rsidRPr="00216433">
              <w:rPr>
                <w:rFonts w:eastAsia="Calibri" w:cs="Times New Roman"/>
              </w:rPr>
              <w:t>.</w:t>
            </w:r>
          </w:p>
          <w:p w14:paraId="4385BC14" w14:textId="77777777" w:rsidR="00216433" w:rsidRPr="00216433" w:rsidRDefault="00216433" w:rsidP="00A91B11">
            <w:pPr>
              <w:numPr>
                <w:ilvl w:val="0"/>
                <w:numId w:val="123"/>
              </w:numPr>
              <w:contextualSpacing/>
              <w:jc w:val="both"/>
              <w:rPr>
                <w:rFonts w:eastAsia="Calibri"/>
                <w:color w:val="FF0000"/>
              </w:rPr>
            </w:pPr>
            <w:r w:rsidRPr="00216433">
              <w:rPr>
                <w:rFonts w:eastAsia="Calibri"/>
              </w:rPr>
              <w:t xml:space="preserve">The Peer review took place in January 2020. </w:t>
            </w:r>
            <w:r w:rsidRPr="00216433">
              <w:rPr>
                <w:rFonts w:eastAsia="Calibri"/>
                <w:color w:val="000000"/>
                <w:shd w:val="clear" w:color="auto" w:fill="FFFFFF"/>
              </w:rPr>
              <w:t>The Corporate Peer Challenge is designed by the LGA to provide a robust and effective improvement tool managed and delivered by the sector, for the sector. Peers are at the heart of the peer challenge process and consist of Councillors and senior officers from other District/Borough Councils who provide a ‘practitioner perspective’ and ‘critical friend’ challenge</w:t>
            </w:r>
            <w:r w:rsidRPr="00216433">
              <w:rPr>
                <w:rFonts w:ascii="Source Sans Pro" w:eastAsia="Calibri" w:hAnsi="Source Sans Pro" w:cs="Times New Roman"/>
                <w:color w:val="000000"/>
                <w:shd w:val="clear" w:color="auto" w:fill="FFFFFF"/>
              </w:rPr>
              <w:t>.</w:t>
            </w:r>
            <w:r w:rsidRPr="00216433">
              <w:rPr>
                <w:rFonts w:eastAsia="Calibri"/>
                <w:color w:val="000000"/>
                <w:shd w:val="clear" w:color="auto" w:fill="FFFFFF"/>
              </w:rPr>
              <w:t xml:space="preserve"> 15 recommendations were provided in the Initial Feedback. They were: </w:t>
            </w:r>
          </w:p>
          <w:p w14:paraId="7C8D18E3" w14:textId="77777777" w:rsidR="00216433" w:rsidRPr="00216433" w:rsidRDefault="00216433" w:rsidP="00216433">
            <w:pPr>
              <w:contextualSpacing/>
              <w:jc w:val="both"/>
              <w:rPr>
                <w:rFonts w:eastAsia="Calibri"/>
                <w:b/>
                <w:color w:val="000000"/>
                <w:shd w:val="clear" w:color="auto" w:fill="FFFFFF"/>
              </w:rPr>
            </w:pPr>
          </w:p>
          <w:p w14:paraId="4C00C38F" w14:textId="77777777" w:rsidR="00216433" w:rsidRPr="00216433" w:rsidRDefault="00216433" w:rsidP="00A91B11">
            <w:pPr>
              <w:numPr>
                <w:ilvl w:val="0"/>
                <w:numId w:val="125"/>
              </w:numPr>
              <w:kinsoku w:val="0"/>
              <w:overflowPunct w:val="0"/>
              <w:contextualSpacing/>
              <w:textAlignment w:val="baseline"/>
              <w:rPr>
                <w:rFonts w:eastAsia="Times New Roman"/>
                <w:b/>
                <w:lang w:eastAsia="en-GB"/>
              </w:rPr>
            </w:pPr>
            <w:r w:rsidRPr="00216433">
              <w:rPr>
                <w:rFonts w:eastAsia="Calibri"/>
                <w:color w:val="000000"/>
                <w:shd w:val="clear" w:color="auto" w:fill="FFFFFF"/>
              </w:rPr>
              <w:t xml:space="preserve"> </w:t>
            </w:r>
            <w:r w:rsidRPr="00216433">
              <w:rPr>
                <w:rFonts w:eastAsia="Times New Roman"/>
                <w:color w:val="000000"/>
                <w:lang w:val="en-US" w:eastAsia="en-GB"/>
              </w:rPr>
              <w:t>Executive Members should lead and be accountable for decisions.</w:t>
            </w:r>
          </w:p>
          <w:p w14:paraId="545B31F8" w14:textId="77777777" w:rsidR="00216433" w:rsidRPr="00216433" w:rsidRDefault="00216433" w:rsidP="00A91B11">
            <w:pPr>
              <w:numPr>
                <w:ilvl w:val="0"/>
                <w:numId w:val="125"/>
              </w:numPr>
              <w:kinsoku w:val="0"/>
              <w:overflowPunct w:val="0"/>
              <w:ind w:left="1267"/>
              <w:contextualSpacing/>
              <w:textAlignment w:val="baseline"/>
              <w:rPr>
                <w:rFonts w:eastAsia="Times New Roman"/>
                <w:b/>
                <w:lang w:eastAsia="en-GB"/>
              </w:rPr>
            </w:pPr>
            <w:r w:rsidRPr="00216433">
              <w:rPr>
                <w:rFonts w:eastAsia="Times New Roman"/>
                <w:color w:val="000000"/>
                <w:lang w:val="en-US" w:eastAsia="en-GB"/>
              </w:rPr>
              <w:t>Meetings should be focused with fewer agenda items.</w:t>
            </w:r>
          </w:p>
          <w:p w14:paraId="4998DBF2" w14:textId="77777777" w:rsidR="00216433" w:rsidRPr="00216433" w:rsidRDefault="00216433" w:rsidP="00A91B11">
            <w:pPr>
              <w:numPr>
                <w:ilvl w:val="0"/>
                <w:numId w:val="125"/>
              </w:numPr>
              <w:kinsoku w:val="0"/>
              <w:overflowPunct w:val="0"/>
              <w:ind w:left="1267"/>
              <w:contextualSpacing/>
              <w:textAlignment w:val="baseline"/>
              <w:rPr>
                <w:rFonts w:eastAsia="Times New Roman"/>
                <w:b/>
                <w:lang w:eastAsia="en-GB"/>
              </w:rPr>
            </w:pPr>
            <w:r w:rsidRPr="00216433">
              <w:rPr>
                <w:rFonts w:eastAsia="Times New Roman"/>
                <w:color w:val="000000"/>
                <w:lang w:val="en-US" w:eastAsia="en-GB"/>
              </w:rPr>
              <w:t>Membership of the O&amp;S committee is perceived to be too large.</w:t>
            </w:r>
          </w:p>
          <w:p w14:paraId="083ABF7D" w14:textId="77777777" w:rsidR="00216433" w:rsidRPr="00216433" w:rsidRDefault="00216433" w:rsidP="00A91B11">
            <w:pPr>
              <w:numPr>
                <w:ilvl w:val="0"/>
                <w:numId w:val="125"/>
              </w:numPr>
              <w:kinsoku w:val="0"/>
              <w:overflowPunct w:val="0"/>
              <w:ind w:left="1267"/>
              <w:contextualSpacing/>
              <w:textAlignment w:val="baseline"/>
              <w:rPr>
                <w:rFonts w:eastAsia="Times New Roman"/>
                <w:b/>
                <w:lang w:eastAsia="en-GB"/>
              </w:rPr>
            </w:pPr>
            <w:r w:rsidRPr="00216433">
              <w:rPr>
                <w:rFonts w:eastAsia="Times New Roman"/>
                <w:color w:val="000000"/>
                <w:lang w:val="en-US" w:eastAsia="en-GB"/>
              </w:rPr>
              <w:t>All scrutiny members to complete formal scrutiny training.</w:t>
            </w:r>
          </w:p>
          <w:p w14:paraId="50D0D974" w14:textId="77777777" w:rsidR="00216433" w:rsidRPr="00216433" w:rsidRDefault="00216433" w:rsidP="00A91B11">
            <w:pPr>
              <w:numPr>
                <w:ilvl w:val="0"/>
                <w:numId w:val="125"/>
              </w:numPr>
              <w:kinsoku w:val="0"/>
              <w:overflowPunct w:val="0"/>
              <w:ind w:left="1267"/>
              <w:contextualSpacing/>
              <w:textAlignment w:val="baseline"/>
              <w:rPr>
                <w:rFonts w:eastAsia="Times New Roman"/>
                <w:b/>
                <w:lang w:eastAsia="en-GB"/>
              </w:rPr>
            </w:pPr>
            <w:r w:rsidRPr="00216433">
              <w:rPr>
                <w:rFonts w:eastAsia="Times New Roman"/>
                <w:color w:val="000000"/>
                <w:lang w:val="en-US" w:eastAsia="en-GB"/>
              </w:rPr>
              <w:t xml:space="preserve">Use the task and finish </w:t>
            </w:r>
            <w:proofErr w:type="spellStart"/>
            <w:r w:rsidRPr="00216433">
              <w:rPr>
                <w:rFonts w:eastAsia="Times New Roman"/>
                <w:color w:val="000000"/>
                <w:lang w:val="en-US" w:eastAsia="en-GB"/>
              </w:rPr>
              <w:t>programme</w:t>
            </w:r>
            <w:proofErr w:type="spellEnd"/>
            <w:r w:rsidRPr="00216433">
              <w:rPr>
                <w:rFonts w:eastAsia="Times New Roman"/>
                <w:color w:val="000000"/>
                <w:lang w:val="en-US" w:eastAsia="en-GB"/>
              </w:rPr>
              <w:t xml:space="preserve"> to support early involvement with policy making.</w:t>
            </w:r>
          </w:p>
          <w:p w14:paraId="77331612" w14:textId="77777777" w:rsidR="00216433" w:rsidRPr="00216433" w:rsidRDefault="00216433" w:rsidP="00A91B11">
            <w:pPr>
              <w:numPr>
                <w:ilvl w:val="0"/>
                <w:numId w:val="125"/>
              </w:numPr>
              <w:kinsoku w:val="0"/>
              <w:overflowPunct w:val="0"/>
              <w:ind w:left="1267"/>
              <w:contextualSpacing/>
              <w:textAlignment w:val="baseline"/>
              <w:rPr>
                <w:rFonts w:eastAsia="Times New Roman"/>
                <w:b/>
                <w:lang w:eastAsia="en-GB"/>
              </w:rPr>
            </w:pPr>
            <w:r w:rsidRPr="00216433">
              <w:rPr>
                <w:rFonts w:eastAsia="Times New Roman"/>
                <w:color w:val="000000"/>
                <w:lang w:val="en-US" w:eastAsia="en-GB"/>
              </w:rPr>
              <w:t>Review finish time and location of the meeting.</w:t>
            </w:r>
          </w:p>
          <w:p w14:paraId="7DE2B60F" w14:textId="77777777" w:rsidR="00216433" w:rsidRPr="00216433" w:rsidRDefault="00216433" w:rsidP="00A91B11">
            <w:pPr>
              <w:numPr>
                <w:ilvl w:val="0"/>
                <w:numId w:val="125"/>
              </w:numPr>
              <w:kinsoku w:val="0"/>
              <w:overflowPunct w:val="0"/>
              <w:ind w:left="1267"/>
              <w:contextualSpacing/>
              <w:textAlignment w:val="baseline"/>
              <w:rPr>
                <w:rFonts w:eastAsia="Times New Roman"/>
                <w:b/>
                <w:lang w:eastAsia="en-GB"/>
              </w:rPr>
            </w:pPr>
            <w:r w:rsidRPr="00216433">
              <w:rPr>
                <w:rFonts w:eastAsia="Times New Roman"/>
                <w:color w:val="000000"/>
                <w:lang w:val="en-US" w:eastAsia="en-GB"/>
              </w:rPr>
              <w:t>Clarify the governance arrangements between O&amp;S and Cabinet Panels.</w:t>
            </w:r>
          </w:p>
          <w:p w14:paraId="7D6F51A9" w14:textId="77777777" w:rsidR="00216433" w:rsidRPr="00216433" w:rsidRDefault="00216433" w:rsidP="00A91B11">
            <w:pPr>
              <w:numPr>
                <w:ilvl w:val="0"/>
                <w:numId w:val="125"/>
              </w:numPr>
              <w:kinsoku w:val="0"/>
              <w:overflowPunct w:val="0"/>
              <w:ind w:left="1267"/>
              <w:contextualSpacing/>
              <w:textAlignment w:val="baseline"/>
              <w:rPr>
                <w:rFonts w:eastAsia="Times New Roman"/>
                <w:b/>
                <w:color w:val="000000"/>
                <w:lang w:val="en-US" w:eastAsia="en-GB"/>
              </w:rPr>
            </w:pPr>
            <w:r w:rsidRPr="00216433">
              <w:rPr>
                <w:rFonts w:eastAsia="Times New Roman"/>
                <w:color w:val="000000"/>
                <w:lang w:val="en-US" w:eastAsia="en-GB"/>
              </w:rPr>
              <w:t>Ensure forward work plan includes scrutiny of external partners and contractors.</w:t>
            </w:r>
          </w:p>
          <w:p w14:paraId="329CB61C" w14:textId="77777777" w:rsidR="00216433" w:rsidRPr="00216433" w:rsidRDefault="00216433" w:rsidP="00A91B11">
            <w:pPr>
              <w:numPr>
                <w:ilvl w:val="0"/>
                <w:numId w:val="125"/>
              </w:numPr>
              <w:kinsoku w:val="0"/>
              <w:overflowPunct w:val="0"/>
              <w:ind w:left="1267"/>
              <w:contextualSpacing/>
              <w:textAlignment w:val="baseline"/>
              <w:rPr>
                <w:rFonts w:eastAsia="Times New Roman"/>
                <w:b/>
                <w:color w:val="000000"/>
                <w:lang w:val="en-US" w:eastAsia="en-GB"/>
              </w:rPr>
            </w:pPr>
            <w:r w:rsidRPr="00216433">
              <w:rPr>
                <w:rFonts w:eastAsia="Times New Roman"/>
                <w:color w:val="000000"/>
                <w:lang w:val="en-US" w:eastAsia="en-GB"/>
              </w:rPr>
              <w:t>Broaden the Council’s focus to an ambitious place shaping agenda.</w:t>
            </w:r>
          </w:p>
          <w:p w14:paraId="4103116F" w14:textId="77777777" w:rsidR="00216433" w:rsidRPr="00216433" w:rsidRDefault="00216433" w:rsidP="00A91B11">
            <w:pPr>
              <w:numPr>
                <w:ilvl w:val="0"/>
                <w:numId w:val="125"/>
              </w:numPr>
              <w:kinsoku w:val="0"/>
              <w:overflowPunct w:val="0"/>
              <w:ind w:left="1267"/>
              <w:contextualSpacing/>
              <w:textAlignment w:val="baseline"/>
              <w:rPr>
                <w:rFonts w:eastAsia="Times New Roman"/>
                <w:b/>
                <w:color w:val="000000"/>
                <w:lang w:val="en-US" w:eastAsia="en-GB"/>
              </w:rPr>
            </w:pPr>
            <w:r w:rsidRPr="00216433">
              <w:rPr>
                <w:rFonts w:eastAsia="Times New Roman"/>
                <w:color w:val="000000"/>
                <w:lang w:val="en-US" w:eastAsia="en-GB"/>
              </w:rPr>
              <w:t>Align all your resources, policies, capacity to achieve your priorities.</w:t>
            </w:r>
          </w:p>
          <w:p w14:paraId="2DC0B12F" w14:textId="77777777" w:rsidR="00216433" w:rsidRPr="00216433" w:rsidRDefault="00216433" w:rsidP="00A91B11">
            <w:pPr>
              <w:numPr>
                <w:ilvl w:val="0"/>
                <w:numId w:val="125"/>
              </w:numPr>
              <w:kinsoku w:val="0"/>
              <w:overflowPunct w:val="0"/>
              <w:ind w:left="1267"/>
              <w:contextualSpacing/>
              <w:textAlignment w:val="baseline"/>
              <w:rPr>
                <w:rFonts w:eastAsia="Times New Roman"/>
                <w:b/>
                <w:color w:val="000000"/>
                <w:lang w:val="en-US" w:eastAsia="en-GB"/>
              </w:rPr>
            </w:pPr>
            <w:r w:rsidRPr="00216433">
              <w:rPr>
                <w:rFonts w:eastAsia="Times New Roman"/>
                <w:color w:val="000000"/>
                <w:lang w:val="en-US" w:eastAsia="en-GB"/>
              </w:rPr>
              <w:t>Develop a narrative for place.</w:t>
            </w:r>
          </w:p>
          <w:p w14:paraId="545A1417" w14:textId="77777777" w:rsidR="00216433" w:rsidRPr="00216433" w:rsidRDefault="00216433" w:rsidP="00A91B11">
            <w:pPr>
              <w:numPr>
                <w:ilvl w:val="0"/>
                <w:numId w:val="125"/>
              </w:numPr>
              <w:kinsoku w:val="0"/>
              <w:overflowPunct w:val="0"/>
              <w:ind w:left="1267"/>
              <w:contextualSpacing/>
              <w:textAlignment w:val="baseline"/>
              <w:rPr>
                <w:rFonts w:eastAsia="Times New Roman"/>
                <w:b/>
                <w:color w:val="000000"/>
                <w:lang w:val="en-US" w:eastAsia="en-GB"/>
              </w:rPr>
            </w:pPr>
            <w:r w:rsidRPr="00216433">
              <w:rPr>
                <w:rFonts w:eastAsia="Times New Roman"/>
                <w:color w:val="000000"/>
                <w:lang w:val="en-US" w:eastAsia="en-GB"/>
              </w:rPr>
              <w:t>Use reserves to fund internal and external transformation capacity.</w:t>
            </w:r>
          </w:p>
          <w:p w14:paraId="1EC1A327" w14:textId="77777777" w:rsidR="00216433" w:rsidRPr="00216433" w:rsidRDefault="00216433" w:rsidP="00A91B11">
            <w:pPr>
              <w:numPr>
                <w:ilvl w:val="0"/>
                <w:numId w:val="125"/>
              </w:numPr>
              <w:kinsoku w:val="0"/>
              <w:overflowPunct w:val="0"/>
              <w:ind w:left="1267"/>
              <w:contextualSpacing/>
              <w:textAlignment w:val="baseline"/>
              <w:rPr>
                <w:rFonts w:eastAsia="Times New Roman"/>
                <w:b/>
                <w:color w:val="000000"/>
                <w:lang w:val="en-US" w:eastAsia="en-GB"/>
              </w:rPr>
            </w:pPr>
            <w:r w:rsidRPr="00216433">
              <w:rPr>
                <w:rFonts w:eastAsia="Times New Roman"/>
                <w:color w:val="000000"/>
                <w:lang w:val="en-US" w:eastAsia="en-GB"/>
              </w:rPr>
              <w:t xml:space="preserve">Take a corporate approach to transformation – top down and </w:t>
            </w:r>
            <w:proofErr w:type="spellStart"/>
            <w:r w:rsidRPr="00216433">
              <w:rPr>
                <w:rFonts w:eastAsia="Times New Roman"/>
                <w:color w:val="000000"/>
                <w:lang w:val="en-US" w:eastAsia="en-GB"/>
              </w:rPr>
              <w:t>programme</w:t>
            </w:r>
            <w:proofErr w:type="spellEnd"/>
            <w:r w:rsidRPr="00216433">
              <w:rPr>
                <w:rFonts w:eastAsia="Times New Roman"/>
                <w:color w:val="000000"/>
                <w:lang w:val="en-US" w:eastAsia="en-GB"/>
              </w:rPr>
              <w:t xml:space="preserve"> managed.</w:t>
            </w:r>
          </w:p>
          <w:p w14:paraId="059CDF1F" w14:textId="77777777" w:rsidR="00216433" w:rsidRPr="00216433" w:rsidRDefault="00216433" w:rsidP="00A91B11">
            <w:pPr>
              <w:numPr>
                <w:ilvl w:val="0"/>
                <w:numId w:val="125"/>
              </w:numPr>
              <w:kinsoku w:val="0"/>
              <w:overflowPunct w:val="0"/>
              <w:ind w:left="1267"/>
              <w:contextualSpacing/>
              <w:textAlignment w:val="baseline"/>
              <w:rPr>
                <w:rFonts w:eastAsia="Times New Roman"/>
                <w:b/>
                <w:color w:val="000000"/>
                <w:lang w:val="en-US" w:eastAsia="en-GB"/>
              </w:rPr>
            </w:pPr>
            <w:r w:rsidRPr="00216433">
              <w:rPr>
                <w:rFonts w:eastAsia="Times New Roman"/>
                <w:color w:val="000000"/>
                <w:lang w:val="en-US" w:eastAsia="en-GB"/>
              </w:rPr>
              <w:t xml:space="preserve">Use external partnerships to benefit North Hertfordshire. </w:t>
            </w:r>
          </w:p>
          <w:p w14:paraId="6E285478" w14:textId="77777777" w:rsidR="00216433" w:rsidRPr="00216433" w:rsidRDefault="00216433" w:rsidP="00A91B11">
            <w:pPr>
              <w:numPr>
                <w:ilvl w:val="0"/>
                <w:numId w:val="125"/>
              </w:numPr>
              <w:kinsoku w:val="0"/>
              <w:overflowPunct w:val="0"/>
              <w:ind w:left="1267"/>
              <w:contextualSpacing/>
              <w:textAlignment w:val="baseline"/>
              <w:rPr>
                <w:rFonts w:eastAsia="Times New Roman"/>
                <w:b/>
                <w:color w:val="000000"/>
                <w:lang w:val="en-US" w:eastAsia="en-GB"/>
              </w:rPr>
            </w:pPr>
            <w:r w:rsidRPr="00216433">
              <w:rPr>
                <w:rFonts w:eastAsia="Times New Roman"/>
                <w:color w:val="000000"/>
                <w:lang w:val="en-US" w:eastAsia="en-GB"/>
              </w:rPr>
              <w:t>Best practice needs to look beyond the Hertfordshire area.</w:t>
            </w:r>
          </w:p>
          <w:p w14:paraId="3D6D8B58" w14:textId="77777777" w:rsidR="006D67AD" w:rsidRDefault="00216433" w:rsidP="009E0240">
            <w:pPr>
              <w:contextualSpacing/>
              <w:jc w:val="both"/>
              <w:rPr>
                <w:rFonts w:eastAsia="Calibri" w:cs="Times New Roman"/>
                <w:bCs/>
              </w:rPr>
            </w:pPr>
            <w:r w:rsidRPr="00216433">
              <w:rPr>
                <w:rFonts w:eastAsia="Calibri"/>
                <w:bCs/>
              </w:rPr>
              <w:lastRenderedPageBreak/>
              <w:t xml:space="preserve">A final report was produced in March 2020, to be presented at March Cabinet meeting 2020. Due to Covid-19 situation, the meeting was cancelled and where required decisions were made under delegated decisions. </w:t>
            </w:r>
            <w:hyperlink r:id="rId68" w:history="1">
              <w:r w:rsidRPr="00216433">
                <w:rPr>
                  <w:rFonts w:eastAsia="Calibri"/>
                  <w:bCs/>
                  <w:color w:val="0000FF"/>
                  <w:u w:val="single"/>
                </w:rPr>
                <w:t>http://srvmodgov01.north-herts.gov.uk/documents/s10365/Appendix%20A%20Corporate%20Peer%20Challenge%20Feedback%20Report.pdf</w:t>
              </w:r>
            </w:hyperlink>
            <w:r w:rsidRPr="00216433">
              <w:rPr>
                <w:rFonts w:eastAsia="Calibri"/>
                <w:bCs/>
                <w:color w:val="FF0000"/>
              </w:rPr>
              <w:t>.</w:t>
            </w:r>
            <w:r w:rsidRPr="00216433">
              <w:rPr>
                <w:rFonts w:eastAsia="Calibri" w:cs="Times New Roman"/>
                <w:bCs/>
              </w:rPr>
              <w:t xml:space="preserve">. </w:t>
            </w:r>
          </w:p>
          <w:p w14:paraId="1E0E9C1A" w14:textId="77777777" w:rsidR="006D67AD" w:rsidRDefault="006D67AD" w:rsidP="009E0240">
            <w:pPr>
              <w:contextualSpacing/>
              <w:jc w:val="both"/>
              <w:rPr>
                <w:rFonts w:eastAsia="Calibri" w:cs="Times New Roman"/>
                <w:bCs/>
              </w:rPr>
            </w:pPr>
          </w:p>
          <w:p w14:paraId="4E466D38" w14:textId="77777777" w:rsidR="00BE1521" w:rsidRPr="00C36E7D" w:rsidRDefault="00BE1521" w:rsidP="00BE1521">
            <w:pPr>
              <w:rPr>
                <w:color w:val="00B050"/>
              </w:rPr>
            </w:pPr>
            <w:bookmarkStart w:id="30" w:name="_Hlk70609719"/>
            <w:r w:rsidRPr="00C36E7D">
              <w:rPr>
                <w:color w:val="00B050"/>
              </w:rPr>
              <w:t>The report requested that an Action Plan be developed by the Leader, Deputy Leader, Chief Executive and Deputy Chief Executive to respond to the recommendations within the report The Corporate Peer Challenge Action Plan was adopted by Cabinet on 23 June 2020.</w:t>
            </w:r>
          </w:p>
          <w:p w14:paraId="7ED8D694" w14:textId="77777777" w:rsidR="00BE1521" w:rsidRPr="00C36E7D" w:rsidRDefault="00BE1521" w:rsidP="00BE1521">
            <w:pPr>
              <w:rPr>
                <w:color w:val="00B050"/>
              </w:rPr>
            </w:pPr>
            <w:r w:rsidRPr="00C36E7D">
              <w:rPr>
                <w:color w:val="00B050"/>
              </w:rPr>
              <w:t xml:space="preserve">Corporate Peer Challenge Action Plan: </w:t>
            </w:r>
            <w:hyperlink r:id="rId69" w:history="1">
              <w:r w:rsidRPr="00C36E7D">
                <w:rPr>
                  <w:rStyle w:val="Hyperlink"/>
                  <w:color w:val="00B050"/>
                </w:rPr>
                <w:t>https://srvmodgov01.north-herts.gov.uk/documents/s10927/Appendix%20A%20Draft%20Corporate%20Peer%20Challenge%20Action%20Plan.pdf</w:t>
              </w:r>
            </w:hyperlink>
            <w:r w:rsidRPr="00C36E7D">
              <w:rPr>
                <w:color w:val="00B050"/>
              </w:rPr>
              <w:t xml:space="preserve"> </w:t>
            </w:r>
          </w:p>
          <w:p w14:paraId="2EF2D1D2" w14:textId="5FACF8C7" w:rsidR="006D67AD" w:rsidRDefault="00BE1521" w:rsidP="00BE1521">
            <w:pPr>
              <w:contextualSpacing/>
              <w:jc w:val="both"/>
              <w:rPr>
                <w:rFonts w:eastAsia="Calibri" w:cs="Times New Roman"/>
                <w:bCs/>
              </w:rPr>
            </w:pPr>
            <w:r w:rsidRPr="00C36E7D">
              <w:rPr>
                <w:color w:val="00B050"/>
              </w:rPr>
              <w:t>The Action Plan is reviewed and updated approximately every quarter.  The most recent update on the Corporate Peer Challenge Action Plan was presented to the O&amp;S committee on 9</w:t>
            </w:r>
            <w:r w:rsidRPr="00C36E7D">
              <w:rPr>
                <w:color w:val="00B050"/>
                <w:vertAlign w:val="superscript"/>
              </w:rPr>
              <w:t>th</w:t>
            </w:r>
            <w:r w:rsidRPr="00C36E7D">
              <w:rPr>
                <w:color w:val="00B050"/>
              </w:rPr>
              <w:t xml:space="preserve"> March 2021. This update outlines the progress made so far and noted that progress had been made against many of the actions, with 17 of the 60 actions marked as completed but the pandemic had impacted the progress. Overall, it was felt that excellent progress had been made given the circumstances.</w:t>
            </w:r>
            <w:r w:rsidRPr="00C36E7D">
              <w:rPr>
                <w:color w:val="00B050"/>
              </w:rPr>
              <w:br/>
            </w:r>
            <w:hyperlink r:id="rId70" w:history="1">
              <w:r w:rsidRPr="00C36E7D">
                <w:rPr>
                  <w:rStyle w:val="Hyperlink"/>
                  <w:color w:val="00B050"/>
                </w:rPr>
                <w:t>https://srvmodgov01.north-herts.gov.uk/documents/s15604/Update%20on%20Corporate%20Peer%20Challenge%20Action%20Plan.pdf</w:t>
              </w:r>
            </w:hyperlink>
          </w:p>
          <w:bookmarkEnd w:id="30"/>
          <w:p w14:paraId="7993FDF2" w14:textId="21A2CA32" w:rsidR="000976DD" w:rsidRPr="002C158C" w:rsidRDefault="000976DD" w:rsidP="009E0240">
            <w:pPr>
              <w:contextualSpacing/>
              <w:jc w:val="both"/>
            </w:pPr>
          </w:p>
        </w:tc>
        <w:tc>
          <w:tcPr>
            <w:tcW w:w="1189" w:type="dxa"/>
          </w:tcPr>
          <w:p w14:paraId="3D822A7F" w14:textId="77777777" w:rsidR="00DF0956" w:rsidRDefault="00DF0956" w:rsidP="009C7E47">
            <w:pPr>
              <w:rPr>
                <w:b/>
              </w:rPr>
            </w:pPr>
          </w:p>
        </w:tc>
        <w:tc>
          <w:tcPr>
            <w:tcW w:w="1335" w:type="dxa"/>
          </w:tcPr>
          <w:p w14:paraId="45A50E19" w14:textId="77777777" w:rsidR="00DF0956" w:rsidRDefault="00DF0956" w:rsidP="009C7E47">
            <w:pPr>
              <w:rPr>
                <w:b/>
              </w:rPr>
            </w:pPr>
          </w:p>
          <w:p w14:paraId="681AA541" w14:textId="77777777" w:rsidR="00DB605F" w:rsidRDefault="00D11E4B" w:rsidP="009C7E47">
            <w:pPr>
              <w:rPr>
                <w:b/>
              </w:rPr>
            </w:pPr>
            <w:r>
              <w:t xml:space="preserve">(see previous action on the </w:t>
            </w:r>
            <w:r w:rsidR="00483FC8">
              <w:t xml:space="preserve">Corporate </w:t>
            </w:r>
            <w:r>
              <w:t>P</w:t>
            </w:r>
            <w:r w:rsidR="00483FC8">
              <w:t>lan</w:t>
            </w:r>
            <w:r>
              <w:t xml:space="preserve"> A1 ii)</w:t>
            </w:r>
            <w:r w:rsidR="00483FC8">
              <w:t>.</w:t>
            </w:r>
          </w:p>
          <w:p w14:paraId="61429616" w14:textId="77777777" w:rsidR="00DB605F" w:rsidRDefault="00DB605F" w:rsidP="009C7E47">
            <w:pPr>
              <w:rPr>
                <w:b/>
              </w:rPr>
            </w:pPr>
          </w:p>
          <w:p w14:paraId="5284C446" w14:textId="77777777" w:rsidR="00DB605F" w:rsidRDefault="00DB605F" w:rsidP="009C7E47">
            <w:pPr>
              <w:rPr>
                <w:b/>
              </w:rPr>
            </w:pPr>
          </w:p>
          <w:p w14:paraId="4A6A9C0D" w14:textId="77777777" w:rsidR="00DB605F" w:rsidRDefault="00DB605F" w:rsidP="009C7E47">
            <w:pPr>
              <w:rPr>
                <w:b/>
              </w:rPr>
            </w:pPr>
          </w:p>
          <w:p w14:paraId="76F18AC4" w14:textId="77777777" w:rsidR="00DB605F" w:rsidRDefault="00DB605F" w:rsidP="009C7E47">
            <w:pPr>
              <w:rPr>
                <w:b/>
              </w:rPr>
            </w:pPr>
          </w:p>
          <w:p w14:paraId="2B657E8F" w14:textId="77777777" w:rsidR="00DB605F" w:rsidRDefault="00DB605F" w:rsidP="009C7E47">
            <w:pPr>
              <w:rPr>
                <w:b/>
              </w:rPr>
            </w:pPr>
          </w:p>
          <w:p w14:paraId="6FB50971" w14:textId="77777777" w:rsidR="00DB605F" w:rsidRDefault="00DB605F" w:rsidP="009C7E47">
            <w:pPr>
              <w:rPr>
                <w:b/>
              </w:rPr>
            </w:pPr>
          </w:p>
          <w:p w14:paraId="0F38178F" w14:textId="77777777" w:rsidR="00DB605F" w:rsidRDefault="00DB605F" w:rsidP="009C7E47">
            <w:pPr>
              <w:rPr>
                <w:b/>
              </w:rPr>
            </w:pPr>
          </w:p>
          <w:p w14:paraId="75EC84D0" w14:textId="77777777" w:rsidR="00DB605F" w:rsidRDefault="00DB605F" w:rsidP="009C7E47">
            <w:pPr>
              <w:rPr>
                <w:b/>
              </w:rPr>
            </w:pPr>
          </w:p>
          <w:p w14:paraId="0DB024CA" w14:textId="77777777" w:rsidR="00DB605F" w:rsidRDefault="00DB605F" w:rsidP="009C7E47">
            <w:pPr>
              <w:rPr>
                <w:b/>
              </w:rPr>
            </w:pPr>
          </w:p>
          <w:p w14:paraId="39800B5C" w14:textId="77777777" w:rsidR="00DB605F" w:rsidRDefault="00DB605F" w:rsidP="009C7E47">
            <w:pPr>
              <w:rPr>
                <w:b/>
              </w:rPr>
            </w:pPr>
          </w:p>
          <w:p w14:paraId="0040A82F" w14:textId="77777777" w:rsidR="00DB605F" w:rsidRDefault="00DB605F" w:rsidP="009C7E47">
            <w:pPr>
              <w:rPr>
                <w:b/>
              </w:rPr>
            </w:pPr>
          </w:p>
          <w:p w14:paraId="4B80CBCB" w14:textId="77777777" w:rsidR="00D64D55" w:rsidRDefault="00D64D55" w:rsidP="009C7E47">
            <w:pPr>
              <w:rPr>
                <w:b/>
              </w:rPr>
            </w:pPr>
          </w:p>
          <w:p w14:paraId="271717D8" w14:textId="77777777" w:rsidR="00D64D55" w:rsidRDefault="00D64D55" w:rsidP="009C7E47">
            <w:pPr>
              <w:rPr>
                <w:b/>
              </w:rPr>
            </w:pPr>
          </w:p>
          <w:p w14:paraId="3BFA8D50" w14:textId="77777777" w:rsidR="00D64D55" w:rsidRDefault="00D64D55" w:rsidP="009C7E47">
            <w:pPr>
              <w:rPr>
                <w:b/>
              </w:rPr>
            </w:pPr>
          </w:p>
          <w:p w14:paraId="160C19B8" w14:textId="77777777" w:rsidR="00D64D55" w:rsidRDefault="00D64D55" w:rsidP="009C7E47">
            <w:pPr>
              <w:rPr>
                <w:b/>
              </w:rPr>
            </w:pPr>
          </w:p>
          <w:p w14:paraId="694371A5" w14:textId="77777777" w:rsidR="00D64D55" w:rsidRDefault="00D64D55" w:rsidP="009C7E47">
            <w:pPr>
              <w:rPr>
                <w:b/>
              </w:rPr>
            </w:pPr>
          </w:p>
          <w:p w14:paraId="5B6BC3EC" w14:textId="77777777" w:rsidR="00D64D55" w:rsidRDefault="00D64D55" w:rsidP="009C7E47">
            <w:pPr>
              <w:rPr>
                <w:b/>
              </w:rPr>
            </w:pPr>
          </w:p>
          <w:p w14:paraId="50480DAC" w14:textId="77777777" w:rsidR="00D64D55" w:rsidRDefault="00D64D55" w:rsidP="009C7E47">
            <w:pPr>
              <w:rPr>
                <w:b/>
              </w:rPr>
            </w:pPr>
          </w:p>
          <w:p w14:paraId="7741709F" w14:textId="77777777" w:rsidR="00D64D55" w:rsidRDefault="00D64D55" w:rsidP="009C7E47">
            <w:pPr>
              <w:rPr>
                <w:b/>
              </w:rPr>
            </w:pPr>
          </w:p>
          <w:p w14:paraId="248A8E9B" w14:textId="77777777" w:rsidR="00D64D55" w:rsidRDefault="00D64D55" w:rsidP="009C7E47">
            <w:pPr>
              <w:rPr>
                <w:b/>
              </w:rPr>
            </w:pPr>
          </w:p>
          <w:p w14:paraId="728D9A1C" w14:textId="77777777" w:rsidR="00D64D55" w:rsidRDefault="00D64D55" w:rsidP="009C7E47">
            <w:pPr>
              <w:rPr>
                <w:b/>
              </w:rPr>
            </w:pPr>
          </w:p>
          <w:p w14:paraId="3D5E2127" w14:textId="77777777" w:rsidR="00D64D55" w:rsidRDefault="00D64D55" w:rsidP="009C7E47">
            <w:pPr>
              <w:rPr>
                <w:b/>
              </w:rPr>
            </w:pPr>
          </w:p>
          <w:p w14:paraId="5F2AAE1B" w14:textId="77777777" w:rsidR="00D64D55" w:rsidRDefault="00D64D55" w:rsidP="009C7E47">
            <w:pPr>
              <w:rPr>
                <w:b/>
              </w:rPr>
            </w:pPr>
          </w:p>
          <w:p w14:paraId="036632F4" w14:textId="77777777" w:rsidR="00D64D55" w:rsidRDefault="00D64D55" w:rsidP="009C7E47">
            <w:pPr>
              <w:rPr>
                <w:b/>
              </w:rPr>
            </w:pPr>
          </w:p>
          <w:p w14:paraId="02BD78C3" w14:textId="77777777" w:rsidR="00D64D55" w:rsidRDefault="00D64D55" w:rsidP="009C7E47">
            <w:pPr>
              <w:rPr>
                <w:b/>
              </w:rPr>
            </w:pPr>
          </w:p>
          <w:p w14:paraId="39CE7435" w14:textId="77777777" w:rsidR="00D64D55" w:rsidRDefault="00D64D55" w:rsidP="009C7E47">
            <w:pPr>
              <w:rPr>
                <w:b/>
              </w:rPr>
            </w:pPr>
          </w:p>
          <w:p w14:paraId="404CE4E8" w14:textId="77777777" w:rsidR="00D64D55" w:rsidRDefault="00D64D55" w:rsidP="009C7E47">
            <w:pPr>
              <w:rPr>
                <w:b/>
              </w:rPr>
            </w:pPr>
          </w:p>
          <w:p w14:paraId="60F665FB" w14:textId="77777777" w:rsidR="00D64D55" w:rsidRDefault="00D64D55" w:rsidP="009C7E47">
            <w:pPr>
              <w:rPr>
                <w:b/>
              </w:rPr>
            </w:pPr>
          </w:p>
          <w:p w14:paraId="67B335E2" w14:textId="77777777" w:rsidR="00D64D55" w:rsidRDefault="00D64D55" w:rsidP="009C7E47">
            <w:pPr>
              <w:rPr>
                <w:b/>
              </w:rPr>
            </w:pPr>
          </w:p>
          <w:p w14:paraId="612707ED" w14:textId="77777777" w:rsidR="00D64D55" w:rsidRDefault="00D64D55" w:rsidP="009C7E47">
            <w:pPr>
              <w:rPr>
                <w:b/>
              </w:rPr>
            </w:pPr>
          </w:p>
          <w:p w14:paraId="3167ED5C" w14:textId="77777777" w:rsidR="00DB605F" w:rsidRDefault="00DB605F" w:rsidP="009C7E47">
            <w:pPr>
              <w:rPr>
                <w:b/>
              </w:rPr>
            </w:pPr>
          </w:p>
          <w:p w14:paraId="7B09A93A" w14:textId="77777777" w:rsidR="00DB605F" w:rsidRDefault="00DB605F" w:rsidP="009C7E47">
            <w:pPr>
              <w:rPr>
                <w:b/>
              </w:rPr>
            </w:pPr>
          </w:p>
          <w:p w14:paraId="3CAE08DC" w14:textId="77777777" w:rsidR="00DB605F" w:rsidRDefault="00DB605F" w:rsidP="009C7E47">
            <w:pPr>
              <w:rPr>
                <w:b/>
              </w:rPr>
            </w:pPr>
          </w:p>
          <w:p w14:paraId="7B96C43F" w14:textId="77777777" w:rsidR="00DB605F" w:rsidRDefault="00DB605F" w:rsidP="009C7E47">
            <w:pPr>
              <w:rPr>
                <w:b/>
              </w:rPr>
            </w:pPr>
          </w:p>
          <w:p w14:paraId="61F3AD68" w14:textId="77777777" w:rsidR="00DB605F" w:rsidRDefault="00DB605F" w:rsidP="009C7E47">
            <w:pPr>
              <w:rPr>
                <w:b/>
              </w:rPr>
            </w:pPr>
          </w:p>
          <w:p w14:paraId="5C5046D2" w14:textId="77777777" w:rsidR="00DB605F" w:rsidRDefault="00DB605F" w:rsidP="009C7E47">
            <w:pPr>
              <w:rPr>
                <w:b/>
              </w:rPr>
            </w:pPr>
          </w:p>
          <w:p w14:paraId="0EB9D08A" w14:textId="77777777" w:rsidR="00DB605F" w:rsidRDefault="00DB605F" w:rsidP="009C7E47">
            <w:pPr>
              <w:rPr>
                <w:b/>
              </w:rPr>
            </w:pPr>
          </w:p>
          <w:p w14:paraId="09820757" w14:textId="77777777" w:rsidR="00DB605F" w:rsidRDefault="00DB605F" w:rsidP="009C7E47">
            <w:pPr>
              <w:rPr>
                <w:b/>
              </w:rPr>
            </w:pPr>
          </w:p>
          <w:p w14:paraId="5C6059D6" w14:textId="77777777" w:rsidR="00DB605F" w:rsidRDefault="00DB605F" w:rsidP="009C7E47">
            <w:pPr>
              <w:rPr>
                <w:b/>
              </w:rPr>
            </w:pPr>
          </w:p>
          <w:p w14:paraId="776360A6" w14:textId="77777777" w:rsidR="00DB605F" w:rsidRDefault="00DB605F" w:rsidP="009C7E47">
            <w:pPr>
              <w:rPr>
                <w:b/>
              </w:rPr>
            </w:pPr>
          </w:p>
          <w:p w14:paraId="3A7FAE73" w14:textId="77777777" w:rsidR="00DB605F" w:rsidRDefault="00DB605F" w:rsidP="009C7E47">
            <w:pPr>
              <w:rPr>
                <w:b/>
              </w:rPr>
            </w:pPr>
          </w:p>
          <w:p w14:paraId="4F544C37" w14:textId="77777777" w:rsidR="00DB605F" w:rsidRDefault="00DB605F" w:rsidP="009C7E47">
            <w:pPr>
              <w:rPr>
                <w:b/>
              </w:rPr>
            </w:pPr>
          </w:p>
          <w:p w14:paraId="6FFCBD08" w14:textId="77777777" w:rsidR="00DB605F" w:rsidRDefault="00DB605F" w:rsidP="009C7E47">
            <w:pPr>
              <w:rPr>
                <w:b/>
              </w:rPr>
            </w:pPr>
          </w:p>
          <w:p w14:paraId="4DECE10E" w14:textId="77777777" w:rsidR="00DB605F" w:rsidRDefault="00DB605F" w:rsidP="009C7E47">
            <w:pPr>
              <w:rPr>
                <w:b/>
              </w:rPr>
            </w:pPr>
          </w:p>
          <w:p w14:paraId="1382A763" w14:textId="77777777" w:rsidR="00DB605F" w:rsidRDefault="00DB605F" w:rsidP="009C7E47">
            <w:pPr>
              <w:rPr>
                <w:b/>
              </w:rPr>
            </w:pPr>
          </w:p>
          <w:p w14:paraId="165C3784" w14:textId="77777777" w:rsidR="00DB605F" w:rsidRDefault="00DB605F" w:rsidP="009C7E47">
            <w:pPr>
              <w:rPr>
                <w:b/>
              </w:rPr>
            </w:pPr>
          </w:p>
          <w:p w14:paraId="6ACA7F6B" w14:textId="77777777" w:rsidR="00DB605F" w:rsidRDefault="00DB605F" w:rsidP="009C7E47">
            <w:pPr>
              <w:rPr>
                <w:b/>
              </w:rPr>
            </w:pPr>
          </w:p>
          <w:p w14:paraId="75871C1C" w14:textId="77777777" w:rsidR="00DB605F" w:rsidRDefault="00DB605F" w:rsidP="009C7E47">
            <w:pPr>
              <w:rPr>
                <w:b/>
              </w:rPr>
            </w:pPr>
          </w:p>
          <w:p w14:paraId="5B4E6245" w14:textId="77777777" w:rsidR="00DB605F" w:rsidRDefault="00DB605F" w:rsidP="009C7E47">
            <w:pPr>
              <w:rPr>
                <w:b/>
              </w:rPr>
            </w:pPr>
          </w:p>
          <w:p w14:paraId="691CD3E5" w14:textId="77777777" w:rsidR="00DB605F" w:rsidRDefault="00DB605F" w:rsidP="009C7E47">
            <w:pPr>
              <w:rPr>
                <w:b/>
              </w:rPr>
            </w:pPr>
          </w:p>
          <w:p w14:paraId="11F9E870" w14:textId="77777777" w:rsidR="00DB605F" w:rsidRDefault="00DB605F" w:rsidP="009C7E47">
            <w:pPr>
              <w:rPr>
                <w:b/>
              </w:rPr>
            </w:pPr>
          </w:p>
          <w:p w14:paraId="1485AE8F" w14:textId="03556643" w:rsidR="005B2D66" w:rsidRDefault="005B2D66" w:rsidP="00D21F3C">
            <w:pPr>
              <w:jc w:val="both"/>
              <w:rPr>
                <w:b/>
              </w:rPr>
            </w:pPr>
          </w:p>
          <w:p w14:paraId="27FFE055" w14:textId="0DB44130" w:rsidR="005B2D66" w:rsidRDefault="009E0240" w:rsidP="009C7E47">
            <w:pPr>
              <w:rPr>
                <w:b/>
              </w:rPr>
            </w:pPr>
            <w:r>
              <w:t xml:space="preserve">Corporate Peer Challenge Action Plan development </w:t>
            </w:r>
          </w:p>
          <w:p w14:paraId="2C69CBC6" w14:textId="77777777" w:rsidR="005B2D66" w:rsidRDefault="005B2D66" w:rsidP="009C7E47">
            <w:pPr>
              <w:rPr>
                <w:b/>
              </w:rPr>
            </w:pPr>
          </w:p>
          <w:p w14:paraId="0B400A78" w14:textId="192CB208" w:rsidR="00DB605F" w:rsidRDefault="00DB605F" w:rsidP="009C7E47">
            <w:pPr>
              <w:rPr>
                <w:b/>
              </w:rPr>
            </w:pPr>
          </w:p>
        </w:tc>
      </w:tr>
      <w:tr w:rsidR="0093195B" w14:paraId="76A70101" w14:textId="77777777" w:rsidTr="00392651">
        <w:tc>
          <w:tcPr>
            <w:tcW w:w="12044" w:type="dxa"/>
            <w:shd w:val="clear" w:color="auto" w:fill="EAF1DD" w:themeFill="accent3" w:themeFillTint="33"/>
          </w:tcPr>
          <w:p w14:paraId="13A58A90" w14:textId="77777777" w:rsidR="00626872" w:rsidRPr="004F49DE" w:rsidRDefault="00E5413C" w:rsidP="009C7E47">
            <w:pPr>
              <w:jc w:val="both"/>
              <w:rPr>
                <w:b/>
                <w:i/>
              </w:rPr>
            </w:pPr>
            <w:r w:rsidRPr="004F49DE">
              <w:rPr>
                <w:i/>
              </w:rPr>
              <w:lastRenderedPageBreak/>
              <w:t xml:space="preserve">A2 </w:t>
            </w:r>
            <w:r w:rsidR="00626872" w:rsidRPr="004F49DE">
              <w:rPr>
                <w:i/>
              </w:rPr>
              <w:t xml:space="preserve">ii) Underpinning personal behaviour with ethical values and ensuring they permeate all aspects of the organisation’s culture and operation. This according to CIPFA/Solace is demonstrated by, for </w:t>
            </w:r>
            <w:proofErr w:type="spellStart"/>
            <w:r w:rsidR="00626872" w:rsidRPr="004F49DE">
              <w:rPr>
                <w:i/>
              </w:rPr>
              <w:t>eg</w:t>
            </w:r>
            <w:proofErr w:type="spellEnd"/>
            <w:r w:rsidR="00626872" w:rsidRPr="004F49DE">
              <w:rPr>
                <w:i/>
              </w:rPr>
              <w:t>:</w:t>
            </w:r>
          </w:p>
          <w:p w14:paraId="50C16B70" w14:textId="77777777" w:rsidR="00626872" w:rsidRPr="00BE36EF" w:rsidRDefault="00626872" w:rsidP="009C7E47">
            <w:pPr>
              <w:pStyle w:val="ListParagraph"/>
              <w:numPr>
                <w:ilvl w:val="0"/>
                <w:numId w:val="7"/>
              </w:numPr>
              <w:jc w:val="both"/>
              <w:rPr>
                <w:i/>
              </w:rPr>
            </w:pPr>
            <w:r w:rsidRPr="004F49DE">
              <w:rPr>
                <w:i/>
              </w:rPr>
              <w:t>Provision of ethical awareness training</w:t>
            </w:r>
          </w:p>
        </w:tc>
        <w:tc>
          <w:tcPr>
            <w:tcW w:w="1189" w:type="dxa"/>
            <w:shd w:val="clear" w:color="auto" w:fill="EAF1DD" w:themeFill="accent3" w:themeFillTint="33"/>
          </w:tcPr>
          <w:p w14:paraId="27437936" w14:textId="77777777" w:rsidR="00626872" w:rsidRDefault="00802482" w:rsidP="009C7E47">
            <w:pPr>
              <w:rPr>
                <w:b/>
              </w:rPr>
            </w:pPr>
            <w:r w:rsidRPr="00802482">
              <w:t>Substantial</w:t>
            </w:r>
          </w:p>
        </w:tc>
        <w:tc>
          <w:tcPr>
            <w:tcW w:w="1335" w:type="dxa"/>
            <w:shd w:val="clear" w:color="auto" w:fill="EAF1DD" w:themeFill="accent3" w:themeFillTint="33"/>
          </w:tcPr>
          <w:p w14:paraId="628DD811" w14:textId="77777777" w:rsidR="00626872" w:rsidRDefault="00626872" w:rsidP="009C7E47">
            <w:pPr>
              <w:rPr>
                <w:b/>
              </w:rPr>
            </w:pPr>
          </w:p>
        </w:tc>
      </w:tr>
      <w:tr w:rsidR="0093195B" w14:paraId="040DF52E" w14:textId="77777777" w:rsidTr="00392651">
        <w:tc>
          <w:tcPr>
            <w:tcW w:w="12044" w:type="dxa"/>
          </w:tcPr>
          <w:p w14:paraId="7FDE74BA" w14:textId="77777777" w:rsidR="00F00FB8" w:rsidRPr="00BE36EF" w:rsidRDefault="00E5413C" w:rsidP="009C7E47">
            <w:pPr>
              <w:ind w:left="284" w:hanging="284"/>
              <w:jc w:val="both"/>
              <w:rPr>
                <w:b/>
                <w:i/>
              </w:rPr>
            </w:pPr>
            <w:r w:rsidRPr="004F49DE">
              <w:rPr>
                <w:i/>
              </w:rPr>
              <w:t xml:space="preserve">A2 ii) </w:t>
            </w:r>
            <w:r w:rsidR="00150D07" w:rsidRPr="004F49DE">
              <w:rPr>
                <w:i/>
              </w:rPr>
              <w:t>What NHDC has or does</w:t>
            </w:r>
            <w:r w:rsidR="00150D07" w:rsidRPr="00BE36EF">
              <w:rPr>
                <w:i/>
              </w:rPr>
              <w:t>:</w:t>
            </w:r>
          </w:p>
          <w:p w14:paraId="1430FD08" w14:textId="78D9D8F7" w:rsidR="00F00FB8" w:rsidRPr="004F49DE" w:rsidRDefault="00F00FB8" w:rsidP="009C7E47">
            <w:pPr>
              <w:pStyle w:val="ListParagraph"/>
              <w:numPr>
                <w:ilvl w:val="0"/>
                <w:numId w:val="7"/>
              </w:numPr>
              <w:ind w:left="284" w:hanging="284"/>
              <w:jc w:val="both"/>
              <w:rPr>
                <w:b/>
                <w:i/>
              </w:rPr>
            </w:pPr>
            <w:r w:rsidRPr="004F49DE">
              <w:t xml:space="preserve">Training is provided to Members on the Code of Conduct </w:t>
            </w:r>
            <w:r w:rsidR="00D127E1" w:rsidRPr="004F49DE">
              <w:t>post-election</w:t>
            </w:r>
            <w:r w:rsidRPr="004F49DE">
              <w:t xml:space="preserve"> as part of their induction.</w:t>
            </w:r>
          </w:p>
          <w:p w14:paraId="3667E051" w14:textId="77777777" w:rsidR="00F00FB8" w:rsidRPr="004F49DE" w:rsidRDefault="00F00FB8" w:rsidP="009C7E47">
            <w:pPr>
              <w:pStyle w:val="ListParagraph"/>
              <w:numPr>
                <w:ilvl w:val="0"/>
                <w:numId w:val="7"/>
              </w:numPr>
              <w:ind w:left="284" w:hanging="284"/>
              <w:jc w:val="both"/>
              <w:rPr>
                <w:b/>
                <w:i/>
              </w:rPr>
            </w:pPr>
            <w:r w:rsidRPr="004F49DE">
              <w:t>Specialist training is provided to those who sit on Planning</w:t>
            </w:r>
            <w:r w:rsidR="00BE36EF" w:rsidRPr="004F49DE">
              <w:t>,</w:t>
            </w:r>
            <w:r w:rsidRPr="004F49DE">
              <w:t xml:space="preserve"> Licensing</w:t>
            </w:r>
            <w:r w:rsidR="00BE36EF" w:rsidRPr="004F49DE">
              <w:t xml:space="preserve"> and </w:t>
            </w:r>
            <w:r w:rsidR="00DD5C7D" w:rsidRPr="004F49DE">
              <w:t>FAR</w:t>
            </w:r>
            <w:r w:rsidRPr="004F49DE">
              <w:t xml:space="preserve"> Committee</w:t>
            </w:r>
            <w:r w:rsidR="00BE36EF" w:rsidRPr="004F49DE">
              <w:t>s</w:t>
            </w:r>
            <w:r w:rsidRPr="004F49DE">
              <w:t>.</w:t>
            </w:r>
          </w:p>
          <w:p w14:paraId="4A15570C" w14:textId="77777777" w:rsidR="001A6EFE" w:rsidRPr="004F49DE" w:rsidRDefault="00F00FB8" w:rsidP="009C7E47">
            <w:pPr>
              <w:pStyle w:val="ListParagraph"/>
              <w:numPr>
                <w:ilvl w:val="0"/>
                <w:numId w:val="7"/>
              </w:numPr>
              <w:ind w:left="284" w:hanging="284"/>
              <w:jc w:val="both"/>
              <w:rPr>
                <w:b/>
                <w:i/>
              </w:rPr>
            </w:pPr>
            <w:r w:rsidRPr="004F49DE">
              <w:t xml:space="preserve">Other training is offered to the Membership as and when available, either </w:t>
            </w:r>
            <w:r w:rsidR="00BE36EF" w:rsidRPr="004F49DE">
              <w:t xml:space="preserve">course-based or </w:t>
            </w:r>
            <w:r w:rsidRPr="004F49DE">
              <w:t>via the e-learning.</w:t>
            </w:r>
          </w:p>
          <w:p w14:paraId="2FB9361C" w14:textId="79AF7171" w:rsidR="007E7983" w:rsidRPr="004F49DE" w:rsidRDefault="007E7983" w:rsidP="009C7E47">
            <w:pPr>
              <w:pStyle w:val="ListParagraph"/>
              <w:numPr>
                <w:ilvl w:val="0"/>
                <w:numId w:val="7"/>
              </w:numPr>
              <w:ind w:left="284" w:hanging="284"/>
              <w:jc w:val="both"/>
              <w:rPr>
                <w:b/>
                <w:i/>
              </w:rPr>
            </w:pPr>
            <w:r w:rsidRPr="004F49DE">
              <w:t>Training is provided to new employees as part of their induction. They are obliged to</w:t>
            </w:r>
            <w:r w:rsidR="001A6EFE" w:rsidRPr="004F49DE">
              <w:t xml:space="preserve"> read through the</w:t>
            </w:r>
            <w:r w:rsidRPr="004F49DE">
              <w:t xml:space="preserve"> </w:t>
            </w:r>
            <w:r w:rsidR="001A6EFE" w:rsidRPr="004F49DE">
              <w:t>IT Security Policy</w:t>
            </w:r>
            <w:r w:rsidR="00BE36EF" w:rsidRPr="004F49DE">
              <w:t xml:space="preserve"> and undertake some </w:t>
            </w:r>
            <w:r w:rsidR="00D127E1" w:rsidRPr="004F49DE">
              <w:t>ethically related</w:t>
            </w:r>
            <w:r w:rsidR="001A6EFE" w:rsidRPr="004F49DE">
              <w:t xml:space="preserve"> compulsory training.</w:t>
            </w:r>
          </w:p>
          <w:p w14:paraId="6F5DA656" w14:textId="77777777" w:rsidR="001A6EFE" w:rsidRPr="004F49DE" w:rsidRDefault="001A6EFE" w:rsidP="009C7E47">
            <w:pPr>
              <w:pStyle w:val="ListParagraph"/>
              <w:numPr>
                <w:ilvl w:val="0"/>
                <w:numId w:val="7"/>
              </w:numPr>
              <w:ind w:left="284" w:hanging="284"/>
              <w:jc w:val="both"/>
              <w:rPr>
                <w:b/>
                <w:i/>
              </w:rPr>
            </w:pPr>
            <w:r w:rsidRPr="004F49DE">
              <w:t xml:space="preserve">The employee RPR system enables relevant training to be identified. This is supplemented by the Annual Declaration letter which </w:t>
            </w:r>
            <w:r w:rsidR="00BE36EF" w:rsidRPr="004F49DE">
              <w:t xml:space="preserve">confirms awareness of key policies and request </w:t>
            </w:r>
            <w:r w:rsidRPr="004F49DE">
              <w:t>further training.</w:t>
            </w:r>
            <w:r w:rsidR="00BC0C12" w:rsidRPr="004F49DE">
              <w:t xml:space="preserve"> </w:t>
            </w:r>
          </w:p>
          <w:p w14:paraId="76C32D18" w14:textId="53624B26" w:rsidR="001A6EFE" w:rsidRPr="004F49DE" w:rsidRDefault="001A6EFE" w:rsidP="009C7E47">
            <w:pPr>
              <w:pStyle w:val="ListParagraph"/>
              <w:numPr>
                <w:ilvl w:val="0"/>
                <w:numId w:val="7"/>
              </w:numPr>
              <w:ind w:left="284" w:hanging="284"/>
              <w:jc w:val="both"/>
              <w:rPr>
                <w:b/>
                <w:i/>
              </w:rPr>
            </w:pPr>
            <w:r w:rsidRPr="004F49DE">
              <w:t xml:space="preserve">The </w:t>
            </w:r>
            <w:r w:rsidR="00B368FD" w:rsidRPr="004F49DE">
              <w:t>Council has a Learning Management System, with e-learning modules</w:t>
            </w:r>
            <w:r w:rsidR="00827C32" w:rsidRPr="004F49DE">
              <w:t xml:space="preserve"> which enables employees to manage aspects of their learning and development.  This includes fold</w:t>
            </w:r>
            <w:r w:rsidR="00EF1F99">
              <w:t xml:space="preserve"> </w:t>
            </w:r>
            <w:r w:rsidR="00581DF1">
              <w:t xml:space="preserve"> </w:t>
            </w:r>
            <w:proofErr w:type="spellStart"/>
            <w:r w:rsidR="00827C32" w:rsidRPr="004F49DE">
              <w:t>ers</w:t>
            </w:r>
            <w:proofErr w:type="spellEnd"/>
            <w:r w:rsidR="00827C32" w:rsidRPr="004F49DE">
              <w:t xml:space="preserve"> with Legislative and Policy training.</w:t>
            </w:r>
          </w:p>
          <w:p w14:paraId="38A5FBAA" w14:textId="71848EDC" w:rsidR="001A6EFE" w:rsidRPr="00BE36EF" w:rsidRDefault="000E53FC" w:rsidP="009C7E47">
            <w:pPr>
              <w:pStyle w:val="ListParagraph"/>
              <w:numPr>
                <w:ilvl w:val="0"/>
                <w:numId w:val="7"/>
              </w:numPr>
              <w:ind w:left="284" w:hanging="284"/>
              <w:jc w:val="both"/>
              <w:rPr>
                <w:b/>
                <w:i/>
              </w:rPr>
            </w:pPr>
            <w:r w:rsidRPr="004F49DE">
              <w:t>SMG</w:t>
            </w:r>
            <w:r w:rsidR="001A6EFE" w:rsidRPr="004F49DE">
              <w:t xml:space="preserve"> receives updates and training </w:t>
            </w:r>
            <w:r w:rsidR="00A840CA" w:rsidRPr="004F49DE">
              <w:t xml:space="preserve">on </w:t>
            </w:r>
            <w:r w:rsidR="00D127E1" w:rsidRPr="004F49DE">
              <w:t>ethically related</w:t>
            </w:r>
            <w:r w:rsidR="00A840CA" w:rsidRPr="004F49DE">
              <w:t xml:space="preserve"> areas </w:t>
            </w:r>
            <w:r w:rsidR="001A6EFE" w:rsidRPr="004F49DE">
              <w:t xml:space="preserve">as </w:t>
            </w:r>
            <w:r w:rsidR="00A840CA" w:rsidRPr="004F49DE">
              <w:t xml:space="preserve">may be </w:t>
            </w:r>
            <w:r w:rsidR="001A6EFE" w:rsidRPr="004F49DE">
              <w:t>relevant</w:t>
            </w:r>
            <w:r w:rsidR="001A6EFE" w:rsidRPr="00BE36EF">
              <w:t>.</w:t>
            </w:r>
          </w:p>
          <w:p w14:paraId="52B46BAB" w14:textId="77777777" w:rsidR="00016D9F" w:rsidRPr="00BE36EF" w:rsidRDefault="00016D9F" w:rsidP="009C7E47">
            <w:pPr>
              <w:pStyle w:val="ListParagraph"/>
              <w:ind w:left="284" w:hanging="284"/>
              <w:jc w:val="both"/>
              <w:rPr>
                <w:b/>
                <w:i/>
              </w:rPr>
            </w:pPr>
          </w:p>
          <w:p w14:paraId="6E9360D3" w14:textId="77777777" w:rsidR="00201EB1" w:rsidRPr="00BE36EF" w:rsidRDefault="00201EB1" w:rsidP="009C7E47">
            <w:pPr>
              <w:ind w:left="284" w:hanging="284"/>
              <w:jc w:val="both"/>
              <w:rPr>
                <w:b/>
                <w:i/>
              </w:rPr>
            </w:pPr>
            <w:r w:rsidRPr="004F49DE">
              <w:rPr>
                <w:i/>
              </w:rPr>
              <w:t>Outcomes/ examples</w:t>
            </w:r>
            <w:r w:rsidRPr="00BE36EF">
              <w:rPr>
                <w:i/>
              </w:rPr>
              <w:t>:</w:t>
            </w:r>
          </w:p>
          <w:p w14:paraId="26F67976" w14:textId="77777777" w:rsidR="00E0781E" w:rsidRPr="004F49DE" w:rsidRDefault="00E0781E" w:rsidP="00A91B11">
            <w:pPr>
              <w:pStyle w:val="ListParagraph"/>
              <w:numPr>
                <w:ilvl w:val="0"/>
                <w:numId w:val="57"/>
              </w:numPr>
              <w:ind w:left="284" w:hanging="284"/>
              <w:jc w:val="both"/>
              <w:rPr>
                <w:b/>
              </w:rPr>
            </w:pPr>
            <w:r w:rsidRPr="004F49DE">
              <w:t>The Council’s Member induction procedure includes training on the Councillor Code of Conduct and other relevant Codes, Protocols, Procedures and Regulations (available via the Constitution).</w:t>
            </w:r>
            <w:r w:rsidR="00010A83" w:rsidRPr="004F49DE">
              <w:t xml:space="preserve">  </w:t>
            </w:r>
          </w:p>
          <w:p w14:paraId="589E729E" w14:textId="77777777" w:rsidR="00016D9F" w:rsidRPr="00BE36EF" w:rsidRDefault="00016D9F" w:rsidP="009C7E47">
            <w:pPr>
              <w:ind w:left="284" w:hanging="284"/>
              <w:jc w:val="both"/>
            </w:pPr>
          </w:p>
          <w:p w14:paraId="519FED91" w14:textId="77777777" w:rsidR="00010A83" w:rsidRPr="00BE1521" w:rsidRDefault="00E0781E" w:rsidP="00A91B11">
            <w:pPr>
              <w:pStyle w:val="ListParagraph"/>
              <w:numPr>
                <w:ilvl w:val="0"/>
                <w:numId w:val="57"/>
              </w:numPr>
              <w:ind w:left="284" w:hanging="284"/>
              <w:jc w:val="both"/>
              <w:rPr>
                <w:iCs/>
              </w:rPr>
            </w:pPr>
            <w:r w:rsidRPr="00BE1521">
              <w:rPr>
                <w:iCs/>
              </w:rPr>
              <w:lastRenderedPageBreak/>
              <w:t>On the back of a new Guide to the Code of Conduct, approved by the Standards Committee, some updated training on the Code was developed and rolled out initially to</w:t>
            </w:r>
            <w:r w:rsidR="00BF59E7" w:rsidRPr="00BE1521">
              <w:rPr>
                <w:iCs/>
              </w:rPr>
              <w:t xml:space="preserve"> the Committee in February 2017</w:t>
            </w:r>
            <w:r w:rsidRPr="00BE1521">
              <w:rPr>
                <w:iCs/>
              </w:rPr>
              <w:t>.  Following feedback from the Committee it will be refined and rolled out to the Membership as a whole with other relevant Fina</w:t>
            </w:r>
            <w:r w:rsidR="00224EF7" w:rsidRPr="00BE1521">
              <w:rPr>
                <w:iCs/>
              </w:rPr>
              <w:t>nce training on the 24</w:t>
            </w:r>
            <w:r w:rsidR="00224EF7" w:rsidRPr="00BE1521">
              <w:rPr>
                <w:iCs/>
                <w:vertAlign w:val="superscript"/>
              </w:rPr>
              <w:t>th</w:t>
            </w:r>
            <w:r w:rsidRPr="00BE1521">
              <w:rPr>
                <w:iCs/>
              </w:rPr>
              <w:t xml:space="preserve"> May 2017.</w:t>
            </w:r>
            <w:r w:rsidR="00224EF7" w:rsidRPr="00BE1521">
              <w:rPr>
                <w:iCs/>
              </w:rPr>
              <w:t xml:space="preserve"> </w:t>
            </w:r>
          </w:p>
          <w:p w14:paraId="7F69A92A" w14:textId="7727BF24" w:rsidR="00FF1BE7" w:rsidRPr="004F49DE" w:rsidRDefault="00010A83" w:rsidP="00A91B11">
            <w:pPr>
              <w:pStyle w:val="ListParagraph"/>
              <w:numPr>
                <w:ilvl w:val="0"/>
                <w:numId w:val="57"/>
              </w:numPr>
              <w:ind w:left="284" w:hanging="284"/>
              <w:jc w:val="both"/>
              <w:rPr>
                <w:b/>
              </w:rPr>
            </w:pPr>
            <w:r w:rsidRPr="004F49DE">
              <w:t xml:space="preserve">As part of the Fraud Awareness Plan, </w:t>
            </w:r>
            <w:r w:rsidR="00FF1BE7" w:rsidRPr="004F49DE">
              <w:t>M</w:t>
            </w:r>
            <w:r w:rsidRPr="004F49DE">
              <w:t>ember training was identified by the SAFS and Fraud Awareness training was provided to the Membership before Full Council on</w:t>
            </w:r>
            <w:r w:rsidR="0021580D" w:rsidRPr="004F49DE">
              <w:t xml:space="preserve"> 19 January 2017</w:t>
            </w:r>
            <w:r w:rsidRPr="004F49DE">
              <w:t>.</w:t>
            </w:r>
            <w:r w:rsidR="00AE6232">
              <w:t xml:space="preserve"> </w:t>
            </w:r>
          </w:p>
          <w:p w14:paraId="138BBA21" w14:textId="77777777" w:rsidR="00FF1BE7" w:rsidRPr="004F49DE" w:rsidRDefault="00FF1BE7" w:rsidP="009C7E47">
            <w:pPr>
              <w:pStyle w:val="ListParagraph"/>
              <w:ind w:left="284" w:hanging="284"/>
              <w:rPr>
                <w:b/>
              </w:rPr>
            </w:pPr>
          </w:p>
          <w:p w14:paraId="72703FDA" w14:textId="77777777" w:rsidR="00FF1BE7" w:rsidRPr="003D188F" w:rsidRDefault="00FF1BE7" w:rsidP="00A91B11">
            <w:pPr>
              <w:pStyle w:val="ListParagraph"/>
              <w:numPr>
                <w:ilvl w:val="0"/>
                <w:numId w:val="57"/>
              </w:numPr>
              <w:ind w:left="284" w:hanging="284"/>
              <w:jc w:val="both"/>
            </w:pPr>
            <w:r w:rsidRPr="003D188F">
              <w:t xml:space="preserve">SAFS </w:t>
            </w:r>
            <w:r w:rsidR="00881CB0" w:rsidRPr="003D188F">
              <w:t>ide</w:t>
            </w:r>
            <w:r w:rsidRPr="003D188F">
              <w:t>ntified and provided Money Launderin</w:t>
            </w:r>
            <w:r w:rsidR="00905369" w:rsidRPr="003D188F">
              <w:t>g</w:t>
            </w:r>
            <w:r w:rsidR="003D188F" w:rsidRPr="003D188F">
              <w:t xml:space="preserve">, Fraud awareness and ID fraud </w:t>
            </w:r>
            <w:r w:rsidR="00905369" w:rsidRPr="003D188F">
              <w:t>training for appropriate officers</w:t>
            </w:r>
            <w:r w:rsidRPr="003D188F">
              <w:t xml:space="preserve"> (Chief Finance Officer</w:t>
            </w:r>
            <w:r w:rsidR="00617740">
              <w:t xml:space="preserve"> (S</w:t>
            </w:r>
            <w:r w:rsidR="0090361C">
              <w:t>ervice Director for Resources)</w:t>
            </w:r>
            <w:r w:rsidRPr="003D188F">
              <w:t>, Deputy Finance Officer, Monitoring Officer</w:t>
            </w:r>
            <w:r w:rsidR="0090361C">
              <w:t xml:space="preserve"> (Service Director for Legal &amp; Communit</w:t>
            </w:r>
            <w:r w:rsidR="00617740">
              <w:t>y</w:t>
            </w:r>
            <w:r w:rsidR="0090361C">
              <w:t xml:space="preserve"> )</w:t>
            </w:r>
            <w:r w:rsidRPr="003D188F">
              <w:t xml:space="preserve"> and </w:t>
            </w:r>
            <w:r w:rsidR="0090361C">
              <w:t xml:space="preserve">Service Director - Customers </w:t>
            </w:r>
            <w:r w:rsidR="00990F05" w:rsidRPr="003D188F">
              <w:t xml:space="preserve">) </w:t>
            </w:r>
            <w:r w:rsidRPr="003D188F">
              <w:t>in October 2016.</w:t>
            </w:r>
          </w:p>
          <w:p w14:paraId="574E936B" w14:textId="77777777" w:rsidR="00FF1BE7" w:rsidRPr="00BE36EF" w:rsidRDefault="00FF1BE7" w:rsidP="009C7E47">
            <w:pPr>
              <w:pStyle w:val="ListParagraph"/>
              <w:ind w:left="284" w:hanging="284"/>
            </w:pPr>
          </w:p>
          <w:p w14:paraId="7C7A4835" w14:textId="77777777" w:rsidR="004210F7" w:rsidRPr="004F49DE" w:rsidRDefault="00010A83" w:rsidP="00A91B11">
            <w:pPr>
              <w:pStyle w:val="ListParagraph"/>
              <w:numPr>
                <w:ilvl w:val="0"/>
                <w:numId w:val="57"/>
              </w:numPr>
              <w:ind w:left="284" w:hanging="284"/>
              <w:jc w:val="both"/>
            </w:pPr>
            <w:r w:rsidRPr="004F49DE">
              <w:t xml:space="preserve">As part of the Ethical Policies Audit, which reported in November 2017, SIAS reviewed those Human Resource or Member procedures, some relating to training.  The report provided an overall substantial assurance on this issue.  One Medium recommendation related to a way of ensuring that new </w:t>
            </w:r>
            <w:r w:rsidR="00905369" w:rsidRPr="004F49DE">
              <w:t>employees</w:t>
            </w:r>
            <w:r w:rsidRPr="004F49DE">
              <w:t xml:space="preserve"> understand the Employee Code of Conduct and other key governance related policies.  The recommendations were: for new starters to complete the employee Annual Declaration form before the end of their probationary period and to complete the e-Learning modules covering the Bribery Act and the Data Protection Act as early as possible in their employment and before the end of their probationary period.  Managers will be responsible for ensuring that new starters undertake these and the completion of the e-learning modules monitored with reminders sent.  This recommendation </w:t>
            </w:r>
            <w:r w:rsidR="00E94637" w:rsidRPr="004F49DE">
              <w:t xml:space="preserve">was actioned. SIAS also </w:t>
            </w:r>
            <w:r w:rsidR="004359F6" w:rsidRPr="004F49DE">
              <w:t xml:space="preserve">made a medium recommendation for all employees and Members to undertake the module. </w:t>
            </w:r>
          </w:p>
          <w:p w14:paraId="7A311F5F" w14:textId="77777777" w:rsidR="004F49DE" w:rsidRPr="004F49DE" w:rsidRDefault="004F49DE" w:rsidP="004F49DE">
            <w:pPr>
              <w:jc w:val="both"/>
            </w:pPr>
          </w:p>
          <w:p w14:paraId="553857EA" w14:textId="024F261F" w:rsidR="000019FA" w:rsidRPr="00BE36EF" w:rsidRDefault="004210F7" w:rsidP="00A91B11">
            <w:pPr>
              <w:pStyle w:val="ListParagraph"/>
              <w:numPr>
                <w:ilvl w:val="0"/>
                <w:numId w:val="58"/>
              </w:numPr>
              <w:ind w:left="284" w:hanging="284"/>
              <w:jc w:val="both"/>
            </w:pPr>
            <w:r w:rsidRPr="004F49DE">
              <w:t xml:space="preserve">The e-learning modules sit on the Council’s Learning Management System.  </w:t>
            </w:r>
            <w:r w:rsidR="005A585B" w:rsidRPr="004F49DE">
              <w:t xml:space="preserve">This has a number of ethical modules on legislative and Policy matters, such as Equality and Diversity; data protection; fraud awareness; safeguarding vulnerable adults </w:t>
            </w:r>
            <w:r w:rsidR="0026007C" w:rsidRPr="004F49DE">
              <w:t xml:space="preserve">and children </w:t>
            </w:r>
            <w:r w:rsidR="005A585B" w:rsidRPr="004F49DE">
              <w:t xml:space="preserve">(as well as the Bribery </w:t>
            </w:r>
            <w:r w:rsidR="0026007C" w:rsidRPr="004F49DE">
              <w:t xml:space="preserve">Act </w:t>
            </w:r>
            <w:r w:rsidR="005A585B" w:rsidRPr="004F49DE">
              <w:t>module).</w:t>
            </w:r>
            <w:r w:rsidR="0093685C" w:rsidRPr="004F49DE">
              <w:t xml:space="preserve">There will also  be a module to cover the principles of General Data Protection Regulation (GDPR) for both staff and members.  </w:t>
            </w:r>
            <w:r w:rsidR="005A585B" w:rsidRPr="004F49DE">
              <w:t xml:space="preserve">  </w:t>
            </w:r>
            <w:r w:rsidR="00AB3922" w:rsidRPr="004F49DE">
              <w:t xml:space="preserve">As part of the review of employee training, the issue of a more Member-user friendly training system is being considered.  </w:t>
            </w:r>
            <w:r w:rsidR="00076E0F" w:rsidRPr="004F49DE">
              <w:t>This will be carried forward and monitored in 201</w:t>
            </w:r>
            <w:r w:rsidR="00AE6232">
              <w:t>9</w:t>
            </w:r>
            <w:r w:rsidR="00076E0F" w:rsidRPr="004F49DE">
              <w:t>/</w:t>
            </w:r>
            <w:r w:rsidR="00AE6232">
              <w:t>20</w:t>
            </w:r>
            <w:r w:rsidR="00076E0F" w:rsidRPr="004F49DE">
              <w:t>.</w:t>
            </w:r>
            <w:r w:rsidR="00016D9F" w:rsidRPr="004F49DE">
              <w:t xml:space="preserve">  </w:t>
            </w:r>
          </w:p>
        </w:tc>
        <w:tc>
          <w:tcPr>
            <w:tcW w:w="1189" w:type="dxa"/>
          </w:tcPr>
          <w:p w14:paraId="6D91968E" w14:textId="77777777" w:rsidR="00150D07" w:rsidRDefault="00150D07" w:rsidP="009C7E47">
            <w:pPr>
              <w:rPr>
                <w:b/>
              </w:rPr>
            </w:pPr>
          </w:p>
        </w:tc>
        <w:tc>
          <w:tcPr>
            <w:tcW w:w="1335" w:type="dxa"/>
          </w:tcPr>
          <w:p w14:paraId="0549AAAB" w14:textId="77777777" w:rsidR="00150D07" w:rsidRDefault="00150D07" w:rsidP="009C7E47">
            <w:pPr>
              <w:rPr>
                <w:b/>
              </w:rPr>
            </w:pPr>
          </w:p>
          <w:p w14:paraId="762516F1" w14:textId="77777777" w:rsidR="00076E0F" w:rsidRDefault="00E20183" w:rsidP="009C7E47">
            <w:pPr>
              <w:rPr>
                <w:b/>
              </w:rPr>
            </w:pPr>
            <w:r>
              <w:t>(</w:t>
            </w:r>
            <w:r w:rsidR="00690A13">
              <w:t>See</w:t>
            </w:r>
            <w:r>
              <w:t xml:space="preserve"> actions identified for Member/ employee e-learning above).</w:t>
            </w:r>
          </w:p>
          <w:p w14:paraId="113F5293" w14:textId="5F647053" w:rsidR="004F49DE" w:rsidRPr="008623F0" w:rsidRDefault="004F49DE" w:rsidP="008623F0">
            <w:pPr>
              <w:jc w:val="both"/>
              <w:rPr>
                <w:b/>
              </w:rPr>
            </w:pPr>
            <w:r w:rsidRPr="008623F0">
              <w:t xml:space="preserve">.  </w:t>
            </w:r>
          </w:p>
          <w:p w14:paraId="454F9A02" w14:textId="77777777" w:rsidR="004F49DE" w:rsidRPr="005E68FC" w:rsidRDefault="004F49DE" w:rsidP="004F49DE">
            <w:pPr>
              <w:pStyle w:val="ListParagraph"/>
              <w:spacing w:after="200" w:line="276" w:lineRule="auto"/>
              <w:rPr>
                <w:b/>
              </w:rPr>
            </w:pPr>
          </w:p>
          <w:p w14:paraId="78CDA3B3" w14:textId="77777777" w:rsidR="005A585B" w:rsidRDefault="005A585B" w:rsidP="00E910C2">
            <w:pPr>
              <w:rPr>
                <w:b/>
              </w:rPr>
            </w:pPr>
          </w:p>
        </w:tc>
      </w:tr>
      <w:tr w:rsidR="0093195B" w14:paraId="26B3EA50" w14:textId="77777777" w:rsidTr="00392651">
        <w:tc>
          <w:tcPr>
            <w:tcW w:w="12044" w:type="dxa"/>
            <w:shd w:val="clear" w:color="auto" w:fill="EAF1DD" w:themeFill="accent3" w:themeFillTint="33"/>
          </w:tcPr>
          <w:p w14:paraId="26838F99" w14:textId="77777777" w:rsidR="00626872" w:rsidRPr="004F49DE" w:rsidRDefault="00E5413C" w:rsidP="009C7E47">
            <w:pPr>
              <w:ind w:left="284" w:hanging="284"/>
              <w:jc w:val="both"/>
              <w:rPr>
                <w:b/>
                <w:i/>
              </w:rPr>
            </w:pPr>
            <w:bookmarkStart w:id="31" w:name="_Hlk40954716"/>
            <w:r w:rsidRPr="004F49DE">
              <w:rPr>
                <w:i/>
              </w:rPr>
              <w:t xml:space="preserve">A2 </w:t>
            </w:r>
            <w:r w:rsidR="00626872" w:rsidRPr="004F49DE">
              <w:rPr>
                <w:i/>
              </w:rPr>
              <w:t xml:space="preserve">iii) Developing and maintaining robust policies and procedures which place emphasis on agreed ethical values.  This according to CIPFA/Solace is demonstrated by, for </w:t>
            </w:r>
            <w:proofErr w:type="spellStart"/>
            <w:r w:rsidR="00626872" w:rsidRPr="004F49DE">
              <w:rPr>
                <w:i/>
              </w:rPr>
              <w:t>eg</w:t>
            </w:r>
            <w:proofErr w:type="spellEnd"/>
            <w:r w:rsidR="00626872" w:rsidRPr="004F49DE">
              <w:rPr>
                <w:i/>
              </w:rPr>
              <w:t>:</w:t>
            </w:r>
          </w:p>
          <w:p w14:paraId="2028A8AA" w14:textId="77777777" w:rsidR="00626872" w:rsidRPr="004F49DE" w:rsidRDefault="00626872" w:rsidP="009C7E47">
            <w:pPr>
              <w:pStyle w:val="ListParagraph"/>
              <w:numPr>
                <w:ilvl w:val="0"/>
                <w:numId w:val="7"/>
              </w:numPr>
              <w:ind w:left="284" w:hanging="284"/>
              <w:jc w:val="both"/>
              <w:rPr>
                <w:b/>
                <w:i/>
              </w:rPr>
            </w:pPr>
            <w:r w:rsidRPr="004F49DE">
              <w:rPr>
                <w:i/>
              </w:rPr>
              <w:t>Appraisal processes take account of values and ethical behaviour</w:t>
            </w:r>
          </w:p>
          <w:bookmarkEnd w:id="31"/>
          <w:p w14:paraId="52DB518E" w14:textId="77777777" w:rsidR="00626872" w:rsidRPr="004F49DE" w:rsidRDefault="00626872" w:rsidP="009C7E47">
            <w:pPr>
              <w:pStyle w:val="ListParagraph"/>
              <w:numPr>
                <w:ilvl w:val="0"/>
                <w:numId w:val="7"/>
              </w:numPr>
              <w:ind w:left="284" w:hanging="284"/>
              <w:jc w:val="both"/>
              <w:rPr>
                <w:b/>
                <w:i/>
              </w:rPr>
            </w:pPr>
            <w:r w:rsidRPr="004F49DE">
              <w:rPr>
                <w:i/>
              </w:rPr>
              <w:t>Staff appointments policy</w:t>
            </w:r>
          </w:p>
          <w:p w14:paraId="42D49F95" w14:textId="77777777" w:rsidR="00626872" w:rsidRPr="001E73D3" w:rsidRDefault="00626872" w:rsidP="009C7E47">
            <w:pPr>
              <w:pStyle w:val="ListParagraph"/>
              <w:numPr>
                <w:ilvl w:val="0"/>
                <w:numId w:val="7"/>
              </w:numPr>
              <w:ind w:left="284" w:hanging="284"/>
              <w:jc w:val="both"/>
              <w:rPr>
                <w:i/>
              </w:rPr>
            </w:pPr>
            <w:r w:rsidRPr="004F49DE">
              <w:rPr>
                <w:i/>
              </w:rPr>
              <w:t>Procurement policy</w:t>
            </w:r>
          </w:p>
        </w:tc>
        <w:tc>
          <w:tcPr>
            <w:tcW w:w="1189" w:type="dxa"/>
            <w:shd w:val="clear" w:color="auto" w:fill="EAF1DD" w:themeFill="accent3" w:themeFillTint="33"/>
          </w:tcPr>
          <w:p w14:paraId="71FAFFA7" w14:textId="77777777" w:rsidR="00626872" w:rsidRDefault="00802482" w:rsidP="009C7E47">
            <w:pPr>
              <w:rPr>
                <w:b/>
              </w:rPr>
            </w:pPr>
            <w:r>
              <w:t>Full</w:t>
            </w:r>
          </w:p>
        </w:tc>
        <w:tc>
          <w:tcPr>
            <w:tcW w:w="1335" w:type="dxa"/>
            <w:shd w:val="clear" w:color="auto" w:fill="EAF1DD" w:themeFill="accent3" w:themeFillTint="33"/>
          </w:tcPr>
          <w:p w14:paraId="452E926B" w14:textId="77777777" w:rsidR="00626872" w:rsidRDefault="00626872" w:rsidP="009C7E47">
            <w:pPr>
              <w:rPr>
                <w:b/>
              </w:rPr>
            </w:pPr>
          </w:p>
        </w:tc>
      </w:tr>
      <w:tr w:rsidR="0093195B" w14:paraId="44F6FAC6" w14:textId="77777777" w:rsidTr="00392651">
        <w:tc>
          <w:tcPr>
            <w:tcW w:w="12044" w:type="dxa"/>
          </w:tcPr>
          <w:p w14:paraId="5F30D7ED" w14:textId="77777777" w:rsidR="00201EB1" w:rsidRPr="004F49DE" w:rsidRDefault="00E5413C" w:rsidP="009C7E47">
            <w:pPr>
              <w:ind w:left="284" w:hanging="284"/>
              <w:jc w:val="both"/>
              <w:rPr>
                <w:i/>
              </w:rPr>
            </w:pPr>
            <w:r w:rsidRPr="004F49DE">
              <w:rPr>
                <w:i/>
              </w:rPr>
              <w:t xml:space="preserve">A2 iii) </w:t>
            </w:r>
            <w:r w:rsidR="00201EB1" w:rsidRPr="004F49DE">
              <w:rPr>
                <w:i/>
              </w:rPr>
              <w:t>What NHDC has or does:</w:t>
            </w:r>
          </w:p>
          <w:p w14:paraId="6FD88945" w14:textId="77777777" w:rsidR="003B5ADC" w:rsidRPr="004F49DE" w:rsidRDefault="00296832" w:rsidP="00A91B11">
            <w:pPr>
              <w:pStyle w:val="ListParagraph"/>
              <w:numPr>
                <w:ilvl w:val="0"/>
                <w:numId w:val="59"/>
              </w:numPr>
              <w:ind w:left="284" w:hanging="284"/>
              <w:jc w:val="both"/>
              <w:rPr>
                <w:b/>
              </w:rPr>
            </w:pPr>
            <w:r w:rsidRPr="004F49DE">
              <w:t xml:space="preserve">The RPR system </w:t>
            </w:r>
            <w:r w:rsidR="00DD2E9C" w:rsidRPr="004F49DE">
              <w:t>incorporates</w:t>
            </w:r>
            <w:r w:rsidR="00FC66CE" w:rsidRPr="004F49DE">
              <w:t xml:space="preserve"> a compulsory</w:t>
            </w:r>
            <w:r w:rsidR="00DD2E9C" w:rsidRPr="004F49DE">
              <w:t xml:space="preserve"> Annual Declaration letter (see </w:t>
            </w:r>
            <w:r w:rsidR="002D5093" w:rsidRPr="004F49DE">
              <w:t xml:space="preserve">A1 I </w:t>
            </w:r>
            <w:r w:rsidR="00DD2E9C" w:rsidRPr="004F49DE">
              <w:t>above)</w:t>
            </w:r>
            <w:r w:rsidR="00FC66CE" w:rsidRPr="004F49DE">
              <w:t xml:space="preserve">, confirming understanding of relevant policies, and/ or for </w:t>
            </w:r>
            <w:r w:rsidR="003B5ADC" w:rsidRPr="004F49DE">
              <w:t>e</w:t>
            </w:r>
            <w:r w:rsidR="00FC66CE" w:rsidRPr="004F49DE">
              <w:t>mployees to identify any training requirements relating to those issues</w:t>
            </w:r>
            <w:r w:rsidR="00DD2E9C" w:rsidRPr="004F49DE">
              <w:t>.</w:t>
            </w:r>
            <w:r w:rsidR="00FC66CE" w:rsidRPr="004F49DE">
              <w:t xml:space="preserve">  </w:t>
            </w:r>
            <w:r w:rsidR="003B5ADC" w:rsidRPr="004F49DE">
              <w:t xml:space="preserve">Any identified gaps are then addressed through an individual's personal development plan.  Personal development and delivery against agreed personal objectives are monitored through agreed six monthly RPR reviews.  </w:t>
            </w:r>
          </w:p>
          <w:p w14:paraId="611704AA" w14:textId="77777777" w:rsidR="00C30839" w:rsidRPr="004F49DE" w:rsidRDefault="00C30839" w:rsidP="00A91B11">
            <w:pPr>
              <w:pStyle w:val="ListParagraph"/>
              <w:numPr>
                <w:ilvl w:val="0"/>
                <w:numId w:val="59"/>
              </w:numPr>
              <w:ind w:left="284" w:hanging="284"/>
              <w:jc w:val="both"/>
              <w:rPr>
                <w:b/>
              </w:rPr>
            </w:pPr>
            <w:r w:rsidRPr="004F49DE">
              <w:lastRenderedPageBreak/>
              <w:t xml:space="preserve">Support professional officers in obtaining their </w:t>
            </w:r>
            <w:r w:rsidR="00690A13" w:rsidRPr="004F49DE">
              <w:t>continuous professional development</w:t>
            </w:r>
            <w:r w:rsidRPr="004F49DE">
              <w:t xml:space="preserve"> &amp; payment of professional </w:t>
            </w:r>
            <w:r w:rsidR="00690A13" w:rsidRPr="004F49DE">
              <w:t>bodies’</w:t>
            </w:r>
            <w:r w:rsidRPr="004F49DE">
              <w:t xml:space="preserve"> fees.</w:t>
            </w:r>
          </w:p>
          <w:p w14:paraId="4B1ADD7A" w14:textId="77777777" w:rsidR="00403A42" w:rsidRPr="004F49DE" w:rsidRDefault="002D5093" w:rsidP="00A91B11">
            <w:pPr>
              <w:pStyle w:val="ListParagraph"/>
              <w:numPr>
                <w:ilvl w:val="0"/>
                <w:numId w:val="59"/>
              </w:numPr>
              <w:ind w:left="284" w:hanging="284"/>
              <w:jc w:val="both"/>
              <w:rPr>
                <w:b/>
              </w:rPr>
            </w:pPr>
            <w:r w:rsidRPr="004F49DE">
              <w:t>Support</w:t>
            </w:r>
            <w:r w:rsidR="00403A42" w:rsidRPr="004F49DE">
              <w:t xml:space="preserve"> Member development</w:t>
            </w:r>
            <w:r w:rsidRPr="004F49DE">
              <w:t xml:space="preserve"> through provision of training and a</w:t>
            </w:r>
            <w:r w:rsidR="00403A42" w:rsidRPr="004F49DE">
              <w:t xml:space="preserve"> delegated training budget to each political group</w:t>
            </w:r>
            <w:r w:rsidR="00731E76" w:rsidRPr="004F49DE">
              <w:t xml:space="preserve"> on an elected Member</w:t>
            </w:r>
            <w:r w:rsidR="008A75A4" w:rsidRPr="004F49DE">
              <w:t xml:space="preserve"> pro-rata basis.</w:t>
            </w:r>
          </w:p>
          <w:p w14:paraId="6B5A5F9C" w14:textId="16903B99" w:rsidR="00BE1521" w:rsidRPr="008046D8" w:rsidRDefault="00EE5A8C" w:rsidP="00BE1521">
            <w:pPr>
              <w:rPr>
                <w:color w:val="00B050"/>
              </w:rPr>
            </w:pPr>
            <w:r w:rsidRPr="004F49DE">
              <w:t xml:space="preserve">A People Strategy that </w:t>
            </w:r>
            <w:r w:rsidR="003514C2" w:rsidRPr="004F49DE">
              <w:t xml:space="preserve">includes </w:t>
            </w:r>
            <w:r w:rsidRPr="004F49DE">
              <w:t>the Workforce Development Plan [</w:t>
            </w:r>
            <w:hyperlink r:id="rId71" w:history="1">
              <w:r w:rsidR="00403A42" w:rsidRPr="004F49DE">
                <w:rPr>
                  <w:color w:val="0000FF"/>
                  <w:u w:val="single"/>
                </w:rPr>
                <w:t>People Strategy 2015-2020</w:t>
              </w:r>
            </w:hyperlink>
            <w:r w:rsidR="00690A13" w:rsidRPr="004F49DE">
              <w:rPr>
                <w:color w:val="0000FF"/>
                <w:u w:val="single"/>
              </w:rPr>
              <w:t>].</w:t>
            </w:r>
            <w:r w:rsidR="00BE1521">
              <w:rPr>
                <w:color w:val="0000FF"/>
                <w:u w:val="single"/>
              </w:rPr>
              <w:t xml:space="preserve"> </w:t>
            </w:r>
            <w:r w:rsidR="00BE1521" w:rsidRPr="008046D8">
              <w:rPr>
                <w:color w:val="00B050"/>
              </w:rPr>
              <w:t xml:space="preserve"> </w:t>
            </w:r>
            <w:bookmarkStart w:id="32" w:name="_Hlk70609780"/>
            <w:r w:rsidR="00BE1521" w:rsidRPr="008046D8">
              <w:rPr>
                <w:color w:val="00B050"/>
              </w:rPr>
              <w:t xml:space="preserve">The plan for a new People Strategy for 2020 – 2026 was postponed due to the impact of the pandemic and as an alternative a People Recovery plan has been developed. This describes how HR processes will adapt as a result of the Covid-19 pandemic, and how we will support staff through this period of change. </w:t>
            </w:r>
          </w:p>
          <w:p w14:paraId="0512DA36" w14:textId="77777777" w:rsidR="00BE1521" w:rsidRPr="000D62BA" w:rsidRDefault="00BE1521" w:rsidP="00BE1521">
            <w:pPr>
              <w:rPr>
                <w:color w:val="FF0000"/>
              </w:rPr>
            </w:pPr>
            <w:r w:rsidRPr="008046D8">
              <w:rPr>
                <w:color w:val="00B050"/>
              </w:rPr>
              <w:t xml:space="preserve">People Recovery Plan 2020 - 2022: </w:t>
            </w:r>
            <w:hyperlink r:id="rId72" w:history="1">
              <w:r w:rsidRPr="008046D8">
                <w:rPr>
                  <w:rStyle w:val="Hyperlink"/>
                  <w:color w:val="00B050"/>
                </w:rPr>
                <w:t>https://srvmodgov01.north-herts.gov.uk/documents/s15652/Appendix%20A%20-%20People%20Recovery%20Plan%202020-2022.pdf</w:t>
              </w:r>
            </w:hyperlink>
            <w:r>
              <w:t xml:space="preserve"> </w:t>
            </w:r>
          </w:p>
          <w:bookmarkEnd w:id="32"/>
          <w:p w14:paraId="60AF647D" w14:textId="3F4A0AE1" w:rsidR="00EE5A8C" w:rsidRPr="004F49DE" w:rsidRDefault="00EE5A8C" w:rsidP="00BE1521">
            <w:pPr>
              <w:pStyle w:val="ListParagraph"/>
              <w:ind w:left="284"/>
              <w:jc w:val="both"/>
              <w:rPr>
                <w:b/>
              </w:rPr>
            </w:pPr>
          </w:p>
          <w:p w14:paraId="43AF0114" w14:textId="77777777" w:rsidR="003514C2" w:rsidRPr="004F49DE" w:rsidRDefault="00EE5A8C" w:rsidP="00A91B11">
            <w:pPr>
              <w:pStyle w:val="ListParagraph"/>
              <w:numPr>
                <w:ilvl w:val="0"/>
                <w:numId w:val="59"/>
              </w:numPr>
              <w:ind w:left="284" w:hanging="284"/>
              <w:jc w:val="both"/>
              <w:rPr>
                <w:b/>
              </w:rPr>
            </w:pPr>
            <w:r w:rsidRPr="004F49DE">
              <w:t>A vacancy management process which provides a corporate overview of vacancy management and ensures compliance with proper recruitment practices.</w:t>
            </w:r>
          </w:p>
          <w:p w14:paraId="2BC924CC" w14:textId="77777777" w:rsidR="00EE5A8C" w:rsidRPr="004F49DE" w:rsidRDefault="003514C2" w:rsidP="00A91B11">
            <w:pPr>
              <w:pStyle w:val="ListParagraph"/>
              <w:numPr>
                <w:ilvl w:val="0"/>
                <w:numId w:val="59"/>
              </w:numPr>
              <w:ind w:left="284" w:hanging="284"/>
              <w:jc w:val="both"/>
              <w:rPr>
                <w:b/>
              </w:rPr>
            </w:pPr>
            <w:r w:rsidRPr="004F49DE">
              <w:t xml:space="preserve">A </w:t>
            </w:r>
            <w:r w:rsidR="00EE5A8C" w:rsidRPr="004F49DE">
              <w:t>Recruitment and Selection Policy</w:t>
            </w:r>
            <w:r w:rsidRPr="004F49DE">
              <w:t xml:space="preserve"> that promotes a fair selection process, to ensure compliance with equality and employment legislation and that the best candidate is offered the job.</w:t>
            </w:r>
            <w:r w:rsidR="002D5093" w:rsidRPr="004F49DE">
              <w:t xml:space="preserve"> [</w:t>
            </w:r>
            <w:hyperlink r:id="rId73" w:history="1">
              <w:r w:rsidR="00403A42" w:rsidRPr="004F49DE">
                <w:rPr>
                  <w:rStyle w:val="Hyperlink"/>
                </w:rPr>
                <w:t>Recruitment and Selection Policy</w:t>
              </w:r>
            </w:hyperlink>
            <w:r w:rsidR="002D5093" w:rsidRPr="004F49DE">
              <w:t>].</w:t>
            </w:r>
          </w:p>
          <w:p w14:paraId="5E95795A" w14:textId="77777777" w:rsidR="00296832" w:rsidRPr="004F49DE" w:rsidRDefault="008247FD" w:rsidP="00A91B11">
            <w:pPr>
              <w:pStyle w:val="ListParagraph"/>
              <w:numPr>
                <w:ilvl w:val="0"/>
                <w:numId w:val="59"/>
              </w:numPr>
              <w:ind w:left="284" w:hanging="284"/>
              <w:jc w:val="both"/>
              <w:rPr>
                <w:b/>
                <w:i/>
                <w:iCs/>
              </w:rPr>
            </w:pPr>
            <w:r w:rsidRPr="004F49DE">
              <w:t xml:space="preserve">Contract Procedure Rules </w:t>
            </w:r>
            <w:r w:rsidR="00296832" w:rsidRPr="004F49DE">
              <w:t>(</w:t>
            </w:r>
            <w:r w:rsidR="00D53F46" w:rsidRPr="004F49DE">
              <w:t>Section 20 of the Constitution</w:t>
            </w:r>
            <w:r w:rsidR="00296832" w:rsidRPr="004F49DE">
              <w:t>)</w:t>
            </w:r>
            <w:r w:rsidR="00731E76" w:rsidRPr="004F49DE">
              <w:t xml:space="preserve"> that</w:t>
            </w:r>
            <w:r w:rsidR="00D53F46" w:rsidRPr="004F49DE">
              <w:t xml:space="preserve"> </w:t>
            </w:r>
            <w:r w:rsidRPr="004F49DE">
              <w:t xml:space="preserve">underpin the </w:t>
            </w:r>
            <w:r w:rsidR="00403A42" w:rsidRPr="004F49DE">
              <w:t>Council</w:t>
            </w:r>
            <w:r w:rsidRPr="004F49DE">
              <w:t xml:space="preserve">’s approach to Procurement. </w:t>
            </w:r>
            <w:r w:rsidR="00403A42" w:rsidRPr="004F49DE">
              <w:t xml:space="preserve"> </w:t>
            </w:r>
            <w:r w:rsidR="00296832" w:rsidRPr="004F49DE">
              <w:t>Contracts should</w:t>
            </w:r>
            <w:r w:rsidR="00296832" w:rsidRPr="004F49DE">
              <w:rPr>
                <w:i/>
                <w:iCs/>
              </w:rPr>
              <w:t xml:space="preserve"> </w:t>
            </w:r>
            <w:r w:rsidR="00296832" w:rsidRPr="004F49DE">
              <w:rPr>
                <w:iCs/>
              </w:rPr>
              <w:t xml:space="preserve">ensure that suppliers are under a contractual obligation to adhere to the requirements of the Bribery Act 2010 and the Councils’ requirements as set out in the </w:t>
            </w:r>
            <w:r w:rsidR="00731E76" w:rsidRPr="004F49DE">
              <w:rPr>
                <w:iCs/>
              </w:rPr>
              <w:t>Councils’ Anti-</w:t>
            </w:r>
            <w:r w:rsidR="00296832" w:rsidRPr="004F49DE">
              <w:rPr>
                <w:iCs/>
              </w:rPr>
              <w:t>Bribery Policy.</w:t>
            </w:r>
          </w:p>
          <w:p w14:paraId="275D6A55" w14:textId="77777777" w:rsidR="00EE5A8C" w:rsidRPr="004F49DE" w:rsidRDefault="00D53F46" w:rsidP="00A91B11">
            <w:pPr>
              <w:pStyle w:val="ListParagraph"/>
              <w:numPr>
                <w:ilvl w:val="0"/>
                <w:numId w:val="59"/>
              </w:numPr>
              <w:ind w:left="284" w:hanging="284"/>
              <w:jc w:val="both"/>
              <w:rPr>
                <w:b/>
              </w:rPr>
            </w:pPr>
            <w:r w:rsidRPr="004F49DE">
              <w:t>There are general procurement guides available on the Council’s intranet covering Public Procurement Rules and Legislation, Procurement Processes, Contract Management and the Social Values Act.</w:t>
            </w:r>
          </w:p>
          <w:p w14:paraId="45C5034A" w14:textId="342B3543" w:rsidR="00D53F46" w:rsidRPr="004F49DE" w:rsidRDefault="00D53F46" w:rsidP="00A91B11">
            <w:pPr>
              <w:pStyle w:val="ListParagraph"/>
              <w:numPr>
                <w:ilvl w:val="0"/>
                <w:numId w:val="59"/>
              </w:numPr>
              <w:ind w:left="284" w:hanging="284"/>
              <w:jc w:val="both"/>
              <w:rPr>
                <w:b/>
              </w:rPr>
            </w:pPr>
            <w:r w:rsidRPr="004F49DE">
              <w:t xml:space="preserve">Standard Procurement Templates are available covering procurement risk logs, </w:t>
            </w:r>
            <w:r w:rsidR="00731E76" w:rsidRPr="004F49DE">
              <w:t xml:space="preserve"> Requests for quotation and Invitations to Tender that include standard wording requiring potential suppliers to confirm that the supplier has adequate anti-bribery procedures in place/ will ensure compliance with the Bribery laws and adhere to the Council’s Policy (with a link to the Fraud </w:t>
            </w:r>
            <w:r w:rsidR="00FC0AB3">
              <w:t>Prevention</w:t>
            </w:r>
            <w:r w:rsidR="00731E76" w:rsidRPr="004F49DE">
              <w:t xml:space="preserve"> Policy).</w:t>
            </w:r>
          </w:p>
          <w:p w14:paraId="7772809C" w14:textId="77777777" w:rsidR="00652190" w:rsidRPr="00DD2E9C" w:rsidRDefault="00652190" w:rsidP="009C7E47">
            <w:pPr>
              <w:pStyle w:val="ListParagraph"/>
              <w:ind w:left="284" w:hanging="284"/>
              <w:jc w:val="both"/>
            </w:pPr>
          </w:p>
          <w:p w14:paraId="7EBCDD33" w14:textId="77777777" w:rsidR="00201EB1" w:rsidRPr="004F49DE" w:rsidRDefault="00201EB1" w:rsidP="009C7E47">
            <w:pPr>
              <w:ind w:left="284" w:hanging="284"/>
              <w:jc w:val="both"/>
              <w:rPr>
                <w:i/>
              </w:rPr>
            </w:pPr>
            <w:r w:rsidRPr="004F49DE">
              <w:rPr>
                <w:i/>
              </w:rPr>
              <w:t>Outcomes/ examples:</w:t>
            </w:r>
          </w:p>
          <w:p w14:paraId="2E7EE989" w14:textId="77777777" w:rsidR="003B5ADC" w:rsidRPr="004F49DE" w:rsidRDefault="003B5ADC" w:rsidP="00A91B11">
            <w:pPr>
              <w:pStyle w:val="ListParagraph"/>
              <w:numPr>
                <w:ilvl w:val="0"/>
                <w:numId w:val="58"/>
              </w:numPr>
              <w:ind w:left="284" w:hanging="284"/>
              <w:jc w:val="both"/>
              <w:rPr>
                <w:b/>
              </w:rPr>
            </w:pPr>
            <w:r w:rsidRPr="004F49DE">
              <w:t xml:space="preserve">The Council’s RPR process identifies progress, performance and skills gaps to enable the individual and the Council to achieve NHDC objectives.  This process is to ensure that the individual in post is equipped to carry out their functions with due regard to law, policy and regulation. </w:t>
            </w:r>
            <w:r w:rsidR="00CF4F14" w:rsidRPr="004F49DE">
              <w:t xml:space="preserve"> A new RPR Policy was approved in 2016. This is conducted against a flexible competency framework (for Technical, Staff Behavioural and Manager Competencies).</w:t>
            </w:r>
          </w:p>
          <w:p w14:paraId="55D1F7EC" w14:textId="77777777" w:rsidR="003B5ADC" w:rsidRPr="00546A72" w:rsidRDefault="003B5ADC" w:rsidP="009C7E47">
            <w:pPr>
              <w:pStyle w:val="ListParagraph"/>
              <w:ind w:left="284" w:hanging="284"/>
              <w:jc w:val="both"/>
            </w:pPr>
          </w:p>
          <w:p w14:paraId="7320F9B0" w14:textId="744CF37F" w:rsidR="003B5ADC" w:rsidRDefault="003B5ADC" w:rsidP="00A91B11">
            <w:pPr>
              <w:pStyle w:val="ListParagraph"/>
              <w:numPr>
                <w:ilvl w:val="0"/>
                <w:numId w:val="58"/>
              </w:numPr>
              <w:ind w:left="284" w:hanging="284"/>
              <w:jc w:val="both"/>
              <w:rPr>
                <w:b/>
              </w:rPr>
            </w:pPr>
            <w:r w:rsidRPr="004F49DE">
              <w:t xml:space="preserve">The Council was </w:t>
            </w:r>
            <w:r w:rsidR="00CF4F14" w:rsidRPr="004F49DE">
              <w:t xml:space="preserve">last </w:t>
            </w:r>
            <w:r w:rsidRPr="004F49DE">
              <w:t>reassessed for the Investors in People</w:t>
            </w:r>
            <w:r w:rsidR="00546A72" w:rsidRPr="004F49DE">
              <w:t xml:space="preserve"> (IIP)</w:t>
            </w:r>
            <w:r w:rsidRPr="004F49DE">
              <w:t xml:space="preserve"> Standard in 2014 and</w:t>
            </w:r>
            <w:r w:rsidR="001B20F5">
              <w:t xml:space="preserve"> applied </w:t>
            </w:r>
            <w:r w:rsidR="00546A72" w:rsidRPr="004F49DE">
              <w:t>for the new IIP Standard in 2017.</w:t>
            </w:r>
            <w:r w:rsidR="001B20F5">
              <w:t xml:space="preserve"> </w:t>
            </w:r>
            <w:r w:rsidR="001B20F5" w:rsidRPr="001B20F5">
              <w:t>NHDC was awarded accredited status in June 2017 for a three year period</w:t>
            </w:r>
            <w:r w:rsidR="001B20F5">
              <w:t>.</w:t>
            </w:r>
            <w:r w:rsidR="00BE1521">
              <w:t xml:space="preserve"> </w:t>
            </w:r>
            <w:r w:rsidR="00BE1521" w:rsidRPr="005F4951">
              <w:rPr>
                <w:color w:val="00B050"/>
              </w:rPr>
              <w:t xml:space="preserve"> At present, this has not been renewed for 2021 however the council continues to abide by these principles.</w:t>
            </w:r>
          </w:p>
          <w:p w14:paraId="5DB094E9" w14:textId="77777777" w:rsidR="00AE6232" w:rsidRPr="00314DC1" w:rsidRDefault="00AE6232" w:rsidP="00314DC1">
            <w:pPr>
              <w:pStyle w:val="ListParagraph"/>
              <w:rPr>
                <w:b/>
              </w:rPr>
            </w:pPr>
          </w:p>
          <w:p w14:paraId="1E9E7453" w14:textId="6EC6F58B" w:rsidR="00BE1521" w:rsidRPr="000866A3" w:rsidRDefault="00AE6232" w:rsidP="00BE1521">
            <w:pPr>
              <w:rPr>
                <w:color w:val="FF0000"/>
              </w:rPr>
            </w:pPr>
            <w:bookmarkStart w:id="33" w:name="_Hlk70609833"/>
            <w:bookmarkStart w:id="34" w:name="_Hlk40954697"/>
            <w:r>
              <w:lastRenderedPageBreak/>
              <w:t xml:space="preserve">As part of the response to the legal requirement </w:t>
            </w:r>
            <w:r w:rsidR="00EC5965">
              <w:t>t</w:t>
            </w:r>
            <w:r>
              <w:t>o publish Gender Pay Gap figures, an action plan has been developed. As part of the Council’s response, the recruitment process has be</w:t>
            </w:r>
            <w:r w:rsidR="009F4E5C">
              <w:t>e</w:t>
            </w:r>
            <w:r>
              <w:t>n reviewed – from language used in the initial advertis</w:t>
            </w:r>
            <w:r w:rsidR="009F4E5C">
              <w:t>e</w:t>
            </w:r>
            <w:r>
              <w:t xml:space="preserve">ments, to rolling out unconscious bias training for recruiting managers, and </w:t>
            </w:r>
            <w:r w:rsidR="009F4E5C">
              <w:t xml:space="preserve">greater analysis of the council’s work profile. </w:t>
            </w:r>
            <w:r w:rsidR="00BE1521" w:rsidRPr="000866A3">
              <w:rPr>
                <w:color w:val="00B050"/>
              </w:rPr>
              <w:t xml:space="preserve"> As referred to in the Action Tracker for the Gender Pay Gap Group, a programme called </w:t>
            </w:r>
            <w:proofErr w:type="spellStart"/>
            <w:r w:rsidR="00BE1521" w:rsidRPr="000866A3">
              <w:rPr>
                <w:color w:val="00B050"/>
              </w:rPr>
              <w:t>Gapsquare</w:t>
            </w:r>
            <w:proofErr w:type="spellEnd"/>
            <w:r w:rsidR="00BE1521" w:rsidRPr="000866A3">
              <w:rPr>
                <w:color w:val="00B050"/>
              </w:rPr>
              <w:t xml:space="preserve"> was used to produce the annual equalities data published on the Councils website, it will be used for an equal pay review in 2021/22 and further GPG analysis from </w:t>
            </w:r>
            <w:proofErr w:type="spellStart"/>
            <w:r w:rsidR="00BE1521" w:rsidRPr="000866A3">
              <w:rPr>
                <w:color w:val="00B050"/>
              </w:rPr>
              <w:t>Gapsquare</w:t>
            </w:r>
            <w:proofErr w:type="spellEnd"/>
            <w:r w:rsidR="00BE1521" w:rsidRPr="000866A3">
              <w:rPr>
                <w:color w:val="00B050"/>
              </w:rPr>
              <w:t xml:space="preserve"> is underway for presentation at the next meeting  </w:t>
            </w:r>
          </w:p>
          <w:p w14:paraId="3FE14408" w14:textId="77777777" w:rsidR="00BE1521" w:rsidRPr="00D80E42" w:rsidRDefault="00BE1521" w:rsidP="00BE1521">
            <w:pPr>
              <w:rPr>
                <w:color w:val="00B050"/>
              </w:rPr>
            </w:pPr>
            <w:r>
              <w:rPr>
                <w:color w:val="00B050"/>
              </w:rPr>
              <w:t>ONGOING</w:t>
            </w:r>
            <w:r w:rsidRPr="00D80E42">
              <w:rPr>
                <w:color w:val="00B050"/>
              </w:rPr>
              <w:t xml:space="preserve"> ACTION – Carrying out the actions as identified in the action plan</w:t>
            </w:r>
          </w:p>
          <w:p w14:paraId="3FFBC35E" w14:textId="77777777" w:rsidR="00BE1521" w:rsidRPr="007910BD" w:rsidRDefault="00BE1521" w:rsidP="00BE1521">
            <w:pPr>
              <w:pStyle w:val="BodyText"/>
              <w:rPr>
                <w:rFonts w:ascii="Arial" w:hAnsi="Arial" w:cs="Arial"/>
                <w:color w:val="00B050"/>
                <w:sz w:val="22"/>
                <w:szCs w:val="22"/>
              </w:rPr>
            </w:pPr>
            <w:r w:rsidRPr="007910BD">
              <w:rPr>
                <w:rFonts w:ascii="Arial" w:hAnsi="Arial" w:cs="Arial"/>
                <w:color w:val="00B050"/>
                <w:sz w:val="22"/>
                <w:szCs w:val="22"/>
              </w:rPr>
              <w:t xml:space="preserve">In 2020, the council introduced Shaping our Future. This group’s aim is to provide co-ordination between the development of activities related to Elected Members and those related to Officers and the Management of the organisation. This group strives to create a high quality, diverse, inclusive and resilient workforce, meeting the needs of our community and this is recognised as one of the stated outcomes of the group. </w:t>
            </w:r>
          </w:p>
          <w:p w14:paraId="3882CC88" w14:textId="77777777" w:rsidR="00BE1521" w:rsidRPr="007910BD" w:rsidRDefault="00BE1521" w:rsidP="00BE1521">
            <w:pPr>
              <w:pStyle w:val="BodyText"/>
              <w:rPr>
                <w:rFonts w:ascii="Arial" w:hAnsi="Arial" w:cs="Arial"/>
                <w:color w:val="00B050"/>
                <w:sz w:val="22"/>
                <w:szCs w:val="22"/>
              </w:rPr>
            </w:pPr>
          </w:p>
          <w:p w14:paraId="0CED6004" w14:textId="4677B9F3" w:rsidR="00BE1521" w:rsidRPr="007910BD" w:rsidRDefault="00BE1521" w:rsidP="00BE1521">
            <w:pPr>
              <w:pStyle w:val="BodyText"/>
              <w:rPr>
                <w:rFonts w:ascii="Arial" w:eastAsia="Times New Roman" w:hAnsi="Arial" w:cs="Arial"/>
                <w:color w:val="00B050"/>
                <w:sz w:val="22"/>
                <w:szCs w:val="22"/>
                <w:lang w:eastAsia="en-GB"/>
              </w:rPr>
            </w:pPr>
            <w:r w:rsidRPr="007910BD">
              <w:rPr>
                <w:rFonts w:ascii="Arial" w:hAnsi="Arial" w:cs="Arial"/>
                <w:color w:val="00B050"/>
                <w:sz w:val="22"/>
                <w:szCs w:val="22"/>
              </w:rPr>
              <w:t xml:space="preserve">In 2021, the council introduced a new initiative in the form of an Inclusion Group. The main purpose of this group is to drive the equality and diversity agenda forward within the organisation. </w:t>
            </w:r>
            <w:r w:rsidRPr="007910BD">
              <w:rPr>
                <w:rFonts w:ascii="Arial" w:eastAsia="Times New Roman" w:hAnsi="Arial" w:cs="Arial"/>
                <w:color w:val="00B050"/>
                <w:sz w:val="22"/>
                <w:szCs w:val="22"/>
                <w:lang w:eastAsia="en-GB"/>
              </w:rPr>
              <w:t>The group aims to gain an understanding of the perspective of all employees, including the experiences of minority, disadvantaged and vulnerable staff within the organisation.</w:t>
            </w:r>
            <w:r w:rsidRPr="007910BD">
              <w:rPr>
                <w:rFonts w:ascii="Arial" w:hAnsi="Arial" w:cs="Arial"/>
                <w:color w:val="00B050"/>
                <w:sz w:val="22"/>
                <w:szCs w:val="22"/>
              </w:rPr>
              <w:t xml:space="preserve"> </w:t>
            </w:r>
            <w:r w:rsidRPr="007910BD">
              <w:rPr>
                <w:rFonts w:ascii="Arial" w:eastAsia="Times New Roman" w:hAnsi="Arial" w:cs="Arial"/>
                <w:color w:val="00B050"/>
                <w:sz w:val="22"/>
                <w:szCs w:val="22"/>
                <w:lang w:eastAsia="en-GB"/>
              </w:rPr>
              <w:t>The group will meet quarterly with each meeting focussing on one of the protected characteristics and will be an opportunity for staff to discuss their experiences and issues.</w:t>
            </w:r>
            <w:r>
              <w:rPr>
                <w:rFonts w:ascii="Arial" w:eastAsia="Times New Roman" w:hAnsi="Arial" w:cs="Arial"/>
                <w:color w:val="00B050"/>
                <w:sz w:val="22"/>
                <w:szCs w:val="22"/>
                <w:lang w:eastAsia="en-GB"/>
              </w:rPr>
              <w:t xml:space="preserve"> The first </w:t>
            </w:r>
            <w:r w:rsidR="00D801EF">
              <w:rPr>
                <w:rFonts w:ascii="Arial" w:eastAsia="Times New Roman" w:hAnsi="Arial" w:cs="Arial"/>
                <w:color w:val="00B050"/>
                <w:sz w:val="22"/>
                <w:szCs w:val="22"/>
                <w:lang w:eastAsia="en-GB"/>
              </w:rPr>
              <w:t>two meetings</w:t>
            </w:r>
            <w:r>
              <w:rPr>
                <w:rFonts w:ascii="Arial" w:eastAsia="Times New Roman" w:hAnsi="Arial" w:cs="Arial"/>
                <w:color w:val="00B050"/>
                <w:sz w:val="22"/>
                <w:szCs w:val="22"/>
                <w:lang w:eastAsia="en-GB"/>
              </w:rPr>
              <w:t xml:space="preserve"> took place on 8</w:t>
            </w:r>
            <w:r w:rsidRPr="007910BD">
              <w:rPr>
                <w:rFonts w:ascii="Arial" w:eastAsia="Times New Roman" w:hAnsi="Arial" w:cs="Arial"/>
                <w:color w:val="00B050"/>
                <w:sz w:val="22"/>
                <w:szCs w:val="22"/>
                <w:vertAlign w:val="superscript"/>
                <w:lang w:eastAsia="en-GB"/>
              </w:rPr>
              <w:t>th</w:t>
            </w:r>
            <w:r>
              <w:rPr>
                <w:rFonts w:ascii="Arial" w:eastAsia="Times New Roman" w:hAnsi="Arial" w:cs="Arial"/>
                <w:color w:val="00B050"/>
                <w:sz w:val="22"/>
                <w:szCs w:val="22"/>
                <w:lang w:eastAsia="en-GB"/>
              </w:rPr>
              <w:t xml:space="preserve"> March 2021 and </w:t>
            </w:r>
            <w:r w:rsidR="00D801EF">
              <w:rPr>
                <w:rFonts w:ascii="Arial" w:eastAsia="Times New Roman" w:hAnsi="Arial" w:cs="Arial"/>
                <w:color w:val="00B050"/>
                <w:sz w:val="22"/>
                <w:szCs w:val="22"/>
                <w:lang w:eastAsia="en-GB"/>
              </w:rPr>
              <w:t>15</w:t>
            </w:r>
            <w:r w:rsidR="00D801EF" w:rsidRPr="00D801EF">
              <w:rPr>
                <w:rFonts w:ascii="Arial" w:eastAsia="Times New Roman" w:hAnsi="Arial" w:cs="Arial"/>
                <w:color w:val="00B050"/>
                <w:sz w:val="22"/>
                <w:szCs w:val="22"/>
                <w:vertAlign w:val="superscript"/>
                <w:lang w:eastAsia="en-GB"/>
              </w:rPr>
              <w:t>th</w:t>
            </w:r>
            <w:r w:rsidR="00D801EF">
              <w:rPr>
                <w:rFonts w:ascii="Arial" w:eastAsia="Times New Roman" w:hAnsi="Arial" w:cs="Arial"/>
                <w:color w:val="00B050"/>
                <w:sz w:val="22"/>
                <w:szCs w:val="22"/>
                <w:lang w:eastAsia="en-GB"/>
              </w:rPr>
              <w:t xml:space="preserve"> June 2021, </w:t>
            </w:r>
            <w:r>
              <w:rPr>
                <w:rFonts w:ascii="Arial" w:eastAsia="Times New Roman" w:hAnsi="Arial" w:cs="Arial"/>
                <w:color w:val="00B050"/>
                <w:sz w:val="22"/>
                <w:szCs w:val="22"/>
                <w:lang w:eastAsia="en-GB"/>
              </w:rPr>
              <w:t>focussed on ‘Age’</w:t>
            </w:r>
            <w:r w:rsidR="00D801EF">
              <w:rPr>
                <w:rFonts w:ascii="Arial" w:eastAsia="Times New Roman" w:hAnsi="Arial" w:cs="Arial"/>
                <w:color w:val="00B050"/>
                <w:sz w:val="22"/>
                <w:szCs w:val="22"/>
                <w:lang w:eastAsia="en-GB"/>
              </w:rPr>
              <w:t xml:space="preserve"> and ‘Disability’ respectively</w:t>
            </w:r>
            <w:r>
              <w:rPr>
                <w:rFonts w:ascii="Arial" w:eastAsia="Times New Roman" w:hAnsi="Arial" w:cs="Arial"/>
                <w:color w:val="00B050"/>
                <w:sz w:val="22"/>
                <w:szCs w:val="22"/>
                <w:lang w:eastAsia="en-GB"/>
              </w:rPr>
              <w:t xml:space="preserve">. The next meeting is due to take place on </w:t>
            </w:r>
            <w:r w:rsidR="00D801EF">
              <w:rPr>
                <w:rFonts w:ascii="Arial" w:eastAsia="Times New Roman" w:hAnsi="Arial" w:cs="Arial"/>
                <w:color w:val="00B050"/>
                <w:sz w:val="22"/>
                <w:szCs w:val="22"/>
                <w:lang w:eastAsia="en-GB"/>
              </w:rPr>
              <w:t>6</w:t>
            </w:r>
            <w:r w:rsidR="00D801EF" w:rsidRPr="00D801EF">
              <w:rPr>
                <w:rFonts w:ascii="Arial" w:eastAsia="Times New Roman" w:hAnsi="Arial" w:cs="Arial"/>
                <w:color w:val="00B050"/>
                <w:sz w:val="22"/>
                <w:szCs w:val="22"/>
                <w:vertAlign w:val="superscript"/>
                <w:lang w:eastAsia="en-GB"/>
              </w:rPr>
              <w:t>th</w:t>
            </w:r>
            <w:r w:rsidR="00D801EF">
              <w:rPr>
                <w:rFonts w:ascii="Arial" w:eastAsia="Times New Roman" w:hAnsi="Arial" w:cs="Arial"/>
                <w:color w:val="00B050"/>
                <w:sz w:val="22"/>
                <w:szCs w:val="22"/>
                <w:lang w:eastAsia="en-GB"/>
              </w:rPr>
              <w:t xml:space="preserve"> September</w:t>
            </w:r>
            <w:r>
              <w:rPr>
                <w:rFonts w:ascii="Arial" w:eastAsia="Times New Roman" w:hAnsi="Arial" w:cs="Arial"/>
                <w:color w:val="00B050"/>
                <w:sz w:val="22"/>
                <w:szCs w:val="22"/>
                <w:lang w:eastAsia="en-GB"/>
              </w:rPr>
              <w:t xml:space="preserve"> 2021 with a focus on </w:t>
            </w:r>
            <w:r w:rsidR="00D801EF">
              <w:rPr>
                <w:rFonts w:ascii="Arial" w:eastAsia="Times New Roman" w:hAnsi="Arial" w:cs="Arial"/>
                <w:color w:val="00B050"/>
                <w:sz w:val="22"/>
                <w:szCs w:val="22"/>
                <w:lang w:eastAsia="en-GB"/>
              </w:rPr>
              <w:t>‘Race / Ethnicity’</w:t>
            </w:r>
            <w:r>
              <w:rPr>
                <w:rFonts w:ascii="Arial" w:eastAsia="Times New Roman" w:hAnsi="Arial" w:cs="Arial"/>
                <w:color w:val="00B050"/>
                <w:sz w:val="22"/>
                <w:szCs w:val="22"/>
                <w:lang w:eastAsia="en-GB"/>
              </w:rPr>
              <w:t xml:space="preserve">. </w:t>
            </w:r>
          </w:p>
          <w:p w14:paraId="05922E10" w14:textId="09892E6E" w:rsidR="00581DF1" w:rsidRDefault="00AE6232" w:rsidP="00581DF1">
            <w:pPr>
              <w:contextualSpacing/>
              <w:jc w:val="both"/>
              <w:rPr>
                <w:b/>
              </w:rPr>
            </w:pPr>
            <w:r>
              <w:t xml:space="preserve"> </w:t>
            </w:r>
          </w:p>
          <w:bookmarkEnd w:id="33"/>
          <w:p w14:paraId="4AF7C7B3" w14:textId="77777777" w:rsidR="00581DF1" w:rsidRDefault="00581DF1" w:rsidP="00581DF1">
            <w:pPr>
              <w:contextualSpacing/>
              <w:jc w:val="both"/>
              <w:rPr>
                <w:b/>
              </w:rPr>
            </w:pPr>
          </w:p>
          <w:p w14:paraId="30E6B3EC" w14:textId="53FDCEEA" w:rsidR="00581DF1" w:rsidRPr="00BE1521" w:rsidRDefault="00581DF1" w:rsidP="00581DF1">
            <w:pPr>
              <w:contextualSpacing/>
              <w:jc w:val="both"/>
              <w:rPr>
                <w:b/>
              </w:rPr>
            </w:pPr>
            <w:r w:rsidRPr="00581DF1">
              <w:rPr>
                <w:bCs/>
              </w:rPr>
              <w:t xml:space="preserve"> </w:t>
            </w:r>
            <w:r w:rsidRPr="00BE1521">
              <w:rPr>
                <w:b/>
              </w:rPr>
              <w:t>ACTION – Completion of identified action in Gender Pay Gap Action plan</w:t>
            </w:r>
          </w:p>
          <w:bookmarkEnd w:id="34"/>
          <w:p w14:paraId="5317D6CA" w14:textId="77777777" w:rsidR="00054219" w:rsidRPr="00546A72" w:rsidRDefault="00054219" w:rsidP="009C7E47">
            <w:pPr>
              <w:pStyle w:val="ListParagraph"/>
              <w:ind w:left="284" w:hanging="284"/>
            </w:pPr>
          </w:p>
          <w:p w14:paraId="5FD2739A" w14:textId="03B97242" w:rsidR="00433F37" w:rsidRPr="008623F0" w:rsidRDefault="00F21581" w:rsidP="00A91B11">
            <w:pPr>
              <w:pStyle w:val="ListParagraph"/>
              <w:numPr>
                <w:ilvl w:val="0"/>
                <w:numId w:val="58"/>
              </w:numPr>
              <w:ind w:left="284" w:hanging="284"/>
              <w:jc w:val="both"/>
              <w:rPr>
                <w:b/>
              </w:rPr>
            </w:pPr>
            <w:r w:rsidRPr="004F49DE">
              <w:t xml:space="preserve">The Council has a </w:t>
            </w:r>
            <w:r w:rsidR="00DE1D40" w:rsidRPr="004F49DE">
              <w:t xml:space="preserve">comprehensive </w:t>
            </w:r>
            <w:r w:rsidRPr="004F49DE">
              <w:t>approach to reviewing its Contract Procedures. It has a Procurement Team and Contracts &amp; Procurement Group (CPG) with relevant service area representation</w:t>
            </w:r>
            <w:r w:rsidR="00DE1D40" w:rsidRPr="004F49DE">
              <w:t xml:space="preserve"> on the CPG</w:t>
            </w:r>
            <w:r w:rsidRPr="004F49DE">
              <w:t xml:space="preserve">. </w:t>
            </w:r>
            <w:r w:rsidR="00300213" w:rsidRPr="004F49DE">
              <w:t xml:space="preserve"> </w:t>
            </w:r>
            <w:r w:rsidRPr="004F49DE">
              <w:t>The Procurement Team</w:t>
            </w:r>
            <w:r w:rsidR="00DE1D40" w:rsidRPr="004F49DE">
              <w:t xml:space="preserve"> and</w:t>
            </w:r>
            <w:r w:rsidRPr="004F49DE">
              <w:t xml:space="preserve"> a specialist Contracts</w:t>
            </w:r>
            <w:r w:rsidR="00DE1D40" w:rsidRPr="004F49DE">
              <w:t xml:space="preserve"> &amp; Procurement</w:t>
            </w:r>
            <w:r w:rsidRPr="004F49DE">
              <w:t xml:space="preserve"> Lawyer lead on any review, with t</w:t>
            </w:r>
            <w:r w:rsidR="0093253B" w:rsidRPr="004F49DE">
              <w:t>his being considered by the CPG</w:t>
            </w:r>
            <w:r w:rsidRPr="004F49DE">
              <w:t xml:space="preserve"> prior to initial consideration by the </w:t>
            </w:r>
            <w:r w:rsidR="00DD5C7D" w:rsidRPr="004F49DE">
              <w:t>FAR</w:t>
            </w:r>
            <w:r w:rsidRPr="004F49DE">
              <w:t xml:space="preserve"> Committee, then Cabinet and finally Full Council.  </w:t>
            </w:r>
            <w:r w:rsidR="00DE1D40" w:rsidRPr="004F49DE">
              <w:t>An updated version of the Contract Procedure Rules was</w:t>
            </w:r>
            <w:r w:rsidRPr="004F49DE">
              <w:t xml:space="preserve"> approved on </w:t>
            </w:r>
            <w:r w:rsidR="0093253B" w:rsidRPr="004F49DE">
              <w:t>24 November 2016</w:t>
            </w:r>
            <w:r w:rsidR="008613FD" w:rsidRPr="004F49DE">
              <w:t xml:space="preserve">. </w:t>
            </w:r>
            <w:r w:rsidRPr="004F49DE">
              <w:t xml:space="preserve"> </w:t>
            </w:r>
            <w:r w:rsidR="00DE1D40" w:rsidRPr="004F49DE">
              <w:t>Amongst other things, this</w:t>
            </w:r>
            <w:r w:rsidR="00A27B2A" w:rsidRPr="004F49DE">
              <w:t xml:space="preserve"> updated Social Value Act</w:t>
            </w:r>
            <w:r w:rsidR="00DE1D40" w:rsidRPr="004F49DE">
              <w:t xml:space="preserve"> 2012</w:t>
            </w:r>
            <w:r w:rsidR="00A27B2A" w:rsidRPr="004F49DE">
              <w:t xml:space="preserve"> considerations and compliance with the Public Contract Regulations 2015</w:t>
            </w:r>
            <w:r w:rsidR="00DE1D40" w:rsidRPr="004F49DE">
              <w:t xml:space="preserve">.  Notification of the changes was then circulated to all </w:t>
            </w:r>
            <w:r w:rsidR="00905369" w:rsidRPr="004F49DE">
              <w:t>employees</w:t>
            </w:r>
            <w:r w:rsidR="00DE1D40" w:rsidRPr="004F49DE">
              <w:t xml:space="preserve"> via email, with a dedicated page setting out the changes on the intranet </w:t>
            </w:r>
            <w:hyperlink r:id="rId74" w:history="1">
              <w:r w:rsidR="00DE1D40" w:rsidRPr="004F49DE">
                <w:rPr>
                  <w:rStyle w:val="Hyperlink"/>
                </w:rPr>
                <w:t>Contract Procurement Rules have been updated 2016</w:t>
              </w:r>
            </w:hyperlink>
            <w:r w:rsidR="00DE1D40" w:rsidRPr="004F49DE">
              <w:t xml:space="preserve">, </w:t>
            </w:r>
            <w:r w:rsidR="00BE1521" w:rsidRPr="0057243C">
              <w:rPr>
                <w:color w:val="00B0F0"/>
              </w:rPr>
              <w:t xml:space="preserve"> </w:t>
            </w:r>
            <w:r w:rsidR="00BE1521" w:rsidRPr="00BE1521">
              <w:rPr>
                <w:color w:val="00B050"/>
              </w:rPr>
              <w:t>were also updated for 2018/19</w:t>
            </w:r>
            <w:r w:rsidR="00BE1521" w:rsidRPr="0057243C">
              <w:rPr>
                <w:color w:val="00B0F0"/>
              </w:rPr>
              <w:t xml:space="preserve">.  </w:t>
            </w:r>
            <w:r w:rsidR="00DE1D40" w:rsidRPr="004F49DE">
              <w:t>with a link to the relevant internet page where the updated Rules are available.</w:t>
            </w:r>
          </w:p>
          <w:p w14:paraId="27A9D3A8" w14:textId="77777777" w:rsidR="00FE221F" w:rsidRPr="00BC3940" w:rsidRDefault="00FE221F" w:rsidP="00BC3940">
            <w:pPr>
              <w:pStyle w:val="ListParagraph"/>
            </w:pPr>
          </w:p>
          <w:p w14:paraId="39299F69" w14:textId="6585186A" w:rsidR="00FE221F" w:rsidRPr="008623F0" w:rsidRDefault="00FE221F" w:rsidP="00A91B11">
            <w:pPr>
              <w:pStyle w:val="ListParagraph"/>
              <w:numPr>
                <w:ilvl w:val="0"/>
                <w:numId w:val="58"/>
              </w:numPr>
              <w:jc w:val="both"/>
              <w:rPr>
                <w:b/>
                <w:bCs/>
              </w:rPr>
            </w:pPr>
            <w:r w:rsidRPr="008623F0">
              <w:rPr>
                <w:bCs/>
              </w:rPr>
              <w:t xml:space="preserve">The Contract Procurement rules were </w:t>
            </w:r>
            <w:r w:rsidR="00951DE9" w:rsidRPr="008623F0">
              <w:rPr>
                <w:bCs/>
              </w:rPr>
              <w:t xml:space="preserve">also </w:t>
            </w:r>
            <w:r w:rsidRPr="008623F0">
              <w:rPr>
                <w:bCs/>
              </w:rPr>
              <w:t>update</w:t>
            </w:r>
            <w:r w:rsidR="00932A2F" w:rsidRPr="008623F0">
              <w:rPr>
                <w:bCs/>
              </w:rPr>
              <w:t xml:space="preserve">d </w:t>
            </w:r>
            <w:r w:rsidRPr="008623F0">
              <w:rPr>
                <w:bCs/>
              </w:rPr>
              <w:t xml:space="preserve">for 2018/19. </w:t>
            </w:r>
            <w:r w:rsidR="00932A2F" w:rsidRPr="008623F0">
              <w:rPr>
                <w:bCs/>
              </w:rPr>
              <w:t xml:space="preserve"> </w:t>
            </w:r>
            <w:hyperlink r:id="rId75" w:history="1">
              <w:r w:rsidR="008623F0" w:rsidRPr="0067510B">
                <w:rPr>
                  <w:rStyle w:val="Hyperlink"/>
                  <w:bCs/>
                </w:rPr>
                <w:t>http://srvmodgov01.north-herts.gov.uk/documents/s4038/Item%206a%20-Referral%20-%20Procurement%20Rules.pdf</w:t>
              </w:r>
            </w:hyperlink>
            <w:r w:rsidR="008623F0">
              <w:rPr>
                <w:bCs/>
              </w:rPr>
              <w:t xml:space="preserve">. With further </w:t>
            </w:r>
            <w:r w:rsidR="008623F0">
              <w:rPr>
                <w:bCs/>
              </w:rPr>
              <w:lastRenderedPageBreak/>
              <w:t xml:space="preserve">amendments presented at the December 2019 FAR meeting -  </w:t>
            </w:r>
            <w:r w:rsidR="008623F0" w:rsidRPr="008623F0">
              <w:rPr>
                <w:bCs/>
              </w:rPr>
              <w:t>http://srvmodgov01.north-herts.gov.uk/documents/s9120/FAR%20Report%20CPR%20Review%20December%202019.pdf</w:t>
            </w:r>
          </w:p>
          <w:p w14:paraId="0CD54EA6" w14:textId="77777777" w:rsidR="00FE221F" w:rsidRPr="00BC3940" w:rsidRDefault="00FE221F" w:rsidP="00BC3940">
            <w:pPr>
              <w:pStyle w:val="ListParagraph"/>
            </w:pPr>
          </w:p>
          <w:p w14:paraId="75AD92AC" w14:textId="77777777" w:rsidR="00BE1521" w:rsidRPr="00BE1521" w:rsidRDefault="00BE1521" w:rsidP="00A91B11">
            <w:pPr>
              <w:pStyle w:val="ListParagraph"/>
              <w:numPr>
                <w:ilvl w:val="0"/>
                <w:numId w:val="58"/>
              </w:numPr>
              <w:rPr>
                <w:color w:val="00B050"/>
              </w:rPr>
            </w:pPr>
            <w:bookmarkStart w:id="35" w:name="_Hlk70609908"/>
            <w:r w:rsidRPr="00BE1521">
              <w:rPr>
                <w:color w:val="00B050"/>
              </w:rPr>
              <w:t xml:space="preserve">The Contract Procurement Rules were most recently updated and approved by full council in January 2020. The following amendments were made: </w:t>
            </w:r>
          </w:p>
          <w:p w14:paraId="1EE0D8C8" w14:textId="77777777" w:rsidR="00BE1521" w:rsidRPr="0057243C" w:rsidRDefault="00BE1521" w:rsidP="00BE1521">
            <w:pPr>
              <w:rPr>
                <w:color w:val="00B050"/>
              </w:rPr>
            </w:pPr>
            <w:r w:rsidRPr="0057243C">
              <w:rPr>
                <w:color w:val="00B050"/>
              </w:rPr>
              <w:sym w:font="Symbol" w:char="F0B7"/>
            </w:r>
            <w:r w:rsidRPr="0057243C">
              <w:rPr>
                <w:color w:val="00B050"/>
              </w:rPr>
              <w:t xml:space="preserve"> The </w:t>
            </w:r>
            <w:r>
              <w:rPr>
                <w:color w:val="00B050"/>
              </w:rPr>
              <w:t>previous</w:t>
            </w:r>
            <w:r w:rsidRPr="0057243C">
              <w:rPr>
                <w:color w:val="00B050"/>
              </w:rPr>
              <w:t xml:space="preserve"> version of the Rules required non-compliance to be reported to the Monitoring Officer and the Senior Management Team and it was proposed that non-compliance be reported to the Monitoring Officer and the Monitoring Officer may consult with the Service Director - Resources if appropriate; </w:t>
            </w:r>
          </w:p>
          <w:p w14:paraId="32E933B8" w14:textId="77777777" w:rsidR="00BE1521" w:rsidRPr="0057243C" w:rsidRDefault="00BE1521" w:rsidP="00BE1521">
            <w:pPr>
              <w:rPr>
                <w:color w:val="00B050"/>
              </w:rPr>
            </w:pPr>
            <w:r w:rsidRPr="0057243C">
              <w:rPr>
                <w:color w:val="00B050"/>
              </w:rPr>
              <w:sym w:font="Symbol" w:char="F0B7"/>
            </w:r>
            <w:r w:rsidRPr="0057243C">
              <w:rPr>
                <w:color w:val="00B050"/>
              </w:rPr>
              <w:t xml:space="preserve"> The proposed new section 3.10 reflected the Council’s focus on community engagement and environmental protection; </w:t>
            </w:r>
          </w:p>
          <w:p w14:paraId="3771E320" w14:textId="77777777" w:rsidR="00BE1521" w:rsidRPr="0057243C" w:rsidRDefault="00BE1521" w:rsidP="00BE1521">
            <w:pPr>
              <w:rPr>
                <w:color w:val="00B050"/>
              </w:rPr>
            </w:pPr>
            <w:r w:rsidRPr="0057243C">
              <w:rPr>
                <w:color w:val="00B050"/>
              </w:rPr>
              <w:sym w:font="Symbol" w:char="F0B7"/>
            </w:r>
            <w:r w:rsidRPr="0057243C">
              <w:rPr>
                <w:color w:val="00B050"/>
              </w:rPr>
              <w:t xml:space="preserve"> Additional guidance had been put into the rules in order to aid Officers; </w:t>
            </w:r>
          </w:p>
          <w:p w14:paraId="27230ED4" w14:textId="77777777" w:rsidR="00BE1521" w:rsidRDefault="00BE1521" w:rsidP="00BE1521">
            <w:pPr>
              <w:rPr>
                <w:color w:val="00B050"/>
              </w:rPr>
            </w:pPr>
            <w:r w:rsidRPr="0057243C">
              <w:rPr>
                <w:color w:val="00B050"/>
              </w:rPr>
              <w:sym w:font="Symbol" w:char="F0B7"/>
            </w:r>
            <w:r w:rsidRPr="0057243C">
              <w:rPr>
                <w:color w:val="00B050"/>
              </w:rPr>
              <w:t xml:space="preserve"> Service Directors were now in a position to extend contracts by up to 24 months and up to a value of £200,000.</w:t>
            </w:r>
          </w:p>
          <w:p w14:paraId="06FCAA72" w14:textId="77777777" w:rsidR="00BE1521" w:rsidRPr="0057243C" w:rsidRDefault="00BE1521" w:rsidP="00BE1521">
            <w:pPr>
              <w:rPr>
                <w:color w:val="00B050"/>
                <w:highlight w:val="yellow"/>
              </w:rPr>
            </w:pPr>
            <w:r>
              <w:rPr>
                <w:color w:val="00B050"/>
              </w:rPr>
              <w:t xml:space="preserve">Further details can be found in the </w:t>
            </w:r>
            <w:r w:rsidRPr="0057243C">
              <w:rPr>
                <w:color w:val="00B050"/>
              </w:rPr>
              <w:t xml:space="preserve">report: </w:t>
            </w:r>
            <w:hyperlink r:id="rId76" w:history="1">
              <w:r w:rsidRPr="0057243C">
                <w:rPr>
                  <w:rStyle w:val="Hyperlink"/>
                  <w:color w:val="00B050"/>
                </w:rPr>
                <w:t>https://srvmodgov01.north-herts.gov.uk/documents/s9513/6b%20-%20Referral%20from%20Finance%20Audit%20and%20Risk%20Committee%20-%205%20December%202019%20-%20Contract%20Procurement%20Rules.pdf</w:t>
              </w:r>
            </w:hyperlink>
            <w:r w:rsidRPr="0057243C">
              <w:rPr>
                <w:color w:val="00B050"/>
              </w:rPr>
              <w:t xml:space="preserve"> </w:t>
            </w:r>
          </w:p>
          <w:p w14:paraId="26237935" w14:textId="77777777" w:rsidR="00BE1521" w:rsidRPr="0057243C" w:rsidRDefault="00BE1521" w:rsidP="00BE1521">
            <w:pPr>
              <w:rPr>
                <w:color w:val="00B050"/>
                <w:highlight w:val="yellow"/>
              </w:rPr>
            </w:pPr>
            <w:r w:rsidRPr="0057243C">
              <w:rPr>
                <w:color w:val="00B050"/>
              </w:rPr>
              <w:t>Contract Procure</w:t>
            </w:r>
            <w:r>
              <w:rPr>
                <w:color w:val="00B050"/>
              </w:rPr>
              <w:t>m</w:t>
            </w:r>
            <w:r w:rsidRPr="0057243C">
              <w:rPr>
                <w:color w:val="00B050"/>
              </w:rPr>
              <w:t xml:space="preserve">ent Rules: </w:t>
            </w:r>
            <w:hyperlink r:id="rId77" w:history="1">
              <w:r w:rsidRPr="0057243C">
                <w:rPr>
                  <w:rStyle w:val="Hyperlink"/>
                  <w:color w:val="00B050"/>
                </w:rPr>
                <w:t>https://www.north-herts.gov.uk/sites/northherts-cms/files/S20_0.pdf</w:t>
              </w:r>
            </w:hyperlink>
            <w:r>
              <w:rPr>
                <w:color w:val="00B050"/>
              </w:rPr>
              <w:t xml:space="preserve"> </w:t>
            </w:r>
            <w:r w:rsidRPr="0057243C">
              <w:rPr>
                <w:color w:val="00B050"/>
              </w:rPr>
              <w:t xml:space="preserve"> </w:t>
            </w:r>
            <w:r>
              <w:rPr>
                <w:color w:val="00B050"/>
              </w:rPr>
              <w:t xml:space="preserve"> </w:t>
            </w:r>
          </w:p>
          <w:bookmarkEnd w:id="35"/>
          <w:p w14:paraId="011B2397" w14:textId="77777777" w:rsidR="00FE221F" w:rsidRPr="00FE221F" w:rsidRDefault="00FE221F" w:rsidP="00FE221F">
            <w:pPr>
              <w:autoSpaceDE w:val="0"/>
              <w:autoSpaceDN w:val="0"/>
              <w:adjustRightInd w:val="0"/>
              <w:spacing w:before="100" w:after="100"/>
              <w:rPr>
                <w:rFonts w:ascii="Times New Roman" w:hAnsi="Times New Roman" w:cs="Times New Roman"/>
                <w:b/>
                <w:sz w:val="24"/>
                <w:szCs w:val="24"/>
              </w:rPr>
            </w:pPr>
            <w:r w:rsidRPr="00BC3940">
              <w:t>That the Contract Procurement Rules are part of the Constitution (under Section 20) and are revised and updated periodically as part of the Council's governance and procurement review processes, contributing to effective organisational internal control. In addition, the review and adoption of the Council’s Contract Procurement Rules is a key action in the Council’s Procurement Strategy</w:t>
            </w:r>
            <w:r w:rsidRPr="00FE221F">
              <w:rPr>
                <w:rFonts w:ascii="Times New Roman" w:hAnsi="Times New Roman" w:cs="Times New Roman"/>
                <w:sz w:val="24"/>
                <w:szCs w:val="24"/>
              </w:rPr>
              <w:t>.</w:t>
            </w:r>
          </w:p>
          <w:p w14:paraId="09310963" w14:textId="77777777" w:rsidR="00FE221F" w:rsidRPr="00BC3940" w:rsidRDefault="00FE221F" w:rsidP="00BC3940">
            <w:pPr>
              <w:autoSpaceDE w:val="0"/>
              <w:autoSpaceDN w:val="0"/>
              <w:adjustRightInd w:val="0"/>
            </w:pPr>
          </w:p>
          <w:p w14:paraId="3941D0EA" w14:textId="77777777" w:rsidR="00951DE9" w:rsidRDefault="00951DE9" w:rsidP="00A91B11">
            <w:pPr>
              <w:pStyle w:val="ListParagraph"/>
              <w:numPr>
                <w:ilvl w:val="0"/>
                <w:numId w:val="58"/>
              </w:numPr>
              <w:ind w:left="284" w:hanging="284"/>
              <w:jc w:val="both"/>
            </w:pPr>
            <w:r w:rsidRPr="004F49DE">
              <w:t>The use of Consultants and Contract Management was incorporated in the SIAS 2016/17 Audit Plan. Contract Management was given a Substantial assurance and the former field work is ongoing as at the 2017 year end and will be reported through the 2017/18 AGS process.  On its Audit Plan 2017/18, larger contracts/ contract management issues are identified, including one relating to HTH, held over from the 2015/16 Plan.  This will also be reported through to FAR Committee</w:t>
            </w:r>
            <w:r w:rsidRPr="00602A95">
              <w:t xml:space="preserve">.  </w:t>
            </w:r>
          </w:p>
          <w:p w14:paraId="2CF87DF5" w14:textId="77777777" w:rsidR="00FE221F" w:rsidRPr="00403A42" w:rsidRDefault="00FE221F" w:rsidP="00A91B11">
            <w:pPr>
              <w:pStyle w:val="ListParagraph"/>
              <w:numPr>
                <w:ilvl w:val="0"/>
                <w:numId w:val="58"/>
              </w:numPr>
              <w:ind w:left="284" w:hanging="284"/>
              <w:jc w:val="both"/>
            </w:pPr>
          </w:p>
          <w:p w14:paraId="5404F32C" w14:textId="77777777" w:rsidR="00201EB1" w:rsidRPr="003B5ADC" w:rsidRDefault="00201EB1" w:rsidP="009C7E47">
            <w:pPr>
              <w:pStyle w:val="ListParagraph"/>
              <w:ind w:left="284" w:hanging="284"/>
              <w:jc w:val="both"/>
              <w:rPr>
                <w:i/>
              </w:rPr>
            </w:pPr>
          </w:p>
        </w:tc>
        <w:tc>
          <w:tcPr>
            <w:tcW w:w="1189" w:type="dxa"/>
          </w:tcPr>
          <w:p w14:paraId="5CF1D0A6" w14:textId="77777777" w:rsidR="00201EB1" w:rsidRDefault="00201EB1" w:rsidP="009C7E47">
            <w:pPr>
              <w:rPr>
                <w:b/>
              </w:rPr>
            </w:pPr>
          </w:p>
        </w:tc>
        <w:tc>
          <w:tcPr>
            <w:tcW w:w="1335" w:type="dxa"/>
          </w:tcPr>
          <w:p w14:paraId="43DE5F33" w14:textId="77777777" w:rsidR="00C30839" w:rsidRDefault="00C30839" w:rsidP="009C7E47">
            <w:pPr>
              <w:rPr>
                <w:b/>
              </w:rPr>
            </w:pPr>
          </w:p>
        </w:tc>
      </w:tr>
      <w:tr w:rsidR="0093195B" w14:paraId="338585BD" w14:textId="77777777" w:rsidTr="00392651">
        <w:tc>
          <w:tcPr>
            <w:tcW w:w="12044" w:type="dxa"/>
            <w:shd w:val="clear" w:color="auto" w:fill="EAF1DD" w:themeFill="accent3" w:themeFillTint="33"/>
          </w:tcPr>
          <w:p w14:paraId="51FF5033" w14:textId="77777777" w:rsidR="00626872" w:rsidRPr="004F49DE" w:rsidRDefault="00855093" w:rsidP="009C7E47">
            <w:pPr>
              <w:ind w:left="284" w:hanging="284"/>
              <w:jc w:val="both"/>
              <w:rPr>
                <w:b/>
                <w:i/>
              </w:rPr>
            </w:pPr>
            <w:bookmarkStart w:id="36" w:name="_Hlk40956285"/>
            <w:r w:rsidRPr="004F49DE">
              <w:rPr>
                <w:i/>
              </w:rPr>
              <w:lastRenderedPageBreak/>
              <w:t xml:space="preserve">A2 </w:t>
            </w:r>
            <w:r w:rsidR="00626872" w:rsidRPr="004F49DE">
              <w:rPr>
                <w:i/>
              </w:rPr>
              <w:t>iv) Ensuring that external providers of services on behalf of the organisation are required to act with integrity and in compliance with high ethical standards expected by the organisation.</w:t>
            </w:r>
            <w:r w:rsidR="00626872" w:rsidRPr="004F49DE">
              <w:t xml:space="preserve"> </w:t>
            </w:r>
            <w:r w:rsidR="00626872" w:rsidRPr="004F49DE">
              <w:rPr>
                <w:i/>
              </w:rPr>
              <w:t xml:space="preserve">This according to CIPFA/Solace is demonstrated by, for </w:t>
            </w:r>
            <w:proofErr w:type="spellStart"/>
            <w:r w:rsidR="00626872" w:rsidRPr="004F49DE">
              <w:rPr>
                <w:i/>
              </w:rPr>
              <w:t>eg</w:t>
            </w:r>
            <w:proofErr w:type="spellEnd"/>
            <w:r w:rsidR="00626872" w:rsidRPr="004F49DE">
              <w:rPr>
                <w:i/>
              </w:rPr>
              <w:t>:</w:t>
            </w:r>
          </w:p>
          <w:bookmarkEnd w:id="36"/>
          <w:p w14:paraId="4AB49F4D" w14:textId="77777777" w:rsidR="00626872" w:rsidRPr="004F49DE" w:rsidRDefault="00626872" w:rsidP="009C7E47">
            <w:pPr>
              <w:pStyle w:val="ListParagraph"/>
              <w:numPr>
                <w:ilvl w:val="0"/>
                <w:numId w:val="8"/>
              </w:numPr>
              <w:ind w:left="284" w:hanging="284"/>
              <w:jc w:val="both"/>
              <w:rPr>
                <w:b/>
                <w:i/>
              </w:rPr>
            </w:pPr>
            <w:r w:rsidRPr="004F49DE">
              <w:rPr>
                <w:i/>
              </w:rPr>
              <w:t>Agreed values in partnership working:</w:t>
            </w:r>
          </w:p>
          <w:p w14:paraId="0E502099" w14:textId="77777777" w:rsidR="00626872" w:rsidRPr="004F49DE" w:rsidRDefault="00626872" w:rsidP="009C7E47">
            <w:pPr>
              <w:ind w:left="284" w:hanging="284"/>
              <w:jc w:val="both"/>
              <w:rPr>
                <w:b/>
                <w:i/>
              </w:rPr>
            </w:pPr>
            <w:r w:rsidRPr="004F49DE">
              <w:rPr>
                <w:i/>
              </w:rPr>
              <w:t>–– Statement of business ethics communicates commitment to ethical values to external suppliers</w:t>
            </w:r>
          </w:p>
          <w:p w14:paraId="32FF35F8" w14:textId="77777777" w:rsidR="00626872" w:rsidRPr="004F49DE" w:rsidRDefault="00626872" w:rsidP="009C7E47">
            <w:pPr>
              <w:ind w:left="284" w:hanging="284"/>
              <w:jc w:val="both"/>
              <w:rPr>
                <w:b/>
                <w:i/>
              </w:rPr>
            </w:pPr>
            <w:r w:rsidRPr="004F49DE">
              <w:rPr>
                <w:i/>
              </w:rPr>
              <w:t>–– Ethical values feature in contracts with external service providers</w:t>
            </w:r>
          </w:p>
          <w:p w14:paraId="03C64144" w14:textId="77777777" w:rsidR="00626872" w:rsidRPr="004F49DE" w:rsidRDefault="00626872" w:rsidP="009C7E47">
            <w:pPr>
              <w:pStyle w:val="ListParagraph"/>
              <w:numPr>
                <w:ilvl w:val="0"/>
                <w:numId w:val="8"/>
              </w:numPr>
              <w:ind w:left="284" w:hanging="284"/>
              <w:jc w:val="both"/>
              <w:rPr>
                <w:b/>
                <w:i/>
              </w:rPr>
            </w:pPr>
            <w:r w:rsidRPr="004F49DE">
              <w:rPr>
                <w:i/>
              </w:rPr>
              <w:t>Protocols for partnership working</w:t>
            </w:r>
          </w:p>
          <w:p w14:paraId="67C27CD5" w14:textId="77777777" w:rsidR="00626872" w:rsidRPr="00FE0E9A" w:rsidRDefault="00626872" w:rsidP="009C7E47">
            <w:pPr>
              <w:ind w:left="284" w:hanging="284"/>
              <w:jc w:val="both"/>
              <w:rPr>
                <w:i/>
              </w:rPr>
            </w:pPr>
          </w:p>
        </w:tc>
        <w:tc>
          <w:tcPr>
            <w:tcW w:w="1189" w:type="dxa"/>
            <w:shd w:val="clear" w:color="auto" w:fill="EAF1DD" w:themeFill="accent3" w:themeFillTint="33"/>
          </w:tcPr>
          <w:p w14:paraId="2B3BDAE3" w14:textId="77777777" w:rsidR="00626872" w:rsidRDefault="00802482" w:rsidP="009C7E47">
            <w:pPr>
              <w:ind w:left="284" w:hanging="284"/>
              <w:rPr>
                <w:b/>
              </w:rPr>
            </w:pPr>
            <w:r w:rsidRPr="00802482">
              <w:t>Substantial</w:t>
            </w:r>
          </w:p>
        </w:tc>
        <w:tc>
          <w:tcPr>
            <w:tcW w:w="1335" w:type="dxa"/>
            <w:shd w:val="clear" w:color="auto" w:fill="EAF1DD" w:themeFill="accent3" w:themeFillTint="33"/>
          </w:tcPr>
          <w:p w14:paraId="3248F255" w14:textId="77777777" w:rsidR="00626872" w:rsidRDefault="00626872" w:rsidP="009C7E47">
            <w:pPr>
              <w:ind w:left="284" w:hanging="284"/>
              <w:rPr>
                <w:b/>
              </w:rPr>
            </w:pPr>
          </w:p>
        </w:tc>
      </w:tr>
      <w:tr w:rsidR="0093195B" w14:paraId="5B1B9F0A" w14:textId="77777777" w:rsidTr="00392651">
        <w:tc>
          <w:tcPr>
            <w:tcW w:w="12044" w:type="dxa"/>
          </w:tcPr>
          <w:p w14:paraId="24687BDA" w14:textId="77777777" w:rsidR="00201EB1" w:rsidRPr="004F49DE" w:rsidRDefault="00855093" w:rsidP="009C7E47">
            <w:pPr>
              <w:ind w:left="284" w:hanging="284"/>
              <w:jc w:val="both"/>
              <w:rPr>
                <w:i/>
              </w:rPr>
            </w:pPr>
            <w:r w:rsidRPr="004F49DE">
              <w:rPr>
                <w:i/>
              </w:rPr>
              <w:lastRenderedPageBreak/>
              <w:t xml:space="preserve">A2 iv) </w:t>
            </w:r>
            <w:r w:rsidR="00201EB1" w:rsidRPr="004F49DE">
              <w:rPr>
                <w:i/>
              </w:rPr>
              <w:t>What NHDC has or does:</w:t>
            </w:r>
          </w:p>
          <w:p w14:paraId="57642C04" w14:textId="77777777" w:rsidR="00995315" w:rsidRPr="004F49DE" w:rsidRDefault="00EE6DE4" w:rsidP="00474AD4">
            <w:pPr>
              <w:pStyle w:val="ListParagraph"/>
              <w:numPr>
                <w:ilvl w:val="0"/>
                <w:numId w:val="8"/>
              </w:numPr>
              <w:ind w:left="284" w:hanging="284"/>
              <w:jc w:val="both"/>
              <w:rPr>
                <w:b/>
              </w:rPr>
            </w:pPr>
            <w:r w:rsidRPr="004F49DE">
              <w:t>Procurement Guidelines for Suppliers</w:t>
            </w:r>
            <w:r w:rsidR="00995315" w:rsidRPr="004F49DE">
              <w:t>/ Tendering guidance</w:t>
            </w:r>
            <w:r w:rsidRPr="004F49DE">
              <w:t xml:space="preserve"> is available on the Council’s website, making it clear that contractors must comply with the Contract Procurement Rules and Financial Regulations</w:t>
            </w:r>
            <w:r w:rsidR="00995315" w:rsidRPr="004F49DE">
              <w:t>, and what is expected from them during the process</w:t>
            </w:r>
            <w:r w:rsidR="00474AD4" w:rsidRPr="004F49DE">
              <w:t xml:space="preserve"> [</w:t>
            </w:r>
            <w:hyperlink r:id="rId78" w:history="1">
              <w:r w:rsidRPr="004F49DE">
                <w:rPr>
                  <w:rStyle w:val="Hyperlink"/>
                </w:rPr>
                <w:t>https://www.north-herts.gov.uk/home/business/procurement/procurement-guidelines-suppliers</w:t>
              </w:r>
            </w:hyperlink>
            <w:r w:rsidR="00474AD4" w:rsidRPr="004F49DE">
              <w:rPr>
                <w:rStyle w:val="Hyperlink"/>
              </w:rPr>
              <w:t xml:space="preserve">; </w:t>
            </w:r>
            <w:hyperlink r:id="rId79" w:history="1">
              <w:r w:rsidR="00995315" w:rsidRPr="004F49DE">
                <w:rPr>
                  <w:rStyle w:val="Hyperlink"/>
                </w:rPr>
                <w:t>https://www.north-herts.gov.uk/home/business/procurement/tendering-contracts</w:t>
              </w:r>
            </w:hyperlink>
            <w:r w:rsidR="00474AD4" w:rsidRPr="004F49DE">
              <w:rPr>
                <w:rStyle w:val="Hyperlink"/>
              </w:rPr>
              <w:t>]</w:t>
            </w:r>
          </w:p>
          <w:p w14:paraId="38F97CC8" w14:textId="77777777" w:rsidR="00BF05F1" w:rsidRPr="004F49DE" w:rsidRDefault="00BF05F1" w:rsidP="00474AD4">
            <w:pPr>
              <w:pStyle w:val="ListParagraph"/>
              <w:numPr>
                <w:ilvl w:val="0"/>
                <w:numId w:val="8"/>
              </w:numPr>
              <w:ind w:left="284" w:hanging="284"/>
              <w:jc w:val="both"/>
              <w:rPr>
                <w:b/>
              </w:rPr>
            </w:pPr>
            <w:r w:rsidRPr="004F49DE">
              <w:t>A “Go Local” policy for procurement under £50,000.</w:t>
            </w:r>
          </w:p>
          <w:p w14:paraId="5634CAA3" w14:textId="77777777" w:rsidR="00D3263E" w:rsidRPr="004F49DE" w:rsidRDefault="000712EF" w:rsidP="00474AD4">
            <w:pPr>
              <w:pStyle w:val="ListParagraph"/>
              <w:numPr>
                <w:ilvl w:val="0"/>
                <w:numId w:val="8"/>
              </w:numPr>
              <w:ind w:left="284" w:hanging="284"/>
              <w:jc w:val="both"/>
              <w:rPr>
                <w:b/>
              </w:rPr>
            </w:pPr>
            <w:r w:rsidRPr="004F49DE">
              <w:t xml:space="preserve">The Council references anti-bribery and corruption provisions within standard requests for </w:t>
            </w:r>
            <w:r w:rsidR="00474AD4" w:rsidRPr="004F49DE">
              <w:t>q</w:t>
            </w:r>
            <w:r w:rsidRPr="004F49DE">
              <w:t>uotations and Invitations to Tender documents.</w:t>
            </w:r>
            <w:r w:rsidR="00D3263E" w:rsidRPr="004F49DE">
              <w:t xml:space="preserve"> </w:t>
            </w:r>
          </w:p>
          <w:p w14:paraId="55E61AA7" w14:textId="4F699D9F" w:rsidR="00BE1521" w:rsidRPr="002B2F8B" w:rsidRDefault="00D3263E" w:rsidP="00BE1521">
            <w:pPr>
              <w:rPr>
                <w:color w:val="00B0F0"/>
              </w:rPr>
            </w:pPr>
            <w:bookmarkStart w:id="37" w:name="_Hlk70609948"/>
            <w:r w:rsidRPr="004F49DE">
              <w:t>Contract Procurement Rules place requirements on employees to incorporate Anti-Bribery and Social Value provisions (the latter where relevant) as part of the contracts with suppliers.</w:t>
            </w:r>
            <w:r w:rsidR="00337884">
              <w:t xml:space="preserve"> </w:t>
            </w:r>
            <w:r w:rsidR="00337884" w:rsidRPr="005E68FC">
              <w:rPr>
                <w:rFonts w:cstheme="majorBidi"/>
                <w:szCs w:val="28"/>
              </w:rPr>
              <w:t>Version 1 of the Contract Management guide has been finalised and placed on the intranet for use by Managers.  This is now subject to an annual review in line with the review of the Contract Procurement Rules</w:t>
            </w:r>
            <w:r w:rsidR="00337884">
              <w:rPr>
                <w:rFonts w:cstheme="majorBidi"/>
                <w:szCs w:val="28"/>
              </w:rPr>
              <w:t>.</w:t>
            </w:r>
            <w:r w:rsidR="00BE1521">
              <w:rPr>
                <w:rFonts w:cstheme="majorBidi"/>
                <w:szCs w:val="28"/>
              </w:rPr>
              <w:t xml:space="preserve"> </w:t>
            </w:r>
            <w:r w:rsidR="00BE1521" w:rsidRPr="009B141E">
              <w:rPr>
                <w:color w:val="00B050"/>
              </w:rPr>
              <w:t xml:space="preserve"> </w:t>
            </w:r>
            <w:bookmarkStart w:id="38" w:name="_Hlk70609937"/>
            <w:r w:rsidR="00BE1521" w:rsidRPr="009B141E">
              <w:rPr>
                <w:color w:val="00B050"/>
              </w:rPr>
              <w:t>Th</w:t>
            </w:r>
            <w:r w:rsidR="00BE1521">
              <w:rPr>
                <w:color w:val="00B050"/>
              </w:rPr>
              <w:t>e Contract Management guide</w:t>
            </w:r>
            <w:r w:rsidR="00BE1521" w:rsidRPr="009B141E">
              <w:rPr>
                <w:color w:val="00B050"/>
              </w:rPr>
              <w:t xml:space="preserve"> was last reviewed in February 2021. </w:t>
            </w:r>
            <w:bookmarkEnd w:id="38"/>
            <w:r w:rsidR="00BE1521">
              <w:fldChar w:fldCharType="begin"/>
            </w:r>
            <w:r w:rsidR="00BE1521">
              <w:instrText xml:space="preserve"> HYPERLINK "https://intranet.north-herts.gov.uk/home/doing-business/procurement/contract-management" </w:instrText>
            </w:r>
            <w:r w:rsidR="00BE1521">
              <w:fldChar w:fldCharType="separate"/>
            </w:r>
            <w:r w:rsidR="00BE1521" w:rsidRPr="007F5146">
              <w:rPr>
                <w:rStyle w:val="Hyperlink"/>
              </w:rPr>
              <w:t>https://intranet.north-herts.gov.uk/home/doing-business/procurement/contract-management</w:t>
            </w:r>
            <w:r w:rsidR="00BE1521">
              <w:rPr>
                <w:rStyle w:val="Hyperlink"/>
              </w:rPr>
              <w:fldChar w:fldCharType="end"/>
            </w:r>
            <w:r w:rsidR="00BE1521">
              <w:rPr>
                <w:color w:val="00B050"/>
              </w:rPr>
              <w:t xml:space="preserve"> </w:t>
            </w:r>
          </w:p>
          <w:p w14:paraId="424EC215" w14:textId="77994E9C" w:rsidR="00D3263E" w:rsidRPr="00337884" w:rsidRDefault="00D3263E" w:rsidP="00474AD4">
            <w:pPr>
              <w:pStyle w:val="ListParagraph"/>
              <w:numPr>
                <w:ilvl w:val="0"/>
                <w:numId w:val="8"/>
              </w:numPr>
              <w:ind w:left="284" w:hanging="284"/>
              <w:jc w:val="both"/>
              <w:rPr>
                <w:b/>
              </w:rPr>
            </w:pPr>
          </w:p>
          <w:bookmarkEnd w:id="37"/>
          <w:p w14:paraId="62786490" w14:textId="77777777" w:rsidR="000712EF" w:rsidRPr="004F49DE" w:rsidRDefault="00D3263E" w:rsidP="00474AD4">
            <w:pPr>
              <w:pStyle w:val="ListParagraph"/>
              <w:numPr>
                <w:ilvl w:val="0"/>
                <w:numId w:val="8"/>
              </w:numPr>
              <w:ind w:left="284" w:hanging="284"/>
              <w:jc w:val="both"/>
              <w:rPr>
                <w:b/>
              </w:rPr>
            </w:pPr>
            <w:r w:rsidRPr="004F49DE">
              <w:t>Standard purchase order terms on the internet, which include audit, anti-bribery and compl</w:t>
            </w:r>
            <w:r w:rsidR="00474AD4" w:rsidRPr="004F49DE">
              <w:t>iance with equality legislation [</w:t>
            </w:r>
            <w:hyperlink r:id="rId80" w:history="1">
              <w:r w:rsidRPr="004F49DE">
                <w:rPr>
                  <w:rStyle w:val="Hyperlink"/>
                </w:rPr>
                <w:t>https://www.north-herts.gov.uk/home/business/procurement/standard-terms-and-conditions</w:t>
              </w:r>
            </w:hyperlink>
            <w:r w:rsidR="00474AD4" w:rsidRPr="004F49DE">
              <w:rPr>
                <w:rStyle w:val="Hyperlink"/>
              </w:rPr>
              <w:t>].</w:t>
            </w:r>
          </w:p>
          <w:p w14:paraId="3F474168" w14:textId="6D0D9C44" w:rsidR="00BE1521" w:rsidRPr="00DB5DAD" w:rsidRDefault="00D3263E" w:rsidP="00BE1521">
            <w:pPr>
              <w:rPr>
                <w:color w:val="00B050"/>
              </w:rPr>
            </w:pPr>
            <w:bookmarkStart w:id="39" w:name="_Hlk70609967"/>
            <w:r w:rsidRPr="004F49DE">
              <w:t>A Procurement Strategy which</w:t>
            </w:r>
            <w:r w:rsidR="00D92DC0" w:rsidRPr="004F49DE">
              <w:t xml:space="preserve"> sets out key business aims,</w:t>
            </w:r>
            <w:r w:rsidRPr="004F49DE">
              <w:t xml:space="preserve"> </w:t>
            </w:r>
            <w:r w:rsidR="00D92DC0" w:rsidRPr="004F49DE">
              <w:t>promoting</w:t>
            </w:r>
            <w:r w:rsidRPr="004F49DE">
              <w:t xml:space="preserve"> a sustainable, </w:t>
            </w:r>
            <w:r w:rsidR="00D92DC0" w:rsidRPr="004F49DE">
              <w:t xml:space="preserve">equitable </w:t>
            </w:r>
            <w:r w:rsidRPr="004F49DE">
              <w:t>approach to procurement, that seeks to minimise adverse impacts on the environment</w:t>
            </w:r>
            <w:r w:rsidR="00D92DC0" w:rsidRPr="004F49DE">
              <w:t>,</w:t>
            </w:r>
            <w:r w:rsidRPr="004F49DE">
              <w:t xml:space="preserve"> promotes high professional standards and best practice</w:t>
            </w:r>
            <w:r w:rsidR="00D92DC0" w:rsidRPr="004F49DE">
              <w:t xml:space="preserve"> partnering/ collaboration with suppliers</w:t>
            </w:r>
            <w:r w:rsidR="00474AD4" w:rsidRPr="004F49DE">
              <w:t xml:space="preserve"> </w:t>
            </w:r>
            <w:hyperlink r:id="rId81" w:history="1">
              <w:r w:rsidR="00BE1521" w:rsidRPr="00AB400A">
                <w:rPr>
                  <w:rStyle w:val="Hyperlink"/>
                </w:rPr>
                <w:t>https://www.north-herts.gov.uk/home/business/procurement/procurement-strategy</w:t>
              </w:r>
            </w:hyperlink>
            <w:r w:rsidR="00BE1521">
              <w:rPr>
                <w:rStyle w:val="Hyperlink"/>
              </w:rPr>
              <w:t xml:space="preserve">. </w:t>
            </w:r>
            <w:r w:rsidR="00BE1521" w:rsidRPr="00DB5DAD">
              <w:rPr>
                <w:color w:val="00B050"/>
              </w:rPr>
              <w:t xml:space="preserve"> The most recent version of this was approved by Cabinet in January 2021 and implemented in April 2021. Due to the ongoing uncertainty caused by current circumstances, the Strategy has been put in place for a short period of time in order to ensure that it continues to be up-to-date.  The key focus during this Strategy period will be Leadership, Commercialism, Community and Social Benefit and Reacting to Change. </w:t>
            </w:r>
          </w:p>
          <w:p w14:paraId="2BA4F9BD" w14:textId="77777777" w:rsidR="00BE1521" w:rsidRPr="00DB5DAD" w:rsidRDefault="00BE1521" w:rsidP="00BE1521">
            <w:pPr>
              <w:rPr>
                <w:color w:val="00B050"/>
              </w:rPr>
            </w:pPr>
            <w:r w:rsidRPr="00DB5DAD">
              <w:rPr>
                <w:color w:val="00B050"/>
              </w:rPr>
              <w:t xml:space="preserve">Procurement Strategy April 2021-2022: </w:t>
            </w:r>
            <w:hyperlink r:id="rId82" w:history="1">
              <w:r w:rsidRPr="00DB5DAD">
                <w:rPr>
                  <w:rStyle w:val="Hyperlink"/>
                  <w:color w:val="00B050"/>
                </w:rPr>
                <w:t>https://www.north-herts.gov.uk/home/business/procurement/procurement-strategy</w:t>
              </w:r>
            </w:hyperlink>
            <w:r w:rsidRPr="00DB5DAD">
              <w:rPr>
                <w:color w:val="00B050"/>
              </w:rPr>
              <w:t xml:space="preserve"> </w:t>
            </w:r>
          </w:p>
          <w:p w14:paraId="3FB6C659" w14:textId="730DA205" w:rsidR="00D92DC0" w:rsidRPr="004F49DE" w:rsidRDefault="00BE1521" w:rsidP="00BE1521">
            <w:pPr>
              <w:pStyle w:val="ListParagraph"/>
              <w:numPr>
                <w:ilvl w:val="0"/>
                <w:numId w:val="8"/>
              </w:numPr>
              <w:ind w:left="284" w:hanging="284"/>
              <w:jc w:val="both"/>
              <w:rPr>
                <w:b/>
              </w:rPr>
            </w:pPr>
            <w:r w:rsidRPr="00DB5DAD">
              <w:rPr>
                <w:color w:val="00B050"/>
              </w:rPr>
              <w:t xml:space="preserve">Council’s Procurement Strategy Report: </w:t>
            </w:r>
            <w:hyperlink r:id="rId83" w:history="1">
              <w:r w:rsidRPr="00DB5DAD">
                <w:rPr>
                  <w:rStyle w:val="Hyperlink"/>
                  <w:color w:val="00B050"/>
                </w:rPr>
                <w:t>https://srvmodgov01.north-herts.gov.uk/documents/s15162/The%20Councils%20Procurement%20Strategy.pdf</w:t>
              </w:r>
            </w:hyperlink>
          </w:p>
          <w:bookmarkEnd w:id="39"/>
          <w:p w14:paraId="61E41C99" w14:textId="77777777" w:rsidR="00A94763" w:rsidRPr="004F49DE" w:rsidRDefault="00A94763" w:rsidP="009C7E47">
            <w:pPr>
              <w:pStyle w:val="ListParagraph"/>
              <w:numPr>
                <w:ilvl w:val="0"/>
                <w:numId w:val="8"/>
              </w:numPr>
              <w:ind w:left="284" w:hanging="284"/>
              <w:jc w:val="both"/>
              <w:rPr>
                <w:b/>
              </w:rPr>
            </w:pPr>
            <w:r w:rsidRPr="004F49DE">
              <w:t>A Corporate Equality Strategy, and to work with partners to deliver the Council’s corporate ob</w:t>
            </w:r>
            <w:r w:rsidR="00474AD4" w:rsidRPr="004F49DE">
              <w:t>jectives in an equitable manner [</w:t>
            </w:r>
            <w:hyperlink r:id="rId84" w:history="1">
              <w:r w:rsidRPr="004F49DE">
                <w:rPr>
                  <w:rStyle w:val="Hyperlink"/>
                </w:rPr>
                <w:t>https://www.north-herts.gov.uk/home/council-performance-and-data/policies/equality-and-diversity</w:t>
              </w:r>
            </w:hyperlink>
            <w:r w:rsidR="00474AD4" w:rsidRPr="004F49DE">
              <w:rPr>
                <w:rStyle w:val="Hyperlink"/>
              </w:rPr>
              <w:t>]</w:t>
            </w:r>
            <w:r w:rsidR="00AC4372" w:rsidRPr="004F49DE">
              <w:rPr>
                <w:rStyle w:val="Hyperlink"/>
              </w:rPr>
              <w:t xml:space="preserve">. </w:t>
            </w:r>
            <w:r w:rsidR="00AC4372" w:rsidRPr="004F49DE">
              <w:rPr>
                <w:rStyle w:val="Hyperlink"/>
                <w:color w:val="auto"/>
                <w:u w:val="none"/>
              </w:rPr>
              <w:t xml:space="preserve">The revised Strategy was uploaded to the Website in the summer of 2017. </w:t>
            </w:r>
          </w:p>
          <w:p w14:paraId="0729F260" w14:textId="77777777" w:rsidR="007A3B2F" w:rsidRPr="004F49DE" w:rsidRDefault="007A3B2F" w:rsidP="009C7E47">
            <w:pPr>
              <w:pStyle w:val="ListParagraph"/>
              <w:numPr>
                <w:ilvl w:val="0"/>
                <w:numId w:val="8"/>
              </w:numPr>
              <w:ind w:left="284" w:hanging="284"/>
              <w:jc w:val="both"/>
              <w:rPr>
                <w:b/>
              </w:rPr>
            </w:pPr>
            <w:r w:rsidRPr="004F49DE">
              <w:t>A newly adopted Cabinet Sub-Committee, with oversight of Local Authority Trading Company participation, promoting consistency</w:t>
            </w:r>
            <w:r w:rsidR="009674DB" w:rsidRPr="004F49DE">
              <w:t xml:space="preserve"> shareholder</w:t>
            </w:r>
            <w:r w:rsidR="00090DA2" w:rsidRPr="004F49DE">
              <w:t xml:space="preserve"> approach.</w:t>
            </w:r>
          </w:p>
          <w:p w14:paraId="6F4409B7" w14:textId="77777777" w:rsidR="00A53788" w:rsidRPr="004F49DE" w:rsidRDefault="00A53788" w:rsidP="009C7E47">
            <w:pPr>
              <w:pStyle w:val="ListParagraph"/>
              <w:numPr>
                <w:ilvl w:val="0"/>
                <w:numId w:val="8"/>
              </w:numPr>
              <w:ind w:left="284" w:hanging="284"/>
              <w:jc w:val="both"/>
              <w:rPr>
                <w:b/>
              </w:rPr>
            </w:pPr>
            <w:r w:rsidRPr="004F49DE">
              <w:t>A CCTV Joint Committee</w:t>
            </w:r>
            <w:r w:rsidR="009674DB" w:rsidRPr="004F49DE">
              <w:t xml:space="preserve"> with remit</w:t>
            </w:r>
            <w:r w:rsidRPr="004F49DE">
              <w:t xml:space="preserve"> to agree, for example, strategic, </w:t>
            </w:r>
            <w:r w:rsidR="00805E99" w:rsidRPr="004F49DE">
              <w:t>P</w:t>
            </w:r>
            <w:r w:rsidRPr="004F49DE">
              <w:t xml:space="preserve">olicy, Code of Practice issues relating to the jointly owned and operated CCTV </w:t>
            </w:r>
            <w:r w:rsidR="00090DA2" w:rsidRPr="004F49DE">
              <w:t>Control and Monitoring Service [Section 11 of the Constitution].</w:t>
            </w:r>
          </w:p>
          <w:p w14:paraId="20359E34" w14:textId="77777777" w:rsidR="000F0979" w:rsidRPr="004F49DE" w:rsidRDefault="0056152B" w:rsidP="009C7E47">
            <w:pPr>
              <w:pStyle w:val="ListParagraph"/>
              <w:numPr>
                <w:ilvl w:val="0"/>
                <w:numId w:val="8"/>
              </w:numPr>
              <w:ind w:left="284" w:hanging="284"/>
              <w:jc w:val="both"/>
              <w:rPr>
                <w:b/>
              </w:rPr>
            </w:pPr>
            <w:r w:rsidRPr="004F49DE">
              <w:t xml:space="preserve">One of the </w:t>
            </w:r>
            <w:r w:rsidR="00BB7728" w:rsidRPr="004F49DE">
              <w:t xml:space="preserve">13 member organisations of the North Hertfordshire Partnership (NHP). </w:t>
            </w:r>
            <w:r w:rsidR="00BF05F1" w:rsidRPr="004F49DE">
              <w:t xml:space="preserve"> </w:t>
            </w:r>
            <w:r w:rsidR="00BB7728" w:rsidRPr="004F49DE">
              <w:t>Meetings take place on a bi-annual basis to progress the area vision ‘to make North Hertfordshire a vibrant place to live, work and prosper’, with Health and Wellbeing Partnership as a sub-committee of NHP.</w:t>
            </w:r>
            <w:r w:rsidRPr="004F49DE">
              <w:t xml:space="preserve"> </w:t>
            </w:r>
          </w:p>
          <w:p w14:paraId="4402F9F2" w14:textId="77777777" w:rsidR="0056152B" w:rsidRPr="004F49DE" w:rsidRDefault="0056152B" w:rsidP="00DC41F9">
            <w:pPr>
              <w:pStyle w:val="ListParagraph"/>
              <w:numPr>
                <w:ilvl w:val="0"/>
                <w:numId w:val="8"/>
              </w:numPr>
              <w:ind w:left="284" w:hanging="284"/>
              <w:jc w:val="both"/>
              <w:rPr>
                <w:b/>
              </w:rPr>
            </w:pPr>
            <w:r w:rsidRPr="004F49DE">
              <w:lastRenderedPageBreak/>
              <w:t>A Sustainable Community Strategy 2009-2021.  This include</w:t>
            </w:r>
            <w:r w:rsidR="00A94763" w:rsidRPr="004F49DE">
              <w:t>d</w:t>
            </w:r>
            <w:r w:rsidRPr="004F49DE">
              <w:t xml:space="preserve"> the ongoing commitment to, for example, promote equality of opportunity and improve health and wellbeing.</w:t>
            </w:r>
            <w:r w:rsidR="00BF05F1" w:rsidRPr="004F49DE">
              <w:t xml:space="preserve">  The Strategy aspirations </w:t>
            </w:r>
            <w:r w:rsidR="00A94763" w:rsidRPr="004F49DE">
              <w:t xml:space="preserve">have been renewed through the North Herts Local Strategic Partnerships </w:t>
            </w:r>
            <w:r w:rsidR="00BF05F1" w:rsidRPr="004F49DE">
              <w:t xml:space="preserve"> and Health and Wellbeing Partnership</w:t>
            </w:r>
            <w:r w:rsidR="00A94763" w:rsidRPr="004F49DE">
              <w:t xml:space="preserve">. </w:t>
            </w:r>
            <w:r w:rsidR="00BF05F1" w:rsidRPr="004F49DE">
              <w:t xml:space="preserve">Progress of the strategy is reported regularly to NHP meetings and via annual reports presented at community conferences. </w:t>
            </w:r>
            <w:r w:rsidRPr="004F49DE">
              <w:t xml:space="preserve"> </w:t>
            </w:r>
            <w:hyperlink r:id="rId85" w:history="1">
              <w:r w:rsidRPr="004F49DE">
                <w:rPr>
                  <w:rStyle w:val="Hyperlink"/>
                </w:rPr>
                <w:t>https://www.north-herts.gov.uk/home/council-performance-and-data/policy/strategic-partnership-involvement</w:t>
              </w:r>
            </w:hyperlink>
          </w:p>
          <w:p w14:paraId="413B9693" w14:textId="2DC05213" w:rsidR="0056152B" w:rsidRPr="004F49DE" w:rsidRDefault="0056152B" w:rsidP="009C7E47">
            <w:pPr>
              <w:pStyle w:val="ListParagraph"/>
              <w:numPr>
                <w:ilvl w:val="0"/>
                <w:numId w:val="8"/>
              </w:numPr>
              <w:ind w:left="284" w:hanging="284"/>
              <w:rPr>
                <w:b/>
              </w:rPr>
            </w:pPr>
            <w:bookmarkStart w:id="40" w:name="_Hlk70609984"/>
            <w:r w:rsidRPr="004F49DE">
              <w:t xml:space="preserve">Part of the North Herts Community Safety Partnership (CSP) that works together to deliver a number of projects which support community safety and crime and disorder issues, such as domestic abuse awareness and anti-bullying. </w:t>
            </w:r>
            <w:r w:rsidR="00BE1521" w:rsidRPr="00AD1BD1">
              <w:rPr>
                <w:color w:val="00B050"/>
              </w:rPr>
              <w:t>The action plan for the next year is in the process of being updated following on from the findings in the strategic assessment, public consultation (including feedback from the police priority setting forums as well as the survey) and current community safety data</w:t>
            </w:r>
            <w:r w:rsidR="00BE1521">
              <w:rPr>
                <w:color w:val="00B050"/>
              </w:rPr>
              <w:t>. This will be added to the website once updated</w:t>
            </w:r>
            <w:hyperlink r:id="rId86" w:history="1">
              <w:r w:rsidR="00E37E13" w:rsidRPr="004F49DE">
                <w:rPr>
                  <w:rStyle w:val="Hyperlink"/>
                </w:rPr>
                <w:t>https://www.north-herts.gov.uk/home/community/community-safety/community-safety-partnership-projects</w:t>
              </w:r>
            </w:hyperlink>
          </w:p>
          <w:bookmarkEnd w:id="40"/>
          <w:p w14:paraId="260C6131" w14:textId="77777777" w:rsidR="0056152B" w:rsidRPr="00BF05F1" w:rsidRDefault="0056152B" w:rsidP="009C7E47">
            <w:pPr>
              <w:ind w:left="284" w:hanging="284"/>
            </w:pPr>
          </w:p>
          <w:p w14:paraId="43F95BD5" w14:textId="77777777" w:rsidR="00201EB1" w:rsidRPr="004F49DE" w:rsidRDefault="00201EB1" w:rsidP="009C7E47">
            <w:pPr>
              <w:ind w:left="284" w:hanging="284"/>
              <w:jc w:val="both"/>
              <w:rPr>
                <w:i/>
              </w:rPr>
            </w:pPr>
            <w:r w:rsidRPr="004F49DE">
              <w:rPr>
                <w:i/>
              </w:rPr>
              <w:t>Outcomes/ examples:</w:t>
            </w:r>
          </w:p>
          <w:p w14:paraId="5044DBB6" w14:textId="77777777" w:rsidR="007D1601" w:rsidRPr="00B5295C" w:rsidRDefault="007D1601" w:rsidP="007D1601">
            <w:pPr>
              <w:rPr>
                <w:rFonts w:eastAsia="Times New Roman"/>
                <w:b/>
                <w:lang w:eastAsia="en-GB"/>
              </w:rPr>
            </w:pPr>
            <w:r w:rsidRPr="005E68FC">
              <w:rPr>
                <w:rFonts w:eastAsia="Times New Roman"/>
                <w:lang w:eastAsia="en-GB"/>
              </w:rPr>
              <w:t xml:space="preserve">Herts Careline has achieved a Gold Standard of 100% satisfaction in its latest survey. </w:t>
            </w:r>
            <w:proofErr w:type="spellStart"/>
            <w:r w:rsidRPr="005E68FC">
              <w:rPr>
                <w:rFonts w:eastAsia="Times New Roman"/>
                <w:lang w:eastAsia="en-GB"/>
              </w:rPr>
              <w:t>Hert</w:t>
            </w:r>
            <w:proofErr w:type="spellEnd"/>
            <w:r w:rsidRPr="005E68FC">
              <w:rPr>
                <w:rFonts w:eastAsia="Times New Roman"/>
                <w:lang w:eastAsia="en-GB"/>
              </w:rPr>
              <w:t xml:space="preserve"> Careline community alarm and telecare service has achieved a 100% recommendation from its customers. The standard was generated from the service annual customer satisfaction survey which gathers the opinions of those using the service. </w:t>
            </w:r>
            <w:r w:rsidR="00206173" w:rsidRPr="00B5295C">
              <w:rPr>
                <w:rFonts w:eastAsia="Times New Roman"/>
                <w:lang w:eastAsia="en-GB"/>
              </w:rPr>
              <w:t>(</w:t>
            </w:r>
            <w:hyperlink r:id="rId87" w:history="1">
              <w:r w:rsidR="00206173" w:rsidRPr="005E68FC">
                <w:rPr>
                  <w:rStyle w:val="Hyperlink"/>
                  <w:rFonts w:eastAsia="Times New Roman"/>
                  <w:color w:val="auto"/>
                  <w:lang w:eastAsia="en-GB"/>
                </w:rPr>
                <w:t>https://www.care-line.co.uk/about/news/herts-careline-achieves-a-gold-standard-of-100-customer-satisfaction-in-its-latest-survey.aspx</w:t>
              </w:r>
            </w:hyperlink>
            <w:r w:rsidR="00206173" w:rsidRPr="00B5295C">
              <w:rPr>
                <w:rFonts w:eastAsia="Times New Roman"/>
                <w:lang w:eastAsia="en-GB"/>
              </w:rPr>
              <w:t>)</w:t>
            </w:r>
          </w:p>
          <w:p w14:paraId="7CADAD14" w14:textId="77777777" w:rsidR="00206173" w:rsidRPr="005E68FC" w:rsidRDefault="00206173" w:rsidP="007D1601">
            <w:pPr>
              <w:spacing w:after="200" w:line="276" w:lineRule="auto"/>
              <w:rPr>
                <w:rFonts w:eastAsia="Times New Roman"/>
                <w:b/>
                <w:lang w:eastAsia="en-GB"/>
              </w:rPr>
            </w:pPr>
          </w:p>
          <w:p w14:paraId="2953477A" w14:textId="59C664A6" w:rsidR="00BE1521" w:rsidRPr="00AC677F" w:rsidRDefault="00663F44" w:rsidP="00BE1521">
            <w:pPr>
              <w:rPr>
                <w:color w:val="00B050"/>
              </w:rPr>
            </w:pPr>
            <w:bookmarkStart w:id="41" w:name="_Hlk40956320"/>
            <w:r w:rsidRPr="00314DC1">
              <w:rPr>
                <w:bCs/>
                <w:kern w:val="36"/>
              </w:rPr>
              <w:t xml:space="preserve">Herts Careline Survey </w:t>
            </w:r>
            <w:r w:rsidR="009F4E5C">
              <w:rPr>
                <w:bCs/>
                <w:kern w:val="36"/>
              </w:rPr>
              <w:t>2019</w:t>
            </w:r>
            <w:r w:rsidRPr="00314DC1">
              <w:rPr>
                <w:bCs/>
                <w:kern w:val="36"/>
              </w:rPr>
              <w:t xml:space="preserve">- </w:t>
            </w:r>
            <w:r w:rsidR="00BE1521" w:rsidRPr="00AC677F">
              <w:rPr>
                <w:color w:val="00B050"/>
              </w:rPr>
              <w:t xml:space="preserve"> </w:t>
            </w:r>
            <w:r w:rsidR="00BE1521">
              <w:rPr>
                <w:color w:val="00B050"/>
              </w:rPr>
              <w:t>(</w:t>
            </w:r>
            <w:r w:rsidR="00BE1521" w:rsidRPr="00AC677F">
              <w:rPr>
                <w:color w:val="00B050"/>
              </w:rPr>
              <w:t>At present, there has not been a more recent Careline survey. This is likely due to the ongoing impact of the Pandemic on services.</w:t>
            </w:r>
            <w:r w:rsidR="00BE1521">
              <w:rPr>
                <w:color w:val="00B050"/>
              </w:rPr>
              <w:t>)</w:t>
            </w:r>
          </w:p>
          <w:p w14:paraId="2DD5E1E9" w14:textId="7AE9CCF0" w:rsidR="00663F44" w:rsidRPr="00314DC1" w:rsidRDefault="00663F44" w:rsidP="00663F44">
            <w:pPr>
              <w:keepNext/>
              <w:autoSpaceDE w:val="0"/>
              <w:autoSpaceDN w:val="0"/>
              <w:adjustRightInd w:val="0"/>
              <w:spacing w:before="100" w:after="100"/>
              <w:outlineLvl w:val="1"/>
              <w:rPr>
                <w:bCs/>
                <w:kern w:val="36"/>
              </w:rPr>
            </w:pPr>
          </w:p>
          <w:p w14:paraId="0148750D" w14:textId="77777777" w:rsidR="00663F44" w:rsidRPr="00314DC1" w:rsidRDefault="00663F44" w:rsidP="00663F44">
            <w:pPr>
              <w:autoSpaceDE w:val="0"/>
              <w:autoSpaceDN w:val="0"/>
              <w:adjustRightInd w:val="0"/>
              <w:spacing w:before="100" w:after="100"/>
              <w:rPr>
                <w:b/>
              </w:rPr>
            </w:pPr>
            <w:r w:rsidRPr="00314DC1">
              <w:rPr>
                <w:b/>
              </w:rPr>
              <w:fldChar w:fldCharType="begin"/>
            </w:r>
            <w:r w:rsidRPr="00314DC1">
              <w:instrText>PRIVATE "TYPE=PICT;ALT=Careline"</w:instrText>
            </w:r>
            <w:r w:rsidRPr="00314DC1">
              <w:rPr>
                <w:b/>
              </w:rPr>
              <w:fldChar w:fldCharType="end"/>
            </w:r>
            <w:r w:rsidRPr="00314DC1">
              <w:t>Congratulations to Herts Careline! The community alarm and telecare service received impressive results from their recent Customer Satisfaction Survey, which is based on the opinions of those using the service.</w:t>
            </w:r>
          </w:p>
          <w:p w14:paraId="53BF1930" w14:textId="77777777" w:rsidR="00663F44" w:rsidRPr="00314DC1" w:rsidRDefault="00663F44" w:rsidP="00663F44">
            <w:pPr>
              <w:autoSpaceDE w:val="0"/>
              <w:autoSpaceDN w:val="0"/>
              <w:adjustRightInd w:val="0"/>
              <w:spacing w:before="100" w:after="100"/>
              <w:rPr>
                <w:b/>
              </w:rPr>
            </w:pPr>
            <w:r w:rsidRPr="00314DC1">
              <w:t>The results from this year’s survey are highly positive, highlights include:</w:t>
            </w:r>
          </w:p>
          <w:p w14:paraId="65361962" w14:textId="77777777" w:rsidR="00663F44" w:rsidRPr="00314DC1" w:rsidRDefault="00663F44" w:rsidP="00663F44">
            <w:pPr>
              <w:autoSpaceDE w:val="0"/>
              <w:autoSpaceDN w:val="0"/>
              <w:adjustRightInd w:val="0"/>
              <w:spacing w:before="100" w:after="100"/>
              <w:ind w:left="720" w:hanging="360"/>
              <w:rPr>
                <w:b/>
              </w:rPr>
            </w:pPr>
            <w:r w:rsidRPr="00314DC1">
              <w:t xml:space="preserve">99.8% of customers would recommend Herts Careline to a friend or relative </w:t>
            </w:r>
          </w:p>
          <w:p w14:paraId="6778ACD3" w14:textId="77777777" w:rsidR="00663F44" w:rsidRPr="00314DC1" w:rsidRDefault="00663F44" w:rsidP="00663F44">
            <w:pPr>
              <w:autoSpaceDE w:val="0"/>
              <w:autoSpaceDN w:val="0"/>
              <w:adjustRightInd w:val="0"/>
              <w:spacing w:before="100" w:after="100"/>
              <w:ind w:left="720" w:hanging="360"/>
              <w:rPr>
                <w:b/>
              </w:rPr>
            </w:pPr>
            <w:r w:rsidRPr="00314DC1">
              <w:t xml:space="preserve">99.5% of customers say the help they receive from Herts Careline Control Room Operators is ‘excellent’ or ‘good’ </w:t>
            </w:r>
          </w:p>
          <w:p w14:paraId="1B8B0DE5" w14:textId="77777777" w:rsidR="00663F44" w:rsidRPr="00314DC1" w:rsidRDefault="00663F44" w:rsidP="00663F44">
            <w:pPr>
              <w:autoSpaceDE w:val="0"/>
              <w:autoSpaceDN w:val="0"/>
              <w:adjustRightInd w:val="0"/>
              <w:spacing w:before="100" w:after="100"/>
              <w:ind w:left="720" w:hanging="360"/>
              <w:rPr>
                <w:b/>
              </w:rPr>
            </w:pPr>
            <w:r w:rsidRPr="00314DC1">
              <w:t xml:space="preserve">99.3% of customers feel more reassured having their Herts Careline service </w:t>
            </w:r>
          </w:p>
          <w:p w14:paraId="40A0CB9B" w14:textId="77777777" w:rsidR="00663F44" w:rsidRPr="00314DC1" w:rsidRDefault="00663F44" w:rsidP="00663F44">
            <w:pPr>
              <w:autoSpaceDE w:val="0"/>
              <w:autoSpaceDN w:val="0"/>
              <w:adjustRightInd w:val="0"/>
              <w:spacing w:before="100" w:after="100"/>
              <w:ind w:left="720" w:hanging="360"/>
              <w:rPr>
                <w:b/>
              </w:rPr>
            </w:pPr>
            <w:r w:rsidRPr="00314DC1">
              <w:t xml:space="preserve">98.9% of customers say the help they receive from Herts Careline Customer Service Team is ‘excellent’ or ‘good’ </w:t>
            </w:r>
          </w:p>
          <w:p w14:paraId="73AFC2BC" w14:textId="77777777" w:rsidR="00663F44" w:rsidRPr="00314DC1" w:rsidRDefault="00663F44" w:rsidP="00663F44">
            <w:pPr>
              <w:autoSpaceDE w:val="0"/>
              <w:autoSpaceDN w:val="0"/>
              <w:adjustRightInd w:val="0"/>
              <w:spacing w:before="100" w:after="100"/>
              <w:ind w:left="720" w:hanging="360"/>
              <w:rPr>
                <w:b/>
              </w:rPr>
            </w:pPr>
            <w:r w:rsidRPr="00314DC1">
              <w:t xml:space="preserve">98.8% of customers believe their friends and relatives enjoy peace of mind knowing they have the Herts Careline service </w:t>
            </w:r>
          </w:p>
          <w:p w14:paraId="38CEA6CD" w14:textId="77777777" w:rsidR="00663F44" w:rsidRPr="00314DC1" w:rsidRDefault="00663F44" w:rsidP="00663F44">
            <w:pPr>
              <w:autoSpaceDE w:val="0"/>
              <w:autoSpaceDN w:val="0"/>
              <w:adjustRightInd w:val="0"/>
              <w:spacing w:before="100" w:after="100"/>
              <w:ind w:left="720" w:hanging="360"/>
              <w:rPr>
                <w:b/>
              </w:rPr>
            </w:pPr>
            <w:r w:rsidRPr="00314DC1">
              <w:t>96.9% of customers feel more independent and in control having the Herts Careline service</w:t>
            </w:r>
          </w:p>
          <w:p w14:paraId="6AE1CDBA" w14:textId="77777777" w:rsidR="00663F44" w:rsidRPr="00663F44" w:rsidRDefault="00663F44" w:rsidP="00663F44">
            <w:pPr>
              <w:autoSpaceDE w:val="0"/>
              <w:autoSpaceDN w:val="0"/>
              <w:adjustRightInd w:val="0"/>
              <w:spacing w:before="100" w:after="100"/>
              <w:rPr>
                <w:rFonts w:ascii="Times New Roman" w:hAnsi="Times New Roman" w:cs="Times New Roman"/>
                <w:b/>
                <w:sz w:val="24"/>
                <w:szCs w:val="24"/>
              </w:rPr>
            </w:pPr>
            <w:r w:rsidRPr="00314DC1">
              <w:lastRenderedPageBreak/>
              <w:t xml:space="preserve">To find out more about Herts Careline please go to: </w:t>
            </w:r>
            <w:hyperlink r:id="rId88" w:history="1">
              <w:r w:rsidRPr="00314DC1">
                <w:rPr>
                  <w:color w:val="0000FF"/>
                  <w:u w:val="single"/>
                </w:rPr>
                <w:t>https://www.care-line.co.uk/home.aspx</w:t>
              </w:r>
            </w:hyperlink>
          </w:p>
          <w:bookmarkEnd w:id="41"/>
          <w:p w14:paraId="7F4E5FD5" w14:textId="77777777" w:rsidR="000A6A34" w:rsidRDefault="000A6A34" w:rsidP="009C7E47">
            <w:pPr>
              <w:pStyle w:val="ListParagraph"/>
              <w:ind w:left="284" w:hanging="284"/>
              <w:jc w:val="both"/>
            </w:pPr>
          </w:p>
          <w:p w14:paraId="7CBF7AA4" w14:textId="77777777" w:rsidR="00AB4B74" w:rsidRPr="001B0CE6" w:rsidRDefault="00AB4B74" w:rsidP="00A91B11">
            <w:pPr>
              <w:pStyle w:val="ListParagraph"/>
              <w:numPr>
                <w:ilvl w:val="0"/>
                <w:numId w:val="60"/>
              </w:numPr>
              <w:ind w:left="284" w:hanging="284"/>
              <w:jc w:val="both"/>
              <w:rPr>
                <w:b/>
              </w:rPr>
            </w:pPr>
            <w:r w:rsidRPr="001B0CE6">
              <w:t xml:space="preserve">This is followed through, for example, with </w:t>
            </w:r>
            <w:r w:rsidR="003A00B0" w:rsidRPr="001B0CE6">
              <w:t xml:space="preserve">the </w:t>
            </w:r>
            <w:r w:rsidRPr="001B0CE6">
              <w:t>Council’s expectations</w:t>
            </w:r>
            <w:r w:rsidR="003A00B0" w:rsidRPr="001B0CE6">
              <w:t xml:space="preserve"> in procurement, with regards to support the local community, anti-bribery and corruption,</w:t>
            </w:r>
            <w:r w:rsidRPr="001B0CE6">
              <w:t xml:space="preserve"> health &amp; safety, equality, a</w:t>
            </w:r>
            <w:r w:rsidR="003A00B0" w:rsidRPr="001B0CE6">
              <w:t>dherence to the Living Wage within documentation, for example with seeking quotations for the Supply and support of a new Herts Careline website in March 2017.</w:t>
            </w:r>
            <w:r w:rsidR="00206173">
              <w:t xml:space="preserve">              </w:t>
            </w:r>
          </w:p>
          <w:p w14:paraId="58D0E6FA" w14:textId="77777777" w:rsidR="003A00B0" w:rsidRPr="004F49DE" w:rsidRDefault="003A00B0" w:rsidP="009C7E47">
            <w:pPr>
              <w:pStyle w:val="ListParagraph"/>
              <w:ind w:left="284" w:hanging="284"/>
              <w:jc w:val="both"/>
              <w:rPr>
                <w:b/>
              </w:rPr>
            </w:pPr>
          </w:p>
          <w:p w14:paraId="6139F955" w14:textId="77777777" w:rsidR="0010054A" w:rsidRPr="004F49DE" w:rsidRDefault="00EB5569" w:rsidP="00A91B11">
            <w:pPr>
              <w:pStyle w:val="ListParagraph"/>
              <w:numPr>
                <w:ilvl w:val="0"/>
                <w:numId w:val="60"/>
              </w:numPr>
              <w:ind w:left="284" w:hanging="284"/>
              <w:jc w:val="both"/>
              <w:rPr>
                <w:b/>
                <w:color w:val="FF0000"/>
              </w:rPr>
            </w:pPr>
            <w:r w:rsidRPr="004F49DE">
              <w:t xml:space="preserve">During 2016 the Council also </w:t>
            </w:r>
            <w:r w:rsidR="005D3469" w:rsidRPr="004F49DE">
              <w:t xml:space="preserve">set up a wholly owned </w:t>
            </w:r>
            <w:r w:rsidR="00E33DC4" w:rsidRPr="004F49DE">
              <w:t xml:space="preserve">Local-Authority </w:t>
            </w:r>
            <w:r w:rsidRPr="004F49DE">
              <w:t xml:space="preserve">Building Control </w:t>
            </w:r>
            <w:r w:rsidR="00E33DC4" w:rsidRPr="004F49DE">
              <w:t>Company, as a key c</w:t>
            </w:r>
            <w:r w:rsidRPr="004F49DE">
              <w:t xml:space="preserve">ollaborative </w:t>
            </w:r>
            <w:r w:rsidR="00E33DC4" w:rsidRPr="004F49DE">
              <w:t>w</w:t>
            </w:r>
            <w:r w:rsidRPr="004F49DE">
              <w:t>orking</w:t>
            </w:r>
            <w:r w:rsidR="00E33DC4" w:rsidRPr="004F49DE">
              <w:t xml:space="preserve"> initiative</w:t>
            </w:r>
            <w:r w:rsidR="005D3469" w:rsidRPr="004F49DE">
              <w:t xml:space="preserve">: </w:t>
            </w:r>
            <w:proofErr w:type="spellStart"/>
            <w:r w:rsidR="005D3469" w:rsidRPr="004F49DE">
              <w:t>Broste</w:t>
            </w:r>
            <w:proofErr w:type="spellEnd"/>
            <w:r w:rsidR="005D3469" w:rsidRPr="004F49DE">
              <w:t xml:space="preserve"> Rivers LA7 Limited with 6 other Hertfordshire local authorities. </w:t>
            </w:r>
            <w:r w:rsidR="00483C96">
              <w:t>Arrangements and contracts were reviewed in 2017/18 with a new Commissioning Panel being established to review client side service provision bi-annually.</w:t>
            </w:r>
          </w:p>
          <w:p w14:paraId="081F1D08" w14:textId="77777777" w:rsidR="005D3469" w:rsidRPr="004F49DE" w:rsidRDefault="005D3469" w:rsidP="009C7E47">
            <w:pPr>
              <w:pStyle w:val="ListParagraph"/>
              <w:ind w:left="284" w:hanging="284"/>
              <w:rPr>
                <w:b/>
              </w:rPr>
            </w:pPr>
          </w:p>
          <w:p w14:paraId="2CA965A5" w14:textId="77777777" w:rsidR="00894810" w:rsidRPr="004F49DE" w:rsidRDefault="007D2301" w:rsidP="00A91B11">
            <w:pPr>
              <w:pStyle w:val="ListParagraph"/>
              <w:numPr>
                <w:ilvl w:val="0"/>
                <w:numId w:val="60"/>
              </w:numPr>
              <w:ind w:left="284" w:hanging="284"/>
              <w:jc w:val="both"/>
              <w:rPr>
                <w:b/>
              </w:rPr>
            </w:pPr>
            <w:r w:rsidRPr="004F49DE">
              <w:t>The North Hertfordshire Partnership is the District's local strategic partnership (LSP) Membership includes representatives from a wide range of local organisations, including North Hertfordshire District Council, Hertfordshire County Council, North Hertfordshire College, North Hertfordshire Centre for Voluntary Services, Hertfordshire Constabulary, Hertfordshire Fire and Rescue Service, North Hertfordshire Minority Ethnic Forum, Hertfordshire Local Enterprise Partnership, Chamber of Commerce, North Herts Homes, Citizens Advice Bureau, North Herts Association of Parish, Town and Community Councils and the East and North Hertfordshire Clinical Commissioning Group.</w:t>
            </w:r>
          </w:p>
          <w:p w14:paraId="79AD2515" w14:textId="77777777" w:rsidR="00894810" w:rsidRPr="004F49DE" w:rsidRDefault="00894810" w:rsidP="009C7E47">
            <w:pPr>
              <w:pStyle w:val="ListParagraph"/>
              <w:rPr>
                <w:b/>
              </w:rPr>
            </w:pPr>
          </w:p>
          <w:p w14:paraId="22A50B7C" w14:textId="77777777" w:rsidR="00BE1521" w:rsidRPr="00AC677F" w:rsidRDefault="00BE1521" w:rsidP="00BE1521">
            <w:pPr>
              <w:ind w:left="306"/>
              <w:rPr>
                <w:color w:val="00B050"/>
              </w:rPr>
            </w:pPr>
            <w:r w:rsidRPr="00AC677F">
              <w:rPr>
                <w:color w:val="00B050"/>
              </w:rPr>
              <w:t>Since 2014, NHDC has followed through Strategic aims by providing community grants to fund local community projects. See section B3 Vi</w:t>
            </w:r>
            <w:r>
              <w:rPr>
                <w:color w:val="00B050"/>
              </w:rPr>
              <w:t>)</w:t>
            </w:r>
            <w:r w:rsidRPr="00AC677F">
              <w:rPr>
                <w:color w:val="00B050"/>
              </w:rPr>
              <w:t xml:space="preserve"> for more information on this</w:t>
            </w:r>
            <w:r>
              <w:rPr>
                <w:color w:val="00B050"/>
              </w:rPr>
              <w:t>.</w:t>
            </w:r>
          </w:p>
          <w:p w14:paraId="4D863E3B" w14:textId="77777777" w:rsidR="002B67DF" w:rsidRPr="004F49DE" w:rsidRDefault="002B67DF" w:rsidP="009C7E47">
            <w:pPr>
              <w:pStyle w:val="ListParagraph"/>
              <w:ind w:left="284" w:hanging="284"/>
              <w:jc w:val="both"/>
              <w:rPr>
                <w:b/>
              </w:rPr>
            </w:pPr>
          </w:p>
          <w:p w14:paraId="320E2D9C" w14:textId="77777777" w:rsidR="00A22751" w:rsidRPr="005E68FC" w:rsidRDefault="004C5F12" w:rsidP="00A91B11">
            <w:pPr>
              <w:pStyle w:val="ListParagraph"/>
              <w:numPr>
                <w:ilvl w:val="0"/>
                <w:numId w:val="60"/>
              </w:numPr>
              <w:spacing w:after="200" w:line="276" w:lineRule="auto"/>
              <w:ind w:left="284" w:hanging="284"/>
              <w:jc w:val="both"/>
              <w:rPr>
                <w:b/>
              </w:rPr>
            </w:pPr>
            <w:r w:rsidRPr="005E68FC">
              <w:t xml:space="preserve">As part of a long-term </w:t>
            </w:r>
            <w:r w:rsidR="006E15AD" w:rsidRPr="005E68FC">
              <w:t>Office accommodation</w:t>
            </w:r>
            <w:r w:rsidRPr="005E68FC">
              <w:t xml:space="preserve"> project</w:t>
            </w:r>
            <w:r w:rsidR="00D63D1E" w:rsidRPr="005E68FC">
              <w:t xml:space="preserve"> (DCO Refurbishment Project)</w:t>
            </w:r>
            <w:r w:rsidRPr="005E68FC">
              <w:t xml:space="preserve">, the Council decided </w:t>
            </w:r>
            <w:r w:rsidR="00F656A7" w:rsidRPr="005E68FC">
              <w:t xml:space="preserve">to </w:t>
            </w:r>
            <w:r w:rsidRPr="005E68FC">
              <w:t xml:space="preserve">procure the services of Willmott Dixon </w:t>
            </w:r>
            <w:r w:rsidR="003C63EF" w:rsidRPr="005E68FC">
              <w:t xml:space="preserve">Construction Limited </w:t>
            </w:r>
            <w:r w:rsidRPr="005E68FC">
              <w:t>during 2016/17 to undertake</w:t>
            </w:r>
            <w:r w:rsidR="00F656A7" w:rsidRPr="005E68FC">
              <w:t xml:space="preserve"> design and refurbishment </w:t>
            </w:r>
            <w:r w:rsidRPr="005E68FC">
              <w:t>con</w:t>
            </w:r>
            <w:r w:rsidR="00381868" w:rsidRPr="005E68FC">
              <w:t>tract</w:t>
            </w:r>
            <w:r w:rsidR="00F656A7" w:rsidRPr="005E68FC">
              <w:t xml:space="preserve"> works</w:t>
            </w:r>
            <w:r w:rsidR="00381868" w:rsidRPr="005E68FC">
              <w:t xml:space="preserve"> </w:t>
            </w:r>
            <w:r w:rsidR="00F656A7" w:rsidRPr="005E68FC">
              <w:t>(</w:t>
            </w:r>
            <w:r w:rsidR="00381868" w:rsidRPr="005E68FC">
              <w:t>through a SCAPE framework</w:t>
            </w:r>
            <w:r w:rsidR="00F656A7" w:rsidRPr="005E68FC">
              <w:t>)</w:t>
            </w:r>
            <w:r w:rsidR="00381868" w:rsidRPr="005E68FC">
              <w:t xml:space="preserve">, </w:t>
            </w:r>
            <w:r w:rsidR="00F656A7" w:rsidRPr="005E68FC">
              <w:t xml:space="preserve">to </w:t>
            </w:r>
            <w:r w:rsidR="0076554A" w:rsidRPr="005E68FC">
              <w:t>the Council’s main</w:t>
            </w:r>
            <w:r w:rsidR="003C63EF" w:rsidRPr="005E68FC">
              <w:t xml:space="preserve"> offices in </w:t>
            </w:r>
            <w:proofErr w:type="spellStart"/>
            <w:r w:rsidR="003C63EF" w:rsidRPr="005E68FC">
              <w:t>Gernon</w:t>
            </w:r>
            <w:proofErr w:type="spellEnd"/>
            <w:r w:rsidR="003C63EF" w:rsidRPr="005E68FC">
              <w:t xml:space="preserve"> Road, Letchworth.  As one of the Council’s largest works/ services contract, it was important that the proc</w:t>
            </w:r>
            <w:r w:rsidR="00F656A7" w:rsidRPr="005E68FC">
              <w:t>ureme</w:t>
            </w:r>
            <w:r w:rsidR="0093685C" w:rsidRPr="005E68FC">
              <w:t>nt/ contract management was and</w:t>
            </w:r>
            <w:r w:rsidR="00F656A7" w:rsidRPr="005E68FC">
              <w:t xml:space="preserve"> is</w:t>
            </w:r>
            <w:r w:rsidR="003C63EF" w:rsidRPr="005E68FC">
              <w:t xml:space="preserve"> handled effectively, whilst balancing this with pragmatic collaboration towards issues and contract management</w:t>
            </w:r>
            <w:r w:rsidR="00A22751" w:rsidRPr="005E68FC">
              <w:t xml:space="preserve">.  </w:t>
            </w:r>
          </w:p>
          <w:p w14:paraId="64F891C9" w14:textId="77777777" w:rsidR="00A22751" w:rsidRPr="005E68FC" w:rsidRDefault="00A22751" w:rsidP="00A22751">
            <w:pPr>
              <w:pStyle w:val="ListParagraph"/>
              <w:spacing w:after="200" w:line="276" w:lineRule="auto"/>
              <w:ind w:left="284"/>
              <w:jc w:val="both"/>
              <w:rPr>
                <w:b/>
              </w:rPr>
            </w:pPr>
          </w:p>
          <w:p w14:paraId="2EFDBD3D" w14:textId="77777777" w:rsidR="00894810" w:rsidRPr="005E68FC" w:rsidRDefault="003C63EF" w:rsidP="00A22751">
            <w:pPr>
              <w:pStyle w:val="ListParagraph"/>
              <w:spacing w:after="200" w:line="276" w:lineRule="auto"/>
              <w:ind w:left="284"/>
              <w:jc w:val="both"/>
              <w:rPr>
                <w:b/>
              </w:rPr>
            </w:pPr>
            <w:r w:rsidRPr="005E68FC">
              <w:t>This was</w:t>
            </w:r>
            <w:r w:rsidR="00A22751" w:rsidRPr="005E68FC">
              <w:t xml:space="preserve"> also a Public Service Contract, </w:t>
            </w:r>
            <w:r w:rsidRPr="005E68FC">
              <w:t>and whilst Willm</w:t>
            </w:r>
            <w:r w:rsidR="00A22751" w:rsidRPr="005E68FC">
              <w:t xml:space="preserve">ott Dixon Construction Limited is part of a larger national company group, </w:t>
            </w:r>
            <w:r w:rsidRPr="005E68FC">
              <w:t xml:space="preserve">the appointment had specific benefits in terms of economic, social and environmental </w:t>
            </w:r>
            <w:r w:rsidR="00503E0A" w:rsidRPr="005E68FC">
              <w:t>factors – in that the company would support youth employment</w:t>
            </w:r>
            <w:r w:rsidR="00E10FDC" w:rsidRPr="005E68FC">
              <w:t>( work experience for a deaf carpenter and assistance with employment)</w:t>
            </w:r>
            <w:r w:rsidR="00503E0A" w:rsidRPr="005E68FC">
              <w:t>, social exclusion</w:t>
            </w:r>
            <w:r w:rsidR="00E10FDC" w:rsidRPr="005E68FC">
              <w:t xml:space="preserve"> (raising funds for the Chairman’s charity and sponsoring the Inaugural Volunteer’s Award Evening), </w:t>
            </w:r>
            <w:r w:rsidR="00503E0A" w:rsidRPr="005E68FC">
              <w:t xml:space="preserve"> </w:t>
            </w:r>
            <w:r w:rsidR="00C03A64" w:rsidRPr="005E68FC">
              <w:t>a</w:t>
            </w:r>
            <w:r w:rsidR="00503E0A" w:rsidRPr="005E68FC">
              <w:t xml:space="preserve"> community transformation projects</w:t>
            </w:r>
            <w:r w:rsidR="00E10FDC" w:rsidRPr="005E68FC">
              <w:t xml:space="preserve">( painting classrooms and re-lining a school pond; decorating and carrying out repairs at Mrs Howard hall) </w:t>
            </w:r>
            <w:r w:rsidR="00503E0A" w:rsidRPr="005E68FC">
              <w:t xml:space="preserve"> within the District (and be monitored through its annual Foundation review).</w:t>
            </w:r>
          </w:p>
          <w:p w14:paraId="5751923E" w14:textId="77777777" w:rsidR="00894810" w:rsidRPr="005E68FC" w:rsidRDefault="00894810" w:rsidP="009C7E47">
            <w:pPr>
              <w:pStyle w:val="ListParagraph"/>
              <w:spacing w:after="200" w:line="276" w:lineRule="auto"/>
              <w:ind w:left="284"/>
              <w:jc w:val="both"/>
              <w:rPr>
                <w:b/>
              </w:rPr>
            </w:pPr>
          </w:p>
          <w:p w14:paraId="6F64407E" w14:textId="27DF7206" w:rsidR="002B67DF" w:rsidRDefault="00D63D1E" w:rsidP="009C7E47">
            <w:pPr>
              <w:pStyle w:val="ListParagraph"/>
              <w:spacing w:after="200" w:line="276" w:lineRule="auto"/>
              <w:ind w:left="284"/>
              <w:jc w:val="both"/>
            </w:pPr>
            <w:bookmarkStart w:id="42" w:name="_Hlk70610084"/>
            <w:r w:rsidRPr="005E68FC">
              <w:lastRenderedPageBreak/>
              <w:t>The DCO Refurbishment Project was assessed by SIAS during 2016/17 (as part of the 15/16 Projects requiring completion) and received a Substantial level of assurance with 2 Medium and 2 Merits attention recommendations</w:t>
            </w:r>
            <w:r w:rsidR="00DC36BE" w:rsidRPr="005E68FC">
              <w:t>.  The contract arrangements were also</w:t>
            </w:r>
            <w:r w:rsidR="004544A8" w:rsidRPr="005E68FC">
              <w:t xml:space="preserve"> to be</w:t>
            </w:r>
            <w:r w:rsidR="00DC36BE" w:rsidRPr="005E68FC">
              <w:t xml:space="preserve"> reviewed by External Auditors duri</w:t>
            </w:r>
            <w:r w:rsidR="004544A8" w:rsidRPr="005E68FC">
              <w:t>ng the follow on 2017/18 period.</w:t>
            </w:r>
          </w:p>
          <w:p w14:paraId="4C6BFBE5" w14:textId="77777777" w:rsidR="00BE1521" w:rsidRPr="00BE1521" w:rsidRDefault="00BE1521" w:rsidP="00A91B11">
            <w:pPr>
              <w:pStyle w:val="ListParagraph"/>
              <w:numPr>
                <w:ilvl w:val="0"/>
                <w:numId w:val="60"/>
              </w:numPr>
              <w:rPr>
                <w:color w:val="00B050"/>
              </w:rPr>
            </w:pPr>
            <w:r w:rsidRPr="00BE1521">
              <w:rPr>
                <w:color w:val="00B050"/>
              </w:rPr>
              <w:t xml:space="preserve">This has now been completed and was the biggest project undertaken within the council with a final cost of £5.3m overall. The medium priority recommendations included the clarification of project tolerances and that the Project Board meets at the specified frequency. The merits attention priority recommendations included that the Project Initiation Document (PID) be updated to reflect changes in responsibilities (proceeding staff changes) and that the benefits realisation profile be reviewed and updated as necessary to reflect changes made since 2014. More information on this can be found in the Final Internal Audit Report for North Herts District Council – Office Accommodation Project 2017/18 which was published in September 2017 as well as the SIAS Committee Progress Report – December 2018:  </w:t>
            </w:r>
            <w:hyperlink r:id="rId89" w:history="1">
              <w:r w:rsidRPr="005809EA">
                <w:rPr>
                  <w:rStyle w:val="Hyperlink"/>
                </w:rPr>
                <w:t>https://srvmodgov01.north-herts.gov.uk/documents/s1538/Item%206%20-%20SIAS%20Update%20Report%202017-18.pdf</w:t>
              </w:r>
            </w:hyperlink>
          </w:p>
          <w:bookmarkEnd w:id="42"/>
          <w:p w14:paraId="42262526" w14:textId="77777777" w:rsidR="00BE1521" w:rsidRPr="005E68FC" w:rsidRDefault="00BE1521" w:rsidP="009C7E47">
            <w:pPr>
              <w:pStyle w:val="ListParagraph"/>
              <w:spacing w:after="200" w:line="276" w:lineRule="auto"/>
              <w:ind w:left="284"/>
              <w:jc w:val="both"/>
              <w:rPr>
                <w:b/>
              </w:rPr>
            </w:pPr>
          </w:p>
          <w:p w14:paraId="740B1828" w14:textId="77777777" w:rsidR="00D63D1E" w:rsidRPr="004F49DE" w:rsidRDefault="00D63D1E" w:rsidP="009C7E47">
            <w:pPr>
              <w:pStyle w:val="ListParagraph"/>
              <w:ind w:left="284" w:hanging="284"/>
              <w:jc w:val="both"/>
              <w:rPr>
                <w:b/>
              </w:rPr>
            </w:pPr>
          </w:p>
          <w:p w14:paraId="4594652E" w14:textId="77777777" w:rsidR="00F656A7" w:rsidRPr="00BE1521" w:rsidRDefault="00BE1521" w:rsidP="00A91B11">
            <w:pPr>
              <w:pStyle w:val="ListParagraph"/>
              <w:numPr>
                <w:ilvl w:val="0"/>
                <w:numId w:val="60"/>
              </w:numPr>
              <w:jc w:val="both"/>
              <w:rPr>
                <w:i/>
              </w:rPr>
            </w:pPr>
            <w:bookmarkStart w:id="43" w:name="_Hlk40958478"/>
            <w:bookmarkStart w:id="44" w:name="_Hlk70610096"/>
            <w:r w:rsidRPr="000866A3">
              <w:rPr>
                <w:color w:val="00B050"/>
              </w:rPr>
              <w:t xml:space="preserve">A Cumulative </w:t>
            </w:r>
            <w:r>
              <w:rPr>
                <w:color w:val="00B050"/>
              </w:rPr>
              <w:t xml:space="preserve">Equality </w:t>
            </w:r>
            <w:r w:rsidRPr="00AF75FE">
              <w:rPr>
                <w:color w:val="00B050"/>
              </w:rPr>
              <w:t>Impact Assessment was undertaken for 2020/21. This can be found on the council’s website</w:t>
            </w:r>
            <w:r w:rsidRPr="008623F0">
              <w:t xml:space="preserve"> </w:t>
            </w:r>
            <w:r w:rsidR="00337884" w:rsidRPr="008623F0">
              <w:t>https://www.north-herts.gov.uk/home/council-data-and-performance/policies/equality-and-diversity</w:t>
            </w:r>
            <w:r w:rsidR="00337884" w:rsidRPr="008623F0" w:rsidDel="00337884">
              <w:t xml:space="preserve"> </w:t>
            </w:r>
            <w:r w:rsidR="005D23E6" w:rsidRPr="008623F0">
              <w:t>T</w:t>
            </w:r>
            <w:r w:rsidR="00BA5089" w:rsidRPr="008623F0">
              <w:t>his report sets out the approach taken to consider the cumulative equality impact based on a num</w:t>
            </w:r>
            <w:r w:rsidR="0000750D" w:rsidRPr="008623F0">
              <w:t>ber of source documents: those Council and C</w:t>
            </w:r>
            <w:r w:rsidR="00BA5089" w:rsidRPr="008623F0">
              <w:t>ommittee reports that required an equality impact analysis and those council and committee reports that did not require an equality impact analysis but demonstrated mitigating action to avoid treating one aspect of the community more favourably than another.</w:t>
            </w:r>
            <w:r w:rsidR="003C7BCA" w:rsidRPr="008623F0">
              <w:t xml:space="preserve"> This covered issues such as t</w:t>
            </w:r>
            <w:r w:rsidR="00910002" w:rsidRPr="008623F0">
              <w:t xml:space="preserve">he </w:t>
            </w:r>
            <w:r w:rsidR="009F4E5C" w:rsidRPr="008623F0">
              <w:t xml:space="preserve">Fair Debt collection , Statement of Community Involvement,, Garden Waster Service </w:t>
            </w:r>
            <w:r w:rsidR="00910002" w:rsidRPr="008623F0">
              <w:t>Council tax reduction scheme, Local Plan, implementation of the Homelessness Red</w:t>
            </w:r>
            <w:r w:rsidR="00672C98" w:rsidRPr="008623F0">
              <w:t xml:space="preserve">uction Act 2017, Green Space Management Strategy  and </w:t>
            </w:r>
            <w:r w:rsidR="009F4E5C" w:rsidRPr="008623F0">
              <w:t xml:space="preserve">Pay Policy </w:t>
            </w:r>
            <w:r w:rsidR="00F54638" w:rsidRPr="008623F0">
              <w:t>Any potential for compounded impacts were identified in individual impact assessments appended to relevant reports.</w:t>
            </w:r>
            <w:bookmarkEnd w:id="43"/>
          </w:p>
          <w:p w14:paraId="68FA7A30" w14:textId="77777777" w:rsidR="00BE1521" w:rsidRPr="00AF75FE" w:rsidRDefault="00BE1521" w:rsidP="00BE1521">
            <w:pPr>
              <w:ind w:left="589"/>
              <w:rPr>
                <w:color w:val="00B050"/>
              </w:rPr>
            </w:pPr>
            <w:r w:rsidRPr="00AF75FE">
              <w:rPr>
                <w:color w:val="00B050"/>
              </w:rPr>
              <w:t xml:space="preserve">Cumulative Equality Impact Assessment 2020/21: </w:t>
            </w:r>
            <w:hyperlink r:id="rId90" w:history="1">
              <w:r w:rsidRPr="00AF75FE">
                <w:rPr>
                  <w:rStyle w:val="Hyperlink"/>
                  <w:color w:val="00B050"/>
                </w:rPr>
                <w:t>https://www.north-herts.gov.uk/sites/northherts-cms/files/Cumulative%20Equality%20assessment%202020-2021.pdf</w:t>
              </w:r>
            </w:hyperlink>
            <w:r w:rsidRPr="00AF75FE">
              <w:rPr>
                <w:color w:val="00B050"/>
              </w:rPr>
              <w:t xml:space="preserve">    </w:t>
            </w:r>
          </w:p>
          <w:bookmarkEnd w:id="44"/>
          <w:p w14:paraId="55F40ACA" w14:textId="5D98AF92" w:rsidR="00BE1521" w:rsidRPr="006E15AD" w:rsidRDefault="00BE1521" w:rsidP="00A91B11">
            <w:pPr>
              <w:pStyle w:val="ListParagraph"/>
              <w:numPr>
                <w:ilvl w:val="0"/>
                <w:numId w:val="60"/>
              </w:numPr>
              <w:jc w:val="both"/>
              <w:rPr>
                <w:i/>
              </w:rPr>
            </w:pPr>
          </w:p>
        </w:tc>
        <w:tc>
          <w:tcPr>
            <w:tcW w:w="1189" w:type="dxa"/>
          </w:tcPr>
          <w:p w14:paraId="0E4ED681" w14:textId="77777777" w:rsidR="00201EB1" w:rsidRDefault="00201EB1" w:rsidP="009C7E47">
            <w:pPr>
              <w:rPr>
                <w:b/>
              </w:rPr>
            </w:pPr>
          </w:p>
        </w:tc>
        <w:tc>
          <w:tcPr>
            <w:tcW w:w="1335" w:type="dxa"/>
          </w:tcPr>
          <w:p w14:paraId="0187D4A8" w14:textId="77777777" w:rsidR="00201EB1" w:rsidRDefault="00201EB1" w:rsidP="009C7E47">
            <w:pPr>
              <w:rPr>
                <w:b/>
              </w:rPr>
            </w:pPr>
          </w:p>
          <w:p w14:paraId="52F5D093" w14:textId="77777777" w:rsidR="00D92DC0" w:rsidRDefault="00D92DC0" w:rsidP="009C7E47">
            <w:pPr>
              <w:rPr>
                <w:b/>
              </w:rPr>
            </w:pPr>
          </w:p>
          <w:p w14:paraId="3B4F834D" w14:textId="77777777" w:rsidR="007D2301" w:rsidRDefault="007D2301" w:rsidP="009C7E47">
            <w:pPr>
              <w:rPr>
                <w:b/>
              </w:rPr>
            </w:pPr>
          </w:p>
          <w:p w14:paraId="746CF57D" w14:textId="77777777" w:rsidR="007D2301" w:rsidRDefault="007D2301" w:rsidP="009C7E47">
            <w:pPr>
              <w:rPr>
                <w:b/>
              </w:rPr>
            </w:pPr>
          </w:p>
          <w:p w14:paraId="1312B86B" w14:textId="77777777" w:rsidR="007D2301" w:rsidRDefault="007D2301" w:rsidP="009C7E47">
            <w:pPr>
              <w:rPr>
                <w:b/>
              </w:rPr>
            </w:pPr>
          </w:p>
          <w:p w14:paraId="5039AC06" w14:textId="77777777" w:rsidR="007D2301" w:rsidRDefault="007D2301" w:rsidP="009C7E47">
            <w:pPr>
              <w:rPr>
                <w:b/>
              </w:rPr>
            </w:pPr>
          </w:p>
          <w:p w14:paraId="4F894323" w14:textId="77777777" w:rsidR="007D2301" w:rsidRDefault="007D2301" w:rsidP="009C7E47">
            <w:pPr>
              <w:rPr>
                <w:b/>
              </w:rPr>
            </w:pPr>
          </w:p>
          <w:p w14:paraId="5FE17133" w14:textId="77777777" w:rsidR="007D2301" w:rsidRDefault="007D2301" w:rsidP="009C7E47">
            <w:pPr>
              <w:rPr>
                <w:b/>
              </w:rPr>
            </w:pPr>
          </w:p>
          <w:p w14:paraId="66C0A969" w14:textId="77777777" w:rsidR="007D2301" w:rsidRDefault="007D2301" w:rsidP="009C7E47">
            <w:pPr>
              <w:rPr>
                <w:b/>
              </w:rPr>
            </w:pPr>
          </w:p>
          <w:p w14:paraId="083012F7" w14:textId="77777777" w:rsidR="007D2301" w:rsidRDefault="007D2301" w:rsidP="009C7E47">
            <w:pPr>
              <w:rPr>
                <w:b/>
              </w:rPr>
            </w:pPr>
          </w:p>
          <w:p w14:paraId="37543DD6" w14:textId="77777777" w:rsidR="007D2301" w:rsidRDefault="007D2301" w:rsidP="009C7E47">
            <w:pPr>
              <w:rPr>
                <w:b/>
              </w:rPr>
            </w:pPr>
          </w:p>
          <w:p w14:paraId="35D505BF" w14:textId="77777777" w:rsidR="007D2301" w:rsidRDefault="007D2301" w:rsidP="009C7E47">
            <w:pPr>
              <w:rPr>
                <w:b/>
              </w:rPr>
            </w:pPr>
          </w:p>
          <w:p w14:paraId="484A4368" w14:textId="77777777" w:rsidR="007D2301" w:rsidRDefault="007D2301" w:rsidP="009C7E47">
            <w:pPr>
              <w:rPr>
                <w:b/>
              </w:rPr>
            </w:pPr>
          </w:p>
          <w:p w14:paraId="6408D082" w14:textId="77777777" w:rsidR="007D2301" w:rsidRDefault="007D2301" w:rsidP="009C7E47">
            <w:pPr>
              <w:rPr>
                <w:b/>
              </w:rPr>
            </w:pPr>
          </w:p>
          <w:p w14:paraId="4134025D" w14:textId="77777777" w:rsidR="007D2301" w:rsidRDefault="007D2301" w:rsidP="009C7E47">
            <w:pPr>
              <w:rPr>
                <w:b/>
              </w:rPr>
            </w:pPr>
          </w:p>
          <w:p w14:paraId="034B7C49" w14:textId="77777777" w:rsidR="007D2301" w:rsidRDefault="007D2301" w:rsidP="009C7E47">
            <w:pPr>
              <w:rPr>
                <w:b/>
              </w:rPr>
            </w:pPr>
          </w:p>
          <w:p w14:paraId="01EBAF7A" w14:textId="77777777" w:rsidR="00164B95" w:rsidRDefault="00164B95" w:rsidP="009C7E47">
            <w:pPr>
              <w:rPr>
                <w:b/>
              </w:rPr>
            </w:pPr>
          </w:p>
          <w:p w14:paraId="49B77C37" w14:textId="77777777" w:rsidR="00164B95" w:rsidRDefault="00164B95" w:rsidP="009C7E47">
            <w:pPr>
              <w:rPr>
                <w:b/>
              </w:rPr>
            </w:pPr>
          </w:p>
          <w:p w14:paraId="1F2530DB" w14:textId="77777777" w:rsidR="00164B95" w:rsidRDefault="00164B95" w:rsidP="009C7E47">
            <w:pPr>
              <w:rPr>
                <w:b/>
              </w:rPr>
            </w:pPr>
          </w:p>
          <w:p w14:paraId="70CFFC73" w14:textId="77777777" w:rsidR="00164B95" w:rsidRDefault="00164B95" w:rsidP="009C7E47">
            <w:pPr>
              <w:rPr>
                <w:b/>
              </w:rPr>
            </w:pPr>
          </w:p>
          <w:p w14:paraId="7614BF23" w14:textId="77777777" w:rsidR="00164B95" w:rsidRDefault="00164B95" w:rsidP="009C7E47">
            <w:pPr>
              <w:rPr>
                <w:b/>
              </w:rPr>
            </w:pPr>
          </w:p>
          <w:p w14:paraId="14F58932" w14:textId="77777777" w:rsidR="00164B95" w:rsidRDefault="00164B95" w:rsidP="009C7E47">
            <w:pPr>
              <w:rPr>
                <w:b/>
              </w:rPr>
            </w:pPr>
          </w:p>
          <w:p w14:paraId="2A9CF0CC" w14:textId="77777777" w:rsidR="00164B95" w:rsidRDefault="00164B95" w:rsidP="009C7E47">
            <w:pPr>
              <w:rPr>
                <w:b/>
              </w:rPr>
            </w:pPr>
          </w:p>
          <w:p w14:paraId="61CE8D56" w14:textId="77777777" w:rsidR="00164B95" w:rsidRDefault="00164B95" w:rsidP="009C7E47">
            <w:pPr>
              <w:rPr>
                <w:b/>
              </w:rPr>
            </w:pPr>
          </w:p>
          <w:p w14:paraId="4C11042B" w14:textId="77777777" w:rsidR="00164B95" w:rsidRDefault="00164B95" w:rsidP="009C7E47">
            <w:pPr>
              <w:rPr>
                <w:b/>
              </w:rPr>
            </w:pPr>
          </w:p>
          <w:p w14:paraId="43D9BCFD" w14:textId="77777777" w:rsidR="00164B95" w:rsidRDefault="00164B95" w:rsidP="009C7E47">
            <w:pPr>
              <w:rPr>
                <w:b/>
              </w:rPr>
            </w:pPr>
          </w:p>
          <w:p w14:paraId="133407CF" w14:textId="77777777" w:rsidR="00853EA9" w:rsidRDefault="00853EA9" w:rsidP="009C7E47">
            <w:pPr>
              <w:rPr>
                <w:b/>
              </w:rPr>
            </w:pPr>
          </w:p>
          <w:p w14:paraId="4E1C5821" w14:textId="77777777" w:rsidR="00853EA9" w:rsidRDefault="00853EA9" w:rsidP="009C7E47">
            <w:pPr>
              <w:rPr>
                <w:b/>
              </w:rPr>
            </w:pPr>
          </w:p>
          <w:p w14:paraId="306DD237" w14:textId="77777777" w:rsidR="00853EA9" w:rsidRDefault="00853EA9" w:rsidP="009C7E47">
            <w:pPr>
              <w:rPr>
                <w:b/>
              </w:rPr>
            </w:pPr>
          </w:p>
          <w:p w14:paraId="002654DC" w14:textId="77777777" w:rsidR="00853EA9" w:rsidRDefault="00853EA9" w:rsidP="009C7E47">
            <w:pPr>
              <w:rPr>
                <w:b/>
              </w:rPr>
            </w:pPr>
          </w:p>
          <w:p w14:paraId="59923D55" w14:textId="77777777" w:rsidR="00853EA9" w:rsidRDefault="00853EA9" w:rsidP="009C7E47">
            <w:pPr>
              <w:rPr>
                <w:b/>
              </w:rPr>
            </w:pPr>
          </w:p>
          <w:p w14:paraId="5A47D5AC" w14:textId="77777777" w:rsidR="00853EA9" w:rsidRDefault="00853EA9" w:rsidP="009C7E47">
            <w:pPr>
              <w:rPr>
                <w:b/>
              </w:rPr>
            </w:pPr>
          </w:p>
          <w:p w14:paraId="10DD1003" w14:textId="77777777" w:rsidR="00853EA9" w:rsidRDefault="00853EA9" w:rsidP="009C7E47">
            <w:pPr>
              <w:rPr>
                <w:b/>
              </w:rPr>
            </w:pPr>
          </w:p>
          <w:p w14:paraId="0BBC057B" w14:textId="77777777" w:rsidR="00853EA9" w:rsidRDefault="00853EA9" w:rsidP="009C7E47">
            <w:pPr>
              <w:rPr>
                <w:b/>
              </w:rPr>
            </w:pPr>
          </w:p>
          <w:p w14:paraId="472AF09D" w14:textId="77777777" w:rsidR="00853EA9" w:rsidRDefault="00853EA9" w:rsidP="009C7E47">
            <w:pPr>
              <w:rPr>
                <w:b/>
              </w:rPr>
            </w:pPr>
          </w:p>
          <w:p w14:paraId="555D81F6" w14:textId="77777777" w:rsidR="00853EA9" w:rsidRDefault="00853EA9" w:rsidP="009C7E47">
            <w:pPr>
              <w:rPr>
                <w:b/>
              </w:rPr>
            </w:pPr>
          </w:p>
          <w:p w14:paraId="7F4FACC7" w14:textId="77777777" w:rsidR="00853EA9" w:rsidRDefault="00853EA9" w:rsidP="009C7E47">
            <w:pPr>
              <w:rPr>
                <w:b/>
              </w:rPr>
            </w:pPr>
          </w:p>
          <w:p w14:paraId="2EA45C82" w14:textId="77777777" w:rsidR="00853EA9" w:rsidRDefault="00853EA9" w:rsidP="009C7E47">
            <w:pPr>
              <w:rPr>
                <w:b/>
              </w:rPr>
            </w:pPr>
          </w:p>
          <w:p w14:paraId="727DB7C6" w14:textId="77777777" w:rsidR="00853EA9" w:rsidRDefault="00853EA9" w:rsidP="009C7E47">
            <w:pPr>
              <w:rPr>
                <w:b/>
              </w:rPr>
            </w:pPr>
          </w:p>
          <w:p w14:paraId="5C000AE2" w14:textId="77777777" w:rsidR="00853EA9" w:rsidRDefault="00853EA9" w:rsidP="009C7E47">
            <w:pPr>
              <w:rPr>
                <w:b/>
              </w:rPr>
            </w:pPr>
          </w:p>
          <w:p w14:paraId="08AE65EF" w14:textId="77777777" w:rsidR="00853EA9" w:rsidRDefault="00853EA9" w:rsidP="009C7E47">
            <w:pPr>
              <w:rPr>
                <w:b/>
              </w:rPr>
            </w:pPr>
          </w:p>
          <w:p w14:paraId="25892F88" w14:textId="77777777" w:rsidR="00853EA9" w:rsidRDefault="00853EA9" w:rsidP="009C7E47">
            <w:pPr>
              <w:rPr>
                <w:b/>
              </w:rPr>
            </w:pPr>
          </w:p>
          <w:p w14:paraId="1AF1469B" w14:textId="77777777" w:rsidR="00853EA9" w:rsidRDefault="00853EA9" w:rsidP="009C7E47">
            <w:pPr>
              <w:rPr>
                <w:b/>
              </w:rPr>
            </w:pPr>
          </w:p>
          <w:p w14:paraId="352E65C0" w14:textId="77777777" w:rsidR="00853EA9" w:rsidRDefault="00853EA9" w:rsidP="009C7E47">
            <w:pPr>
              <w:rPr>
                <w:b/>
              </w:rPr>
            </w:pPr>
          </w:p>
          <w:p w14:paraId="50024E7E" w14:textId="77777777" w:rsidR="00853EA9" w:rsidRDefault="00853EA9" w:rsidP="009C7E47">
            <w:pPr>
              <w:rPr>
                <w:b/>
              </w:rPr>
            </w:pPr>
          </w:p>
          <w:p w14:paraId="038A0627" w14:textId="77777777" w:rsidR="00853EA9" w:rsidRDefault="00853EA9" w:rsidP="009C7E47">
            <w:pPr>
              <w:rPr>
                <w:b/>
              </w:rPr>
            </w:pPr>
          </w:p>
          <w:p w14:paraId="611AB97E" w14:textId="77777777" w:rsidR="00853EA9" w:rsidRDefault="00853EA9" w:rsidP="009C7E47">
            <w:pPr>
              <w:rPr>
                <w:b/>
              </w:rPr>
            </w:pPr>
          </w:p>
          <w:p w14:paraId="594B00DF" w14:textId="77777777" w:rsidR="00853EA9" w:rsidRDefault="00853EA9" w:rsidP="009C7E47">
            <w:pPr>
              <w:rPr>
                <w:b/>
              </w:rPr>
            </w:pPr>
          </w:p>
          <w:p w14:paraId="2D6D4CA5" w14:textId="77777777" w:rsidR="00853EA9" w:rsidRDefault="00853EA9" w:rsidP="009C7E47">
            <w:pPr>
              <w:rPr>
                <w:b/>
              </w:rPr>
            </w:pPr>
          </w:p>
          <w:p w14:paraId="5522236B" w14:textId="77777777" w:rsidR="00853EA9" w:rsidRDefault="00853EA9" w:rsidP="009C7E47">
            <w:pPr>
              <w:rPr>
                <w:b/>
              </w:rPr>
            </w:pPr>
          </w:p>
          <w:p w14:paraId="19B592AB" w14:textId="77777777" w:rsidR="00853EA9" w:rsidRDefault="00853EA9" w:rsidP="009C7E47">
            <w:pPr>
              <w:rPr>
                <w:b/>
              </w:rPr>
            </w:pPr>
          </w:p>
          <w:p w14:paraId="65C878F2" w14:textId="77777777" w:rsidR="00853EA9" w:rsidRDefault="00853EA9" w:rsidP="009C7E47">
            <w:pPr>
              <w:rPr>
                <w:b/>
              </w:rPr>
            </w:pPr>
          </w:p>
          <w:p w14:paraId="56D4B90D" w14:textId="77777777" w:rsidR="00853EA9" w:rsidRDefault="00853EA9" w:rsidP="009C7E47">
            <w:pPr>
              <w:rPr>
                <w:b/>
              </w:rPr>
            </w:pPr>
          </w:p>
          <w:p w14:paraId="39CBF918" w14:textId="77777777" w:rsidR="00853EA9" w:rsidRDefault="00853EA9" w:rsidP="009C7E47">
            <w:pPr>
              <w:rPr>
                <w:b/>
              </w:rPr>
            </w:pPr>
          </w:p>
          <w:p w14:paraId="611FF199" w14:textId="77777777" w:rsidR="00853EA9" w:rsidRDefault="00853EA9" w:rsidP="009C7E47">
            <w:pPr>
              <w:rPr>
                <w:b/>
              </w:rPr>
            </w:pPr>
          </w:p>
          <w:p w14:paraId="2184594B" w14:textId="77777777" w:rsidR="00DC36BE" w:rsidRDefault="00DC36BE" w:rsidP="009C7E47">
            <w:pPr>
              <w:rPr>
                <w:b/>
              </w:rPr>
            </w:pPr>
          </w:p>
          <w:p w14:paraId="6D625C7F" w14:textId="77777777" w:rsidR="00DC36BE" w:rsidRDefault="00DC36BE" w:rsidP="009C7E47">
            <w:pPr>
              <w:rPr>
                <w:b/>
              </w:rPr>
            </w:pPr>
          </w:p>
          <w:p w14:paraId="71837490" w14:textId="77777777" w:rsidR="00853EA9" w:rsidRDefault="00853EA9" w:rsidP="00A22751">
            <w:pPr>
              <w:rPr>
                <w:b/>
              </w:rPr>
            </w:pPr>
          </w:p>
        </w:tc>
      </w:tr>
      <w:tr w:rsidR="0093195B" w14:paraId="11615536" w14:textId="77777777" w:rsidTr="00392651">
        <w:tc>
          <w:tcPr>
            <w:tcW w:w="12044" w:type="dxa"/>
            <w:shd w:val="clear" w:color="auto" w:fill="E5DFEC" w:themeFill="accent4" w:themeFillTint="33"/>
          </w:tcPr>
          <w:p w14:paraId="4DB11DAC" w14:textId="77777777" w:rsidR="00626872" w:rsidRPr="009E5497" w:rsidRDefault="00855093" w:rsidP="009C7E47">
            <w:pPr>
              <w:ind w:left="284" w:hanging="284"/>
              <w:jc w:val="both"/>
              <w:rPr>
                <w:i/>
              </w:rPr>
            </w:pPr>
            <w:bookmarkStart w:id="45" w:name="_Hlk70610125"/>
            <w:r w:rsidRPr="009E5497">
              <w:rPr>
                <w:i/>
              </w:rPr>
              <w:lastRenderedPageBreak/>
              <w:t>A</w:t>
            </w:r>
            <w:r w:rsidR="00626872" w:rsidRPr="009E5497">
              <w:rPr>
                <w:i/>
              </w:rPr>
              <w:t>3) Respecting the rule of law</w:t>
            </w:r>
            <w:bookmarkEnd w:id="45"/>
          </w:p>
        </w:tc>
        <w:tc>
          <w:tcPr>
            <w:tcW w:w="1189" w:type="dxa"/>
          </w:tcPr>
          <w:p w14:paraId="1ECC1D90" w14:textId="77777777" w:rsidR="00626872" w:rsidRDefault="00626872" w:rsidP="009C7E47">
            <w:pPr>
              <w:rPr>
                <w:b/>
              </w:rPr>
            </w:pPr>
          </w:p>
        </w:tc>
        <w:tc>
          <w:tcPr>
            <w:tcW w:w="1335" w:type="dxa"/>
          </w:tcPr>
          <w:p w14:paraId="1796DB22" w14:textId="77777777" w:rsidR="00626872" w:rsidRDefault="00626872" w:rsidP="009C7E47">
            <w:pPr>
              <w:rPr>
                <w:b/>
              </w:rPr>
            </w:pPr>
          </w:p>
        </w:tc>
      </w:tr>
      <w:tr w:rsidR="0093195B" w14:paraId="35A8B3C4" w14:textId="77777777" w:rsidTr="00392651">
        <w:tc>
          <w:tcPr>
            <w:tcW w:w="12044" w:type="dxa"/>
            <w:shd w:val="clear" w:color="auto" w:fill="EAF1DD" w:themeFill="accent3" w:themeFillTint="33"/>
          </w:tcPr>
          <w:p w14:paraId="5E0EB263" w14:textId="77777777" w:rsidR="00626872" w:rsidRPr="009E5497" w:rsidRDefault="00855093" w:rsidP="009C7E47">
            <w:pPr>
              <w:spacing w:after="200" w:line="276" w:lineRule="auto"/>
              <w:ind w:left="284" w:hanging="284"/>
              <w:jc w:val="both"/>
              <w:rPr>
                <w:b/>
                <w:i/>
              </w:rPr>
            </w:pPr>
            <w:r w:rsidRPr="009E5497">
              <w:rPr>
                <w:i/>
              </w:rPr>
              <w:t xml:space="preserve">A3 </w:t>
            </w:r>
            <w:proofErr w:type="spellStart"/>
            <w:r w:rsidR="00626872" w:rsidRPr="009E5497">
              <w:rPr>
                <w:i/>
              </w:rPr>
              <w:t>i</w:t>
            </w:r>
            <w:proofErr w:type="spellEnd"/>
            <w:r w:rsidR="00626872" w:rsidRPr="009E5497">
              <w:rPr>
                <w:i/>
              </w:rPr>
              <w:t>) Ensuring members and staff demonstrate a strong commitment to the rule of the law as well as adhering to relevant laws and regulations</w:t>
            </w:r>
            <w:r w:rsidR="00626872" w:rsidRPr="009E5497">
              <w:t xml:space="preserve">. </w:t>
            </w:r>
            <w:r w:rsidR="00626872" w:rsidRPr="009E5497">
              <w:rPr>
                <w:i/>
              </w:rPr>
              <w:t xml:space="preserve">This according to CIPFA/Solace is demonstrated by, for </w:t>
            </w:r>
            <w:proofErr w:type="spellStart"/>
            <w:r w:rsidR="00626872" w:rsidRPr="009E5497">
              <w:rPr>
                <w:i/>
              </w:rPr>
              <w:t>eg</w:t>
            </w:r>
            <w:proofErr w:type="spellEnd"/>
            <w:r w:rsidR="00626872" w:rsidRPr="009E5497">
              <w:rPr>
                <w:i/>
              </w:rPr>
              <w:t>:</w:t>
            </w:r>
          </w:p>
          <w:p w14:paraId="74DE5B86" w14:textId="77777777" w:rsidR="00626872" w:rsidRPr="009E5497" w:rsidRDefault="00626872" w:rsidP="009C7E47">
            <w:pPr>
              <w:pStyle w:val="ListParagraph"/>
              <w:numPr>
                <w:ilvl w:val="0"/>
                <w:numId w:val="8"/>
              </w:numPr>
              <w:spacing w:after="200" w:line="276" w:lineRule="auto"/>
              <w:ind w:left="284" w:hanging="284"/>
              <w:jc w:val="both"/>
              <w:rPr>
                <w:b/>
                <w:i/>
              </w:rPr>
            </w:pPr>
            <w:r w:rsidRPr="009E5497">
              <w:rPr>
                <w:i/>
              </w:rPr>
              <w:t>Statutory provisions</w:t>
            </w:r>
          </w:p>
          <w:p w14:paraId="116A2289" w14:textId="77777777" w:rsidR="00626872" w:rsidRPr="009E5497" w:rsidRDefault="00626872" w:rsidP="009C7E47">
            <w:pPr>
              <w:pStyle w:val="ListParagraph"/>
              <w:numPr>
                <w:ilvl w:val="0"/>
                <w:numId w:val="8"/>
              </w:numPr>
              <w:spacing w:after="200" w:line="276" w:lineRule="auto"/>
              <w:ind w:left="284" w:hanging="284"/>
              <w:jc w:val="both"/>
              <w:rPr>
                <w:b/>
                <w:i/>
              </w:rPr>
            </w:pPr>
            <w:r w:rsidRPr="009E5497">
              <w:rPr>
                <w:i/>
              </w:rPr>
              <w:t>Statutory guidance is followed</w:t>
            </w:r>
          </w:p>
          <w:p w14:paraId="2FBBA92D" w14:textId="77777777" w:rsidR="00626872" w:rsidRPr="009E5497" w:rsidRDefault="00626872" w:rsidP="009C7E47">
            <w:pPr>
              <w:pStyle w:val="ListParagraph"/>
              <w:numPr>
                <w:ilvl w:val="0"/>
                <w:numId w:val="8"/>
              </w:numPr>
              <w:spacing w:after="200" w:line="276" w:lineRule="auto"/>
              <w:ind w:left="284" w:hanging="284"/>
              <w:jc w:val="both"/>
              <w:rPr>
                <w:i/>
              </w:rPr>
            </w:pPr>
            <w:r w:rsidRPr="009E5497">
              <w:rPr>
                <w:i/>
              </w:rPr>
              <w:t>Constitution</w:t>
            </w:r>
          </w:p>
        </w:tc>
        <w:tc>
          <w:tcPr>
            <w:tcW w:w="1189" w:type="dxa"/>
            <w:shd w:val="clear" w:color="auto" w:fill="EAF1DD" w:themeFill="accent3" w:themeFillTint="33"/>
          </w:tcPr>
          <w:p w14:paraId="4D560128" w14:textId="77777777" w:rsidR="00626872" w:rsidRPr="009E5497" w:rsidRDefault="00A559D1" w:rsidP="009C7E47">
            <w:pPr>
              <w:spacing w:after="200" w:line="276" w:lineRule="auto"/>
              <w:rPr>
                <w:b/>
              </w:rPr>
            </w:pPr>
            <w:r>
              <w:t>Substantial</w:t>
            </w:r>
          </w:p>
        </w:tc>
        <w:tc>
          <w:tcPr>
            <w:tcW w:w="1335" w:type="dxa"/>
            <w:shd w:val="clear" w:color="auto" w:fill="EAF1DD" w:themeFill="accent3" w:themeFillTint="33"/>
          </w:tcPr>
          <w:p w14:paraId="77774541" w14:textId="77777777" w:rsidR="00626872" w:rsidRPr="009E5497" w:rsidRDefault="00626872" w:rsidP="009C7E47">
            <w:pPr>
              <w:spacing w:after="200" w:line="276" w:lineRule="auto"/>
              <w:rPr>
                <w:b/>
                <w:highlight w:val="yellow"/>
              </w:rPr>
            </w:pPr>
          </w:p>
        </w:tc>
      </w:tr>
      <w:tr w:rsidR="0093195B" w14:paraId="33166D14" w14:textId="77777777" w:rsidTr="00392651">
        <w:tc>
          <w:tcPr>
            <w:tcW w:w="12044" w:type="dxa"/>
          </w:tcPr>
          <w:p w14:paraId="24054870" w14:textId="77777777" w:rsidR="00201EB1" w:rsidRDefault="00855093" w:rsidP="009C7E47">
            <w:pPr>
              <w:ind w:left="284" w:hanging="284"/>
              <w:jc w:val="both"/>
              <w:rPr>
                <w:b/>
                <w:i/>
              </w:rPr>
            </w:pPr>
            <w:r w:rsidRPr="004F49DE">
              <w:rPr>
                <w:i/>
              </w:rPr>
              <w:t xml:space="preserve">A3 </w:t>
            </w:r>
            <w:proofErr w:type="spellStart"/>
            <w:r w:rsidRPr="004F49DE">
              <w:rPr>
                <w:i/>
              </w:rPr>
              <w:t>i</w:t>
            </w:r>
            <w:proofErr w:type="spellEnd"/>
            <w:r w:rsidRPr="004F49DE">
              <w:rPr>
                <w:i/>
              </w:rPr>
              <w:t xml:space="preserve">) </w:t>
            </w:r>
            <w:r w:rsidR="00201EB1" w:rsidRPr="004F49DE">
              <w:rPr>
                <w:i/>
              </w:rPr>
              <w:t>What NHDC has or does</w:t>
            </w:r>
            <w:r w:rsidR="00201EB1" w:rsidRPr="00755FE8">
              <w:rPr>
                <w:i/>
              </w:rPr>
              <w:t>:</w:t>
            </w:r>
          </w:p>
          <w:p w14:paraId="79B8A92E" w14:textId="77777777" w:rsidR="00BF7A4F" w:rsidRPr="004F49DE" w:rsidRDefault="00BF7A4F" w:rsidP="00A91B11">
            <w:pPr>
              <w:pStyle w:val="ListParagraph"/>
              <w:numPr>
                <w:ilvl w:val="0"/>
                <w:numId w:val="61"/>
              </w:numPr>
              <w:ind w:left="284" w:hanging="284"/>
              <w:jc w:val="both"/>
              <w:rPr>
                <w:b/>
              </w:rPr>
            </w:pPr>
            <w:r w:rsidRPr="004F49DE">
              <w:lastRenderedPageBreak/>
              <w:t>The Constitution is reviewed annually</w:t>
            </w:r>
            <w:r w:rsidR="00611E88" w:rsidRPr="004F49DE">
              <w:t xml:space="preserve"> and approved by Full Council.  Necessary</w:t>
            </w:r>
            <w:r w:rsidRPr="004F49DE">
              <w:t xml:space="preserve"> amendments may be made year-in</w:t>
            </w:r>
            <w:r w:rsidR="00611E88" w:rsidRPr="004F49DE">
              <w:t xml:space="preserve"> (in response to legislative changes)</w:t>
            </w:r>
            <w:r w:rsidRPr="004F49DE">
              <w:t xml:space="preserve">, by the Monitoring Officer and </w:t>
            </w:r>
            <w:r w:rsidR="00611E88" w:rsidRPr="004F49DE">
              <w:t xml:space="preserve">must be </w:t>
            </w:r>
            <w:r w:rsidRPr="004F49DE">
              <w:t xml:space="preserve">notified to Members.  </w:t>
            </w:r>
          </w:p>
          <w:p w14:paraId="3C3F4844" w14:textId="77777777" w:rsidR="00201EB1" w:rsidRPr="004F49DE" w:rsidRDefault="0063417D" w:rsidP="00A91B11">
            <w:pPr>
              <w:pStyle w:val="ListParagraph"/>
              <w:numPr>
                <w:ilvl w:val="0"/>
                <w:numId w:val="61"/>
              </w:numPr>
              <w:ind w:left="284" w:hanging="284"/>
              <w:jc w:val="both"/>
              <w:rPr>
                <w:b/>
              </w:rPr>
            </w:pPr>
            <w:r w:rsidRPr="004F49DE">
              <w:t xml:space="preserve">The Monitoring Officer’s role is to </w:t>
            </w:r>
            <w:r w:rsidR="00BF7A4F" w:rsidRPr="004F49DE">
              <w:t>ensure decisions are taken lawfully, in a fair manner and procedures followed.</w:t>
            </w:r>
            <w:r w:rsidR="0075443B" w:rsidRPr="004F49DE">
              <w:t xml:space="preserve">  After consulting the Chief Executive and Chief Finance Officer section the Monitoring Officer has </w:t>
            </w:r>
            <w:r w:rsidR="005A2826" w:rsidRPr="004F49DE">
              <w:t>a statutory</w:t>
            </w:r>
            <w:r w:rsidR="0075443B" w:rsidRPr="004F49DE">
              <w:t xml:space="preserve"> duty/</w:t>
            </w:r>
            <w:r w:rsidR="005A2826" w:rsidRPr="004F49DE">
              <w:t xml:space="preserve"> </w:t>
            </w:r>
            <w:r w:rsidR="0075443B" w:rsidRPr="004F49DE">
              <w:t xml:space="preserve">powers to report any proposal, decision or omission that he/she considers would give rise to unlawfulness or any decision or omission that has given rise to maladministration (“Section 5 report”).  </w:t>
            </w:r>
          </w:p>
          <w:p w14:paraId="62C42A99" w14:textId="77777777" w:rsidR="00C827EB" w:rsidRPr="004F49DE" w:rsidRDefault="00C827EB" w:rsidP="00A91B11">
            <w:pPr>
              <w:pStyle w:val="ListParagraph"/>
              <w:numPr>
                <w:ilvl w:val="0"/>
                <w:numId w:val="61"/>
              </w:numPr>
              <w:ind w:left="284" w:hanging="284"/>
              <w:jc w:val="both"/>
              <w:rPr>
                <w:b/>
              </w:rPr>
            </w:pPr>
            <w:r w:rsidRPr="004F49DE">
              <w:t>The Monitoring Officer is responsible for providing advice on ethics and governance to the Standards Committee and to the members of this Council and Parish Council’s within the District.</w:t>
            </w:r>
          </w:p>
          <w:p w14:paraId="1AA31DE1" w14:textId="77777777" w:rsidR="00C827EB" w:rsidRPr="004F49DE" w:rsidRDefault="00C827EB" w:rsidP="00A91B11">
            <w:pPr>
              <w:pStyle w:val="ListParagraph"/>
              <w:numPr>
                <w:ilvl w:val="0"/>
                <w:numId w:val="61"/>
              </w:numPr>
              <w:ind w:left="284" w:hanging="284"/>
              <w:jc w:val="both"/>
              <w:rPr>
                <w:b/>
              </w:rPr>
            </w:pPr>
            <w:r w:rsidRPr="004F49DE">
              <w:t>Has a Whistleblowing Policy and Procedures in place that encourage reporting of potential wrong doing or illegal activity</w:t>
            </w:r>
            <w:r w:rsidR="00D226B5" w:rsidRPr="004F49DE">
              <w:t xml:space="preserve"> by employees, agency staff, Members and contractors</w:t>
            </w:r>
            <w:r w:rsidRPr="004F49DE">
              <w:t>.</w:t>
            </w:r>
          </w:p>
          <w:p w14:paraId="7EBE0299" w14:textId="77777777" w:rsidR="00BF7A4F" w:rsidRPr="004F49DE" w:rsidRDefault="00BF7A4F" w:rsidP="00A91B11">
            <w:pPr>
              <w:pStyle w:val="ListParagraph"/>
              <w:numPr>
                <w:ilvl w:val="0"/>
                <w:numId w:val="61"/>
              </w:numPr>
              <w:ind w:left="284" w:hanging="284"/>
              <w:jc w:val="both"/>
              <w:rPr>
                <w:b/>
              </w:rPr>
            </w:pPr>
            <w:r w:rsidRPr="004F49DE">
              <w:t xml:space="preserve">All Committee reports and delegated decision templates have required areas for legal advice </w:t>
            </w:r>
            <w:r w:rsidR="001140A4" w:rsidRPr="004F49DE">
              <w:t xml:space="preserve">(as well as Finance, Social Value Act 2012 and </w:t>
            </w:r>
            <w:r w:rsidR="00910002" w:rsidRPr="004F49DE">
              <w:t>E</w:t>
            </w:r>
            <w:r w:rsidR="001140A4" w:rsidRPr="004F49DE">
              <w:t xml:space="preserve">quality </w:t>
            </w:r>
            <w:r w:rsidR="00910002" w:rsidRPr="004F49DE">
              <w:t>Act 2010</w:t>
            </w:r>
            <w:r w:rsidR="001140A4" w:rsidRPr="004F49DE">
              <w:t>); part 1 reports are published and</w:t>
            </w:r>
            <w:r w:rsidRPr="004F49DE">
              <w:t xml:space="preserve"> available for inspection as per the statutory requirements.</w:t>
            </w:r>
          </w:p>
          <w:p w14:paraId="5A769AD2" w14:textId="77777777" w:rsidR="00BF7A4F" w:rsidRPr="004F49DE" w:rsidRDefault="00BF7A4F" w:rsidP="00A91B11">
            <w:pPr>
              <w:pStyle w:val="ListParagraph"/>
              <w:numPr>
                <w:ilvl w:val="0"/>
                <w:numId w:val="61"/>
              </w:numPr>
              <w:ind w:left="284" w:hanging="284"/>
              <w:jc w:val="both"/>
              <w:rPr>
                <w:b/>
              </w:rPr>
            </w:pPr>
            <w:r w:rsidRPr="004F49DE">
              <w:t xml:space="preserve">Legal services maintain records of advice provided </w:t>
            </w:r>
            <w:r w:rsidR="0099435B" w:rsidRPr="004F49DE">
              <w:t>(according to relevant destruction</w:t>
            </w:r>
            <w:r w:rsidRPr="004F49DE">
              <w:t xml:space="preserve"> policy</w:t>
            </w:r>
            <w:r w:rsidR="0099435B" w:rsidRPr="004F49DE">
              <w:t>)</w:t>
            </w:r>
            <w:r w:rsidRPr="004F49DE">
              <w:t>.</w:t>
            </w:r>
          </w:p>
          <w:p w14:paraId="131E5238" w14:textId="77777777" w:rsidR="000B3E6D" w:rsidRDefault="000B3E6D" w:rsidP="009C7E47">
            <w:pPr>
              <w:ind w:left="284" w:hanging="284"/>
              <w:jc w:val="both"/>
              <w:rPr>
                <w:b/>
                <w:i/>
              </w:rPr>
            </w:pPr>
          </w:p>
          <w:p w14:paraId="0D44DF5A" w14:textId="6C3DCA37" w:rsidR="00B65AD9" w:rsidRDefault="00B65AD9" w:rsidP="009C7E47">
            <w:pPr>
              <w:ind w:left="284" w:hanging="284"/>
              <w:jc w:val="both"/>
              <w:rPr>
                <w:b/>
                <w:i/>
              </w:rPr>
            </w:pPr>
          </w:p>
          <w:p w14:paraId="19839D6A" w14:textId="77777777" w:rsidR="008623F0" w:rsidRDefault="008623F0" w:rsidP="009C7E47">
            <w:pPr>
              <w:ind w:left="284" w:hanging="284"/>
              <w:jc w:val="both"/>
              <w:rPr>
                <w:b/>
                <w:i/>
              </w:rPr>
            </w:pPr>
          </w:p>
          <w:p w14:paraId="26392B3B" w14:textId="77777777" w:rsidR="00201EB1" w:rsidRDefault="00201EB1" w:rsidP="009C7E47">
            <w:pPr>
              <w:ind w:left="284" w:hanging="284"/>
              <w:jc w:val="both"/>
              <w:rPr>
                <w:b/>
                <w:i/>
              </w:rPr>
            </w:pPr>
            <w:r w:rsidRPr="004F49DE">
              <w:rPr>
                <w:i/>
              </w:rPr>
              <w:t>Outcomes/ examples</w:t>
            </w:r>
            <w:r w:rsidRPr="00755FE8">
              <w:rPr>
                <w:i/>
              </w:rPr>
              <w:t>:</w:t>
            </w:r>
          </w:p>
          <w:p w14:paraId="7A3C3E5D" w14:textId="77777777" w:rsidR="000B3E6D" w:rsidRPr="003D188F" w:rsidRDefault="000B3E6D" w:rsidP="00A91B11">
            <w:pPr>
              <w:pStyle w:val="ListParagraph"/>
              <w:numPr>
                <w:ilvl w:val="0"/>
                <w:numId w:val="62"/>
              </w:numPr>
              <w:ind w:left="284" w:hanging="284"/>
              <w:jc w:val="both"/>
              <w:rPr>
                <w:b/>
              </w:rPr>
            </w:pPr>
            <w:r w:rsidRPr="003D188F">
              <w:t xml:space="preserve">Whistleblowing </w:t>
            </w:r>
            <w:r w:rsidR="00FF319F" w:rsidRPr="003D188F">
              <w:t xml:space="preserve">example in section A 1iv) above demonstrates </w:t>
            </w:r>
            <w:r w:rsidRPr="003D188F">
              <w:t xml:space="preserve">that </w:t>
            </w:r>
            <w:r w:rsidR="00233C70" w:rsidRPr="003D188F">
              <w:t>whilst no illegal activity took place, processes</w:t>
            </w:r>
            <w:r w:rsidRPr="003D188F">
              <w:t xml:space="preserve"> changed</w:t>
            </w:r>
            <w:r w:rsidR="00146C80" w:rsidRPr="003D188F">
              <w:t xml:space="preserve"> </w:t>
            </w:r>
            <w:r w:rsidR="00FF319F" w:rsidRPr="003D188F">
              <w:t>as a result.</w:t>
            </w:r>
          </w:p>
          <w:p w14:paraId="74315E02" w14:textId="77777777" w:rsidR="003A35FD" w:rsidRPr="00FF319F" w:rsidRDefault="003A35FD" w:rsidP="003A35FD">
            <w:pPr>
              <w:pStyle w:val="ListParagraph"/>
              <w:ind w:left="284"/>
              <w:jc w:val="both"/>
            </w:pPr>
          </w:p>
          <w:p w14:paraId="24F0660B" w14:textId="514C64B7" w:rsidR="000B3E6D" w:rsidRPr="004F49DE" w:rsidRDefault="00D226B5" w:rsidP="00A91B11">
            <w:pPr>
              <w:pStyle w:val="ListParagraph"/>
              <w:numPr>
                <w:ilvl w:val="0"/>
                <w:numId w:val="62"/>
              </w:numPr>
              <w:ind w:left="284" w:hanging="284"/>
              <w:jc w:val="both"/>
              <w:rPr>
                <w:b/>
              </w:rPr>
            </w:pPr>
            <w:r w:rsidRPr="004F49DE">
              <w:t xml:space="preserve">The Council has reviewed and updated </w:t>
            </w:r>
            <w:r w:rsidR="00FC0AB3">
              <w:t xml:space="preserve">Fraud Prevention </w:t>
            </w:r>
            <w:r w:rsidRPr="004F49DE">
              <w:t>Policies as outlined in A1iv).</w:t>
            </w:r>
          </w:p>
          <w:p w14:paraId="35877C74" w14:textId="77777777" w:rsidR="003A35FD" w:rsidRPr="00672C98" w:rsidRDefault="003A35FD" w:rsidP="003A35FD">
            <w:pPr>
              <w:jc w:val="both"/>
              <w:rPr>
                <w:b/>
              </w:rPr>
            </w:pPr>
          </w:p>
          <w:p w14:paraId="29BE3A6B" w14:textId="0ADB2F96" w:rsidR="0075443B" w:rsidRPr="005E68FC" w:rsidRDefault="0075443B" w:rsidP="00A91B11">
            <w:pPr>
              <w:pStyle w:val="ListParagraph"/>
              <w:numPr>
                <w:ilvl w:val="0"/>
                <w:numId w:val="62"/>
              </w:numPr>
              <w:spacing w:after="200" w:line="276" w:lineRule="auto"/>
              <w:ind w:left="284" w:hanging="284"/>
              <w:jc w:val="both"/>
              <w:rPr>
                <w:b/>
              </w:rPr>
            </w:pPr>
            <w:bookmarkStart w:id="46" w:name="_Hlk70610141"/>
            <w:r w:rsidRPr="00163C95">
              <w:rPr>
                <w:color w:val="00B050"/>
              </w:rPr>
              <w:t>No Section 5 report has been issued during 20</w:t>
            </w:r>
            <w:r w:rsidR="00163C95" w:rsidRPr="00163C95">
              <w:rPr>
                <w:color w:val="00B050"/>
              </w:rPr>
              <w:t>20/21</w:t>
            </w:r>
            <w:bookmarkEnd w:id="46"/>
            <w:r w:rsidRPr="00163C95">
              <w:rPr>
                <w:color w:val="00B050"/>
              </w:rPr>
              <w:t xml:space="preserve">.  </w:t>
            </w:r>
            <w:r w:rsidRPr="005E68FC">
              <w:t>The approach of the Monitoring Officer is to seek to resolve any potential issue in advance, including by ensuring relevant legal and governance advice is included within Committee reports (and delegated decision records), as outlined (which have recently been reviewed and updated), so that use of the report would be as a last resort.</w:t>
            </w:r>
          </w:p>
          <w:p w14:paraId="01D3F144" w14:textId="77777777" w:rsidR="00071BE2" w:rsidRPr="003F5209" w:rsidRDefault="00071BE2" w:rsidP="00484B65">
            <w:pPr>
              <w:pStyle w:val="ListParagraph"/>
              <w:rPr>
                <w:b/>
              </w:rPr>
            </w:pPr>
          </w:p>
          <w:p w14:paraId="3ADB81BD" w14:textId="77777777" w:rsidR="00A95425" w:rsidRPr="005E68FC" w:rsidRDefault="00071BE2" w:rsidP="00A91B11">
            <w:pPr>
              <w:pStyle w:val="ListParagraph"/>
              <w:numPr>
                <w:ilvl w:val="0"/>
                <w:numId w:val="62"/>
              </w:numPr>
              <w:spacing w:after="200" w:line="276" w:lineRule="auto"/>
              <w:jc w:val="both"/>
              <w:rPr>
                <w:b/>
              </w:rPr>
            </w:pPr>
            <w:r w:rsidRPr="005E68FC">
              <w:t>One issue in relation to Members allowances and approval of a percentage increase by Full Council on 18 January 2018 due to take effect in April 2018), was not implemented, as the Independent Remuneration Panel (IRP) had not been consulted as required under legislation. This was however, reviewed in February and March prior to implementation. An attempt was made to resolve the matter with a short consultation with the IRP; however, when the IRP failed to agree the principle of percentage increases the increase was not implemented.</w:t>
            </w:r>
            <w:r w:rsidR="00A95425" w:rsidRPr="005E68FC">
              <w:t xml:space="preserve"> In the April 2018 Council </w:t>
            </w:r>
            <w:r w:rsidR="00A95425" w:rsidRPr="005E68FC">
              <w:lastRenderedPageBreak/>
              <w:t xml:space="preserve">meeting a motion was put forward in regard to the Member’s Allowance Scheme decision, approved in January 2018. The motion put forward was that: </w:t>
            </w:r>
          </w:p>
          <w:p w14:paraId="120D06CF" w14:textId="77777777" w:rsidR="00A95425" w:rsidRPr="005E68FC" w:rsidRDefault="00A95425" w:rsidP="00A95425">
            <w:pPr>
              <w:pStyle w:val="ListParagraph"/>
              <w:spacing w:after="200" w:line="276" w:lineRule="auto"/>
              <w:ind w:left="578"/>
              <w:jc w:val="both"/>
              <w:rPr>
                <w:i/>
              </w:rPr>
            </w:pPr>
          </w:p>
          <w:p w14:paraId="18CAE0D5" w14:textId="77777777" w:rsidR="00A95425" w:rsidRPr="005E68FC" w:rsidRDefault="00A95425" w:rsidP="00A95425">
            <w:pPr>
              <w:pStyle w:val="ListParagraph"/>
              <w:spacing w:after="200" w:line="276" w:lineRule="auto"/>
              <w:ind w:left="578"/>
              <w:jc w:val="both"/>
              <w:rPr>
                <w:b/>
                <w:i/>
              </w:rPr>
            </w:pPr>
            <w:r w:rsidRPr="005E68FC">
              <w:rPr>
                <w:i/>
              </w:rPr>
              <w:t>-That this Council recognises that the Allowance Scheme for 2018/19, approved by the Council on 18th January 2018, was improperly made.</w:t>
            </w:r>
          </w:p>
          <w:p w14:paraId="3A20169C" w14:textId="77777777" w:rsidR="00A95425" w:rsidRPr="005E68FC" w:rsidRDefault="00A95425" w:rsidP="00A95425">
            <w:pPr>
              <w:pStyle w:val="ListParagraph"/>
              <w:spacing w:after="200" w:line="276" w:lineRule="auto"/>
              <w:ind w:left="578"/>
              <w:jc w:val="both"/>
              <w:rPr>
                <w:b/>
                <w:i/>
              </w:rPr>
            </w:pPr>
            <w:r w:rsidRPr="005E68FC">
              <w:rPr>
                <w:i/>
              </w:rPr>
              <w:t>-The adopted scheme for 2017/18 remain</w:t>
            </w:r>
            <w:r w:rsidR="00337884" w:rsidRPr="005E68FC">
              <w:rPr>
                <w:i/>
              </w:rPr>
              <w:t>ed</w:t>
            </w:r>
            <w:r w:rsidRPr="005E68FC">
              <w:rPr>
                <w:i/>
              </w:rPr>
              <w:t xml:space="preserve"> in place without amendment for the 2018/19 year.</w:t>
            </w:r>
          </w:p>
          <w:p w14:paraId="7C10203B" w14:textId="77777777" w:rsidR="00A95425" w:rsidRPr="005E68FC" w:rsidRDefault="00A95425" w:rsidP="00A95425">
            <w:pPr>
              <w:pStyle w:val="ListParagraph"/>
              <w:spacing w:after="200" w:line="276" w:lineRule="auto"/>
              <w:ind w:left="578"/>
              <w:jc w:val="both"/>
              <w:rPr>
                <w:b/>
                <w:i/>
              </w:rPr>
            </w:pPr>
            <w:r w:rsidRPr="005E68FC">
              <w:rPr>
                <w:i/>
              </w:rPr>
              <w:t>- The Council further requests that the Chief Executive does not convene the IRP until any scheduled review of the allowances for 2019/20.</w:t>
            </w:r>
          </w:p>
          <w:p w14:paraId="18C877E3" w14:textId="77777777" w:rsidR="00201EB1" w:rsidRDefault="00A95425" w:rsidP="008623F0">
            <w:pPr>
              <w:pStyle w:val="ListParagraph"/>
              <w:spacing w:after="200" w:line="276" w:lineRule="auto"/>
              <w:ind w:left="578"/>
              <w:jc w:val="both"/>
              <w:rPr>
                <w:i/>
              </w:rPr>
            </w:pPr>
            <w:r w:rsidRPr="005E68FC">
              <w:rPr>
                <w:i/>
              </w:rPr>
              <w:t>- Council requests that the sum of approx. £6,800 saved by retaining the 2017/18 allowance scheme be allocated to the 5 Area Committees pro-rata to their existing allocation.</w:t>
            </w:r>
          </w:p>
          <w:p w14:paraId="1A844409" w14:textId="77777777" w:rsidR="00163C95" w:rsidRPr="00371E85" w:rsidRDefault="00163C95" w:rsidP="00163C95">
            <w:pPr>
              <w:rPr>
                <w:color w:val="00B0F0"/>
              </w:rPr>
            </w:pPr>
            <w:bookmarkStart w:id="47" w:name="_Hlk70610174"/>
            <w:r w:rsidRPr="00371E85">
              <w:rPr>
                <w:color w:val="00B050"/>
              </w:rPr>
              <w:t xml:space="preserve">Members’ Allowances continue to be reviewed annually. Below are the reports from the most recent reviews in 2020 and 2021.   </w:t>
            </w:r>
          </w:p>
          <w:p w14:paraId="5F32C6BD" w14:textId="77777777" w:rsidR="00163C95" w:rsidRPr="00284718" w:rsidRDefault="00163C95" w:rsidP="00163C95">
            <w:pPr>
              <w:rPr>
                <w:color w:val="00B050"/>
              </w:rPr>
            </w:pPr>
            <w:r w:rsidRPr="00371E85">
              <w:rPr>
                <w:color w:val="00B050"/>
              </w:rPr>
              <w:t>Council Meeting, 26</w:t>
            </w:r>
            <w:r w:rsidRPr="00371E85">
              <w:rPr>
                <w:color w:val="00B050"/>
                <w:vertAlign w:val="superscript"/>
              </w:rPr>
              <w:t>th</w:t>
            </w:r>
            <w:r w:rsidRPr="00371E85">
              <w:rPr>
                <w:color w:val="00B050"/>
              </w:rPr>
              <w:t xml:space="preserve"> January 2020 – Review of Members’ Allowance Scheme</w:t>
            </w:r>
            <w:r w:rsidRPr="00284718">
              <w:rPr>
                <w:color w:val="00B050"/>
              </w:rPr>
              <w:t xml:space="preserve">: </w:t>
            </w:r>
            <w:hyperlink r:id="rId91" w:history="1">
              <w:r w:rsidRPr="00284718">
                <w:rPr>
                  <w:rStyle w:val="Hyperlink"/>
                  <w:color w:val="00B050"/>
                </w:rPr>
                <w:t>https://srvmodgov01.north-herts.gov.uk/ieListDocuments.aspx?CId=136&amp;MId=2338&amp;Ver=4</w:t>
              </w:r>
            </w:hyperlink>
            <w:r w:rsidRPr="00284718">
              <w:rPr>
                <w:color w:val="00B050"/>
              </w:rPr>
              <w:t xml:space="preserve">  </w:t>
            </w:r>
          </w:p>
          <w:p w14:paraId="39FF26B7" w14:textId="77777777" w:rsidR="00163C95" w:rsidRPr="00284718" w:rsidRDefault="00163C95" w:rsidP="00163C95">
            <w:pPr>
              <w:rPr>
                <w:color w:val="00B050"/>
                <w:sz w:val="20"/>
                <w:szCs w:val="20"/>
              </w:rPr>
            </w:pPr>
            <w:r w:rsidRPr="00284718">
              <w:rPr>
                <w:color w:val="00B050"/>
              </w:rPr>
              <w:t>Council Meeting, 21</w:t>
            </w:r>
            <w:r w:rsidRPr="00284718">
              <w:rPr>
                <w:color w:val="00B050"/>
                <w:vertAlign w:val="superscript"/>
              </w:rPr>
              <w:t>st</w:t>
            </w:r>
            <w:r w:rsidRPr="00284718">
              <w:rPr>
                <w:color w:val="00B050"/>
              </w:rPr>
              <w:t xml:space="preserve"> January 2021 – Review of Members’ Allowance Scheme Report: </w:t>
            </w:r>
            <w:hyperlink r:id="rId92" w:anchor="AI10026" w:history="1">
              <w:r w:rsidRPr="00284718">
                <w:rPr>
                  <w:rStyle w:val="Hyperlink"/>
                  <w:color w:val="00B050"/>
                  <w:sz w:val="20"/>
                  <w:szCs w:val="20"/>
                </w:rPr>
                <w:t>https://srvmodgov01.north-herts.gov.uk/ieListDocuments.aspx?CId=136&amp;MID=2390#AI10026</w:t>
              </w:r>
            </w:hyperlink>
            <w:r w:rsidRPr="00284718">
              <w:rPr>
                <w:color w:val="00B050"/>
                <w:sz w:val="20"/>
                <w:szCs w:val="20"/>
              </w:rPr>
              <w:t xml:space="preserve"> </w:t>
            </w:r>
          </w:p>
          <w:bookmarkEnd w:id="47"/>
          <w:p w14:paraId="2CFAA687" w14:textId="77777777" w:rsidR="00163C95" w:rsidRPr="00163C95" w:rsidRDefault="00163C95" w:rsidP="008623F0">
            <w:pPr>
              <w:pStyle w:val="ListParagraph"/>
              <w:spacing w:after="200" w:line="276" w:lineRule="auto"/>
              <w:ind w:left="578"/>
              <w:jc w:val="both"/>
              <w:rPr>
                <w:iCs/>
              </w:rPr>
            </w:pPr>
          </w:p>
          <w:p w14:paraId="5FE89E4D" w14:textId="5DAC1050" w:rsidR="00163C95" w:rsidRPr="00163C95" w:rsidRDefault="00163C95" w:rsidP="008623F0">
            <w:pPr>
              <w:pStyle w:val="ListParagraph"/>
              <w:spacing w:after="200" w:line="276" w:lineRule="auto"/>
              <w:ind w:left="578"/>
              <w:jc w:val="both"/>
              <w:rPr>
                <w:iCs/>
              </w:rPr>
            </w:pPr>
          </w:p>
        </w:tc>
        <w:tc>
          <w:tcPr>
            <w:tcW w:w="1189" w:type="dxa"/>
          </w:tcPr>
          <w:p w14:paraId="7A0DEC33" w14:textId="77777777" w:rsidR="00201EB1" w:rsidRDefault="00201EB1" w:rsidP="009C7E47">
            <w:pPr>
              <w:rPr>
                <w:b/>
              </w:rPr>
            </w:pPr>
          </w:p>
        </w:tc>
        <w:tc>
          <w:tcPr>
            <w:tcW w:w="1335" w:type="dxa"/>
          </w:tcPr>
          <w:p w14:paraId="032B66E1" w14:textId="77777777" w:rsidR="00201EB1" w:rsidRDefault="00201EB1" w:rsidP="009C7E47">
            <w:pPr>
              <w:rPr>
                <w:b/>
              </w:rPr>
            </w:pPr>
          </w:p>
        </w:tc>
      </w:tr>
      <w:tr w:rsidR="0093195B" w14:paraId="1E8BA738" w14:textId="77777777" w:rsidTr="00392651">
        <w:tc>
          <w:tcPr>
            <w:tcW w:w="12044" w:type="dxa"/>
            <w:shd w:val="clear" w:color="auto" w:fill="EAF1DD" w:themeFill="accent3" w:themeFillTint="33"/>
          </w:tcPr>
          <w:p w14:paraId="7E63599A" w14:textId="77777777" w:rsidR="00626872" w:rsidRPr="004F49DE" w:rsidRDefault="00855093" w:rsidP="009C7E47">
            <w:pPr>
              <w:ind w:left="284" w:hanging="284"/>
              <w:jc w:val="both"/>
              <w:rPr>
                <w:b/>
                <w:i/>
              </w:rPr>
            </w:pPr>
            <w:bookmarkStart w:id="48" w:name="_Hlk40959318"/>
            <w:r w:rsidRPr="004F49DE">
              <w:rPr>
                <w:i/>
              </w:rPr>
              <w:lastRenderedPageBreak/>
              <w:t xml:space="preserve">A3 </w:t>
            </w:r>
            <w:r w:rsidR="00626872" w:rsidRPr="004F49DE">
              <w:rPr>
                <w:i/>
              </w:rPr>
              <w:t xml:space="preserve">ii) Creating the conditions to ensure that the statutory officers, other key post holders and members are able to fulfil their responsibilities in accordance with legislative and regulatory requirements.  This according to CIPFA/Solace is demonstrated by, for </w:t>
            </w:r>
            <w:proofErr w:type="spellStart"/>
            <w:r w:rsidR="00626872" w:rsidRPr="004F49DE">
              <w:rPr>
                <w:i/>
              </w:rPr>
              <w:t>eg</w:t>
            </w:r>
            <w:proofErr w:type="spellEnd"/>
            <w:r w:rsidR="00626872" w:rsidRPr="004F49DE">
              <w:rPr>
                <w:i/>
              </w:rPr>
              <w:t>:</w:t>
            </w:r>
          </w:p>
          <w:p w14:paraId="447168C6" w14:textId="77777777" w:rsidR="00626872" w:rsidRPr="004F49DE" w:rsidRDefault="00626872" w:rsidP="009C7E47">
            <w:pPr>
              <w:pStyle w:val="ListParagraph"/>
              <w:numPr>
                <w:ilvl w:val="0"/>
                <w:numId w:val="9"/>
              </w:numPr>
              <w:ind w:left="284" w:hanging="284"/>
              <w:jc w:val="both"/>
              <w:rPr>
                <w:b/>
                <w:i/>
              </w:rPr>
            </w:pPr>
            <w:r w:rsidRPr="004F49DE">
              <w:rPr>
                <w:i/>
              </w:rPr>
              <w:t>Job description/specifications</w:t>
            </w:r>
          </w:p>
          <w:p w14:paraId="4DCD4946" w14:textId="77777777" w:rsidR="00626872" w:rsidRPr="004F49DE" w:rsidRDefault="00626872" w:rsidP="009C7E47">
            <w:pPr>
              <w:pStyle w:val="ListParagraph"/>
              <w:numPr>
                <w:ilvl w:val="0"/>
                <w:numId w:val="9"/>
              </w:numPr>
              <w:ind w:left="284" w:hanging="284"/>
              <w:jc w:val="both"/>
              <w:rPr>
                <w:b/>
                <w:i/>
              </w:rPr>
            </w:pPr>
            <w:r w:rsidRPr="004F49DE">
              <w:rPr>
                <w:i/>
              </w:rPr>
              <w:t>Compliance with CIPFA’s Statement on the Role of the Chief Financial Officer in Local Government (CIPFA, 2015)</w:t>
            </w:r>
          </w:p>
          <w:p w14:paraId="5780D7FF" w14:textId="77777777" w:rsidR="00626872" w:rsidRPr="004F49DE" w:rsidRDefault="00626872" w:rsidP="009C7E47">
            <w:pPr>
              <w:pStyle w:val="ListParagraph"/>
              <w:numPr>
                <w:ilvl w:val="0"/>
                <w:numId w:val="9"/>
              </w:numPr>
              <w:ind w:left="284" w:hanging="284"/>
              <w:jc w:val="both"/>
              <w:rPr>
                <w:b/>
                <w:i/>
              </w:rPr>
            </w:pPr>
            <w:r w:rsidRPr="004F49DE">
              <w:rPr>
                <w:i/>
              </w:rPr>
              <w:t>Terms of reference</w:t>
            </w:r>
          </w:p>
          <w:p w14:paraId="04EB3C1D" w14:textId="77777777" w:rsidR="00626872" w:rsidRPr="004F49DE" w:rsidRDefault="00626872" w:rsidP="009C7E47">
            <w:pPr>
              <w:pStyle w:val="ListParagraph"/>
              <w:numPr>
                <w:ilvl w:val="0"/>
                <w:numId w:val="9"/>
              </w:numPr>
              <w:ind w:left="284" w:hanging="284"/>
              <w:jc w:val="both"/>
              <w:rPr>
                <w:b/>
                <w:i/>
              </w:rPr>
            </w:pPr>
            <w:r w:rsidRPr="004F49DE">
              <w:rPr>
                <w:i/>
              </w:rPr>
              <w:t>Committee support</w:t>
            </w:r>
          </w:p>
          <w:bookmarkEnd w:id="48"/>
          <w:p w14:paraId="4F6DDC48" w14:textId="77777777" w:rsidR="003B3759" w:rsidRPr="005A2826" w:rsidRDefault="003B3759" w:rsidP="009C7E47">
            <w:pPr>
              <w:pStyle w:val="ListParagraph"/>
              <w:ind w:left="284" w:hanging="284"/>
              <w:jc w:val="both"/>
              <w:rPr>
                <w:i/>
              </w:rPr>
            </w:pPr>
          </w:p>
        </w:tc>
        <w:tc>
          <w:tcPr>
            <w:tcW w:w="1189" w:type="dxa"/>
            <w:shd w:val="clear" w:color="auto" w:fill="EAF1DD" w:themeFill="accent3" w:themeFillTint="33"/>
          </w:tcPr>
          <w:p w14:paraId="44A89564" w14:textId="77777777" w:rsidR="00626872" w:rsidRDefault="00802482" w:rsidP="009C7E47">
            <w:pPr>
              <w:rPr>
                <w:b/>
              </w:rPr>
            </w:pPr>
            <w:r w:rsidRPr="00802482">
              <w:t>Substantial</w:t>
            </w:r>
          </w:p>
        </w:tc>
        <w:tc>
          <w:tcPr>
            <w:tcW w:w="1335" w:type="dxa"/>
            <w:shd w:val="clear" w:color="auto" w:fill="EAF1DD" w:themeFill="accent3" w:themeFillTint="33"/>
          </w:tcPr>
          <w:p w14:paraId="1277F200" w14:textId="77777777" w:rsidR="00626872" w:rsidRDefault="00626872" w:rsidP="009C7E47">
            <w:pPr>
              <w:rPr>
                <w:b/>
              </w:rPr>
            </w:pPr>
          </w:p>
        </w:tc>
      </w:tr>
      <w:tr w:rsidR="0093195B" w14:paraId="5B59BB29" w14:textId="77777777" w:rsidTr="00392651">
        <w:tc>
          <w:tcPr>
            <w:tcW w:w="12044" w:type="dxa"/>
          </w:tcPr>
          <w:p w14:paraId="6E9AD22D" w14:textId="77777777" w:rsidR="00201EB1" w:rsidRPr="004F49DE" w:rsidRDefault="00855093" w:rsidP="009C7E47">
            <w:pPr>
              <w:ind w:left="284" w:hanging="284"/>
              <w:jc w:val="both"/>
              <w:rPr>
                <w:i/>
              </w:rPr>
            </w:pPr>
            <w:r w:rsidRPr="004F49DE">
              <w:rPr>
                <w:i/>
              </w:rPr>
              <w:t xml:space="preserve">A3 ii) </w:t>
            </w:r>
            <w:r w:rsidR="00201EB1" w:rsidRPr="004F49DE">
              <w:rPr>
                <w:i/>
              </w:rPr>
              <w:t>What NHDC has or does:</w:t>
            </w:r>
          </w:p>
          <w:p w14:paraId="447E0973" w14:textId="77777777" w:rsidR="005A7AB1" w:rsidRPr="005E68FC" w:rsidRDefault="005A7AB1" w:rsidP="00A91B11">
            <w:pPr>
              <w:numPr>
                <w:ilvl w:val="0"/>
                <w:numId w:val="63"/>
              </w:numPr>
              <w:spacing w:after="200" w:line="276" w:lineRule="auto"/>
              <w:jc w:val="both"/>
              <w:rPr>
                <w:b/>
              </w:rPr>
            </w:pPr>
            <w:r w:rsidRPr="005E68FC">
              <w:t xml:space="preserve">The Constitution identifies the key District statutory officers (Head of Paid Service – Chief Executive, Chief Finance Officer (CFO)– </w:t>
            </w:r>
            <w:r w:rsidR="00B80071" w:rsidRPr="005E68FC">
              <w:t xml:space="preserve">Service Director for Resources </w:t>
            </w:r>
            <w:r w:rsidRPr="005E68FC">
              <w:t xml:space="preserve">and Monitoring Officer – </w:t>
            </w:r>
            <w:r w:rsidR="00B80071" w:rsidRPr="005E68FC">
              <w:t>Service Director for Legal and Community</w:t>
            </w:r>
            <w:r w:rsidRPr="005E68FC">
              <w:t xml:space="preserve">), and other senior officers and Members and sets out their roles.  All are part of the Senior Management Team to oversee matters. </w:t>
            </w:r>
            <w:r w:rsidR="00875132" w:rsidRPr="005E68FC">
              <w:t xml:space="preserve">(Section 12 &amp; 14 of the Constitution). </w:t>
            </w:r>
          </w:p>
          <w:p w14:paraId="323D596B" w14:textId="77777777" w:rsidR="005A7AB1" w:rsidRPr="005E68FC" w:rsidRDefault="005A7AB1" w:rsidP="00A91B11">
            <w:pPr>
              <w:numPr>
                <w:ilvl w:val="0"/>
                <w:numId w:val="63"/>
              </w:numPr>
              <w:spacing w:after="200" w:line="276" w:lineRule="auto"/>
              <w:jc w:val="both"/>
              <w:rPr>
                <w:b/>
              </w:rPr>
            </w:pPr>
            <w:r w:rsidRPr="005E68FC">
              <w:lastRenderedPageBreak/>
              <w:t>The CFO has a duty to the Council's taxpayers to ensure that public money is being appropriately spent and managed, and reports directly to the Chief Executive.  The CFO ensures that appropriate advice is given on all financial matters, is responsible for keeping proper financial records and accounts and for maintaining an effective system of internal control.</w:t>
            </w:r>
          </w:p>
          <w:p w14:paraId="769C3323" w14:textId="77777777" w:rsidR="005A2826" w:rsidRPr="005E68FC" w:rsidRDefault="005A2826" w:rsidP="00A91B11">
            <w:pPr>
              <w:numPr>
                <w:ilvl w:val="0"/>
                <w:numId w:val="63"/>
              </w:numPr>
              <w:spacing w:after="200" w:line="276" w:lineRule="auto"/>
              <w:jc w:val="both"/>
              <w:rPr>
                <w:b/>
              </w:rPr>
            </w:pPr>
            <w:r w:rsidRPr="005E68FC">
              <w:t>The CFO is a Member of a specified accountancy body (section 113 of the Local Government Finance Act 1988) and has a duty under section 114 of the 1988 Act to consult with the Head of Paid Service and Monitoring Officer on any  unlawful expenditure and/ or an unbalanced Budget, and to report this to all Members</w:t>
            </w:r>
            <w:r w:rsidR="004221C4" w:rsidRPr="005E68FC">
              <w:t>.</w:t>
            </w:r>
          </w:p>
          <w:p w14:paraId="6162BAAD" w14:textId="77777777" w:rsidR="005A7AB1" w:rsidRPr="005E68FC" w:rsidRDefault="005A7AB1" w:rsidP="00A91B11">
            <w:pPr>
              <w:numPr>
                <w:ilvl w:val="0"/>
                <w:numId w:val="63"/>
              </w:numPr>
              <w:spacing w:after="200" w:line="276" w:lineRule="auto"/>
              <w:jc w:val="both"/>
              <w:rPr>
                <w:b/>
              </w:rPr>
            </w:pPr>
            <w:r w:rsidRPr="005E68FC">
              <w:t>The Council’s financial management arrangements conform to the CIPFA Statement on the Role of the Chief Financial Officer in Local Government (2016).</w:t>
            </w:r>
          </w:p>
          <w:p w14:paraId="23A06D85" w14:textId="77777777" w:rsidR="00875132" w:rsidRPr="005E68FC" w:rsidRDefault="00875132" w:rsidP="00A91B11">
            <w:pPr>
              <w:numPr>
                <w:ilvl w:val="0"/>
                <w:numId w:val="63"/>
              </w:numPr>
              <w:spacing w:after="200" w:line="276" w:lineRule="auto"/>
              <w:jc w:val="both"/>
              <w:rPr>
                <w:b/>
              </w:rPr>
            </w:pPr>
            <w:r w:rsidRPr="005E68FC">
              <w:t>Full Council, Cabinet and Committees terms of reference are set out in the Constitution (Sections 4</w:t>
            </w:r>
            <w:r w:rsidR="00290D1C" w:rsidRPr="005E68FC">
              <w:t>-11</w:t>
            </w:r>
            <w:r w:rsidRPr="005E68FC">
              <w:t>)</w:t>
            </w:r>
            <w:r w:rsidR="00290D1C" w:rsidRPr="005E68FC">
              <w:t xml:space="preserve">: </w:t>
            </w:r>
            <w:hyperlink r:id="rId93" w:history="1">
              <w:r w:rsidR="00910002" w:rsidRPr="005E68FC">
                <w:rPr>
                  <w:rStyle w:val="Hyperlink"/>
                  <w:color w:val="auto"/>
                </w:rPr>
                <w:t>https://www.north-herts.gov.uk/home/council-and-democracy/council-constitution</w:t>
              </w:r>
            </w:hyperlink>
            <w:r w:rsidR="005A2826" w:rsidRPr="005E68FC">
              <w:t>.  The Constitution reflects the legislative arrangements for defining executive and non-executive functions.</w:t>
            </w:r>
          </w:p>
          <w:p w14:paraId="5C9645A8" w14:textId="77777777" w:rsidR="00975BEB" w:rsidRPr="005E68FC" w:rsidRDefault="00FF319F" w:rsidP="00A91B11">
            <w:pPr>
              <w:numPr>
                <w:ilvl w:val="0"/>
                <w:numId w:val="63"/>
              </w:numPr>
              <w:spacing w:after="200" w:line="276" w:lineRule="auto"/>
              <w:jc w:val="both"/>
              <w:rPr>
                <w:b/>
              </w:rPr>
            </w:pPr>
            <w:r w:rsidRPr="005E68FC">
              <w:t xml:space="preserve">A </w:t>
            </w:r>
            <w:r w:rsidR="00975BEB" w:rsidRPr="005E68FC">
              <w:t>Legal advisor attend</w:t>
            </w:r>
            <w:r w:rsidRPr="005E68FC">
              <w:t>s</w:t>
            </w:r>
            <w:r w:rsidR="00975BEB" w:rsidRPr="005E68FC">
              <w:t xml:space="preserve"> Full Council, Cabine</w:t>
            </w:r>
            <w:r w:rsidRPr="005E68FC">
              <w:t>t and regulatory Committees – such as Planning, Licensing and Standards to be on hand to provide advice.</w:t>
            </w:r>
          </w:p>
          <w:p w14:paraId="0BFB1CAB" w14:textId="7CBC8974" w:rsidR="00465FC0" w:rsidRPr="005E68FC" w:rsidRDefault="009F4E5C" w:rsidP="00A91B11">
            <w:pPr>
              <w:numPr>
                <w:ilvl w:val="0"/>
                <w:numId w:val="63"/>
              </w:numPr>
              <w:spacing w:after="200" w:line="276" w:lineRule="auto"/>
              <w:jc w:val="both"/>
              <w:rPr>
                <w:b/>
              </w:rPr>
            </w:pPr>
            <w:r>
              <w:t xml:space="preserve">The Chief </w:t>
            </w:r>
            <w:r w:rsidR="00465FC0" w:rsidRPr="005E68FC">
              <w:t xml:space="preserve">Finance </w:t>
            </w:r>
            <w:r>
              <w:t>O</w:t>
            </w:r>
            <w:r w:rsidR="002E26B6" w:rsidRPr="005E68FC">
              <w:t>fficer</w:t>
            </w:r>
            <w:r w:rsidR="00465FC0" w:rsidRPr="005E68FC">
              <w:t xml:space="preserve"> </w:t>
            </w:r>
            <w:r w:rsidR="008623F0">
              <w:t xml:space="preserve">(CFO) </w:t>
            </w:r>
            <w:r w:rsidR="00465FC0" w:rsidRPr="005E68FC">
              <w:t xml:space="preserve">attends Full Council, Cabinet and </w:t>
            </w:r>
            <w:r w:rsidR="00B43B52">
              <w:t xml:space="preserve">the </w:t>
            </w:r>
            <w:r w:rsidR="00465FC0" w:rsidRPr="005E68FC">
              <w:t>F</w:t>
            </w:r>
            <w:r w:rsidR="00B43B52">
              <w:t xml:space="preserve">inance </w:t>
            </w:r>
            <w:r w:rsidR="00465FC0" w:rsidRPr="005E68FC">
              <w:t>A</w:t>
            </w:r>
            <w:r w:rsidR="00B43B52">
              <w:t xml:space="preserve">udit and </w:t>
            </w:r>
            <w:r w:rsidR="00465FC0" w:rsidRPr="005E68FC">
              <w:t>R</w:t>
            </w:r>
            <w:r w:rsidR="00B43B52">
              <w:t xml:space="preserve">isk </w:t>
            </w:r>
            <w:r w:rsidR="002E26B6" w:rsidRPr="005E68FC">
              <w:t>Committee</w:t>
            </w:r>
            <w:r w:rsidR="00465FC0" w:rsidRPr="005E68FC">
              <w:t>.</w:t>
            </w:r>
          </w:p>
          <w:p w14:paraId="3B878F68" w14:textId="77777777" w:rsidR="00290D1C" w:rsidRPr="00B5295C" w:rsidRDefault="00FD150D" w:rsidP="00A91B11">
            <w:pPr>
              <w:numPr>
                <w:ilvl w:val="0"/>
                <w:numId w:val="63"/>
              </w:numPr>
              <w:jc w:val="both"/>
              <w:rPr>
                <w:b/>
              </w:rPr>
            </w:pPr>
            <w:r w:rsidRPr="005E68FC">
              <w:t xml:space="preserve">Committee and Member Services </w:t>
            </w:r>
            <w:r w:rsidR="002E26B6" w:rsidRPr="005E68FC">
              <w:t xml:space="preserve">provide </w:t>
            </w:r>
            <w:r w:rsidRPr="005E68FC">
              <w:t xml:space="preserve">support to the Council, Councillors and the democratic processes of the Council.  The team organise the civic calendar of Committee meetings dates, the Forward Plan of Executive Decisions, prepare and despatch agendas and reports in advance of the meetings and take and despatch minutes and decision sheets minutes after the meetings. Delegated decisions are retained by them and they provide support for Councillor </w:t>
            </w:r>
            <w:r w:rsidR="007D2343" w:rsidRPr="005E68FC">
              <w:t>Surgeries</w:t>
            </w:r>
            <w:r w:rsidRPr="00B5295C">
              <w:t>.</w:t>
            </w:r>
          </w:p>
          <w:p w14:paraId="5A9566F7" w14:textId="77777777" w:rsidR="00201EB1" w:rsidRPr="00B5295C" w:rsidRDefault="00201EB1" w:rsidP="009C7E47">
            <w:pPr>
              <w:ind w:left="284" w:hanging="284"/>
              <w:jc w:val="both"/>
            </w:pPr>
          </w:p>
          <w:p w14:paraId="309BF7EF" w14:textId="77777777" w:rsidR="00201EB1" w:rsidRPr="004F49DE" w:rsidRDefault="00201EB1" w:rsidP="009C7E47">
            <w:pPr>
              <w:ind w:left="284" w:hanging="284"/>
              <w:jc w:val="both"/>
              <w:rPr>
                <w:i/>
              </w:rPr>
            </w:pPr>
            <w:r w:rsidRPr="004F49DE">
              <w:rPr>
                <w:i/>
              </w:rPr>
              <w:t>Outcomes/ examples:</w:t>
            </w:r>
          </w:p>
          <w:p w14:paraId="6A835C5F" w14:textId="77777777" w:rsidR="004F49DE" w:rsidRPr="004F49DE" w:rsidRDefault="004221C4" w:rsidP="00A91B11">
            <w:pPr>
              <w:pStyle w:val="ListParagraph"/>
              <w:numPr>
                <w:ilvl w:val="0"/>
                <w:numId w:val="63"/>
              </w:numPr>
              <w:jc w:val="both"/>
              <w:rPr>
                <w:b/>
              </w:rPr>
            </w:pPr>
            <w:bookmarkStart w:id="49" w:name="_Hlk70610223"/>
            <w:r w:rsidRPr="004F49DE">
              <w:t>The Council's financial management arrangements are underpinned by a regulatory framework comprising of the Financial Regulations, Contract Procurement Rules, annual audits of key financial systems, audits of other systems undertaken on a risk-based basis and the role of the statutory Section 151 (Chief Finance) officer.</w:t>
            </w:r>
          </w:p>
          <w:p w14:paraId="43E3A78E" w14:textId="77777777" w:rsidR="00163C95" w:rsidRPr="00163C95" w:rsidRDefault="00163C95" w:rsidP="00A91B11">
            <w:pPr>
              <w:pStyle w:val="ListParagraph"/>
              <w:numPr>
                <w:ilvl w:val="0"/>
                <w:numId w:val="63"/>
              </w:numPr>
              <w:jc w:val="both"/>
              <w:rPr>
                <w:b/>
                <w:sz w:val="20"/>
                <w:szCs w:val="20"/>
              </w:rPr>
            </w:pPr>
            <w:r w:rsidRPr="00ED4EF5">
              <w:rPr>
                <w:color w:val="00B050"/>
              </w:rPr>
              <w:t>The Financial Regulations were reviewed and approved by Full Council on 9</w:t>
            </w:r>
            <w:r w:rsidRPr="00ED4EF5">
              <w:rPr>
                <w:color w:val="00B050"/>
                <w:vertAlign w:val="superscript"/>
              </w:rPr>
              <w:t>th</w:t>
            </w:r>
            <w:r w:rsidRPr="00ED4EF5">
              <w:rPr>
                <w:color w:val="00B050"/>
              </w:rPr>
              <w:t xml:space="preserve"> July 2020 and came into effect on 18</w:t>
            </w:r>
            <w:r w:rsidRPr="00ED4EF5">
              <w:rPr>
                <w:color w:val="00B050"/>
                <w:vertAlign w:val="superscript"/>
              </w:rPr>
              <w:t>th</w:t>
            </w:r>
            <w:r w:rsidRPr="00ED4EF5">
              <w:rPr>
                <w:color w:val="00B050"/>
              </w:rPr>
              <w:t xml:space="preserve"> July 2020. </w:t>
            </w:r>
            <w:r w:rsidRPr="00ED4EF5">
              <w:rPr>
                <w:color w:val="00B050"/>
              </w:rPr>
              <w:br/>
            </w:r>
            <w:r w:rsidRPr="0069293C">
              <w:rPr>
                <w:color w:val="00B050"/>
              </w:rPr>
              <w:t xml:space="preserve">Financial Regulations: </w:t>
            </w:r>
            <w:hyperlink r:id="rId94" w:history="1">
              <w:r w:rsidRPr="0069293C">
                <w:rPr>
                  <w:rStyle w:val="Hyperlink"/>
                  <w:color w:val="00B050"/>
                </w:rPr>
                <w:t>https://www.north-herts.gov.uk/sites/northherts-cms/files/S19_0.pdf</w:t>
              </w:r>
            </w:hyperlink>
            <w:r w:rsidRPr="0069293C">
              <w:rPr>
                <w:color w:val="00B050"/>
              </w:rPr>
              <w:t xml:space="preserve"> </w:t>
            </w:r>
            <w:bookmarkStart w:id="50" w:name="_Hlk40959651"/>
          </w:p>
          <w:p w14:paraId="3AC896E9" w14:textId="65BDF818" w:rsidR="00506639" w:rsidRPr="00506639" w:rsidRDefault="004221C4" w:rsidP="00A91B11">
            <w:pPr>
              <w:pStyle w:val="ListParagraph"/>
              <w:numPr>
                <w:ilvl w:val="0"/>
                <w:numId w:val="63"/>
              </w:numPr>
              <w:jc w:val="both"/>
              <w:rPr>
                <w:b/>
                <w:sz w:val="20"/>
                <w:szCs w:val="20"/>
              </w:rPr>
            </w:pPr>
            <w:r w:rsidRPr="00506639">
              <w:lastRenderedPageBreak/>
              <w:t xml:space="preserve">The Contract Procurement Rules were reviewed, amended and approved by Full Council on </w:t>
            </w:r>
            <w:r w:rsidR="00DE438C" w:rsidRPr="00506639">
              <w:t>24 November 2016</w:t>
            </w:r>
            <w:r w:rsidR="00A95BE8">
              <w:t>and more recently at Full Council 16</w:t>
            </w:r>
            <w:r w:rsidR="00A95BE8" w:rsidRPr="00314DC1">
              <w:rPr>
                <w:vertAlign w:val="superscript"/>
              </w:rPr>
              <w:t>th</w:t>
            </w:r>
            <w:r w:rsidR="00A95BE8">
              <w:t xml:space="preserve"> January 2020   </w:t>
            </w:r>
            <w:r w:rsidR="00A95BE8" w:rsidRPr="00A95BE8">
              <w:t>http://srvmodgov01.north-herts.gov.uk/documents/s9515/6b%20-%20Appendix%20A%20Draft%20amended%20Contract%20Procurement%20Rules.pdf</w:t>
            </w:r>
          </w:p>
          <w:bookmarkEnd w:id="50"/>
          <w:p w14:paraId="3C522EC7" w14:textId="77777777" w:rsidR="00506639" w:rsidRPr="00506639" w:rsidRDefault="00E01AF9" w:rsidP="00A91B11">
            <w:pPr>
              <w:pStyle w:val="ListParagraph"/>
              <w:numPr>
                <w:ilvl w:val="0"/>
                <w:numId w:val="63"/>
              </w:numPr>
              <w:jc w:val="both"/>
              <w:rPr>
                <w:b/>
                <w:sz w:val="20"/>
                <w:szCs w:val="20"/>
              </w:rPr>
            </w:pPr>
            <w:r w:rsidRPr="00506639">
              <w:t xml:space="preserve">The </w:t>
            </w:r>
            <w:r w:rsidR="00DD5C7D" w:rsidRPr="00506639">
              <w:t>FAR</w:t>
            </w:r>
            <w:r w:rsidRPr="00506639">
              <w:t xml:space="preserve"> Committee meets 6 times per year and provides on-going monitoring and review of financial management. </w:t>
            </w:r>
            <w:r w:rsidR="00701531" w:rsidRPr="00506639">
              <w:t xml:space="preserve"> </w:t>
            </w:r>
            <w:r w:rsidRPr="00506639">
              <w:t xml:space="preserve">The Committee’s terms of reference/ remit are set out in section 10 of the Constitution.  </w:t>
            </w:r>
          </w:p>
          <w:p w14:paraId="4B7AD6AA" w14:textId="5B39CFD0" w:rsidR="00163C95" w:rsidRPr="00163C95" w:rsidRDefault="00163C95" w:rsidP="00A91B11">
            <w:pPr>
              <w:pStyle w:val="ListParagraph"/>
              <w:numPr>
                <w:ilvl w:val="0"/>
                <w:numId w:val="63"/>
              </w:numPr>
              <w:rPr>
                <w:color w:val="00B050"/>
              </w:rPr>
            </w:pPr>
            <w:bookmarkStart w:id="51" w:name="_Hlk42000169"/>
            <w:r w:rsidRPr="00163C95">
              <w:rPr>
                <w:color w:val="00B050"/>
              </w:rPr>
              <w:t>As per the 2020/21 Internal Audit Plan Report which was presented at the FAR committee on 16</w:t>
            </w:r>
            <w:r w:rsidRPr="00163C95">
              <w:rPr>
                <w:color w:val="00B050"/>
                <w:vertAlign w:val="superscript"/>
              </w:rPr>
              <w:t>th</w:t>
            </w:r>
            <w:r w:rsidRPr="00163C95">
              <w:rPr>
                <w:color w:val="00B050"/>
              </w:rPr>
              <w:t xml:space="preserve"> March 2020; During 2020/21, SIAS planned to review the key financial systems including: Integra, Treasury Management, Payroll, Revenues and Benefits</w:t>
            </w:r>
            <w:r>
              <w:rPr>
                <w:color w:val="00B050"/>
              </w:rPr>
              <w:t xml:space="preserve">. </w:t>
            </w:r>
            <w:r w:rsidRPr="00163C95">
              <w:rPr>
                <w:color w:val="00B050"/>
              </w:rPr>
              <w:t xml:space="preserve"> Operational audits included Waste Contract Follow-up, Corporate Debt Management Follow-up, Trade Waste, Customer Services – Digitalisation, Commercial Strategy, Anti-Social Behaviour, Parking Strategy and Enforcement, Medium Term Financial Strategy, Housing Allocations, Health and Safety of Out of Hours Workers, Review of FAR, King George V Playing Fields and Workman’s Hall. </w:t>
            </w:r>
          </w:p>
          <w:p w14:paraId="428A1784" w14:textId="77777777" w:rsidR="00163C95" w:rsidRPr="0046543C" w:rsidRDefault="00163C95" w:rsidP="00163C95">
            <w:pPr>
              <w:rPr>
                <w:color w:val="00B050"/>
              </w:rPr>
            </w:pPr>
            <w:r w:rsidRPr="0046543C">
              <w:rPr>
                <w:color w:val="00B050"/>
              </w:rPr>
              <w:t>North Hertfordshire District Council Finance, Audit and Risk Committee 2020/21</w:t>
            </w:r>
            <w:r>
              <w:rPr>
                <w:color w:val="00B050"/>
              </w:rPr>
              <w:t xml:space="preserve"> </w:t>
            </w:r>
            <w:r w:rsidRPr="0046543C">
              <w:rPr>
                <w:color w:val="00B050"/>
              </w:rPr>
              <w:t xml:space="preserve">Internal Audit Plan Report: </w:t>
            </w:r>
            <w:hyperlink r:id="rId95" w:history="1">
              <w:r w:rsidRPr="0046543C">
                <w:rPr>
                  <w:rStyle w:val="Hyperlink"/>
                  <w:color w:val="00B050"/>
                </w:rPr>
                <w:t>https://srvmodgov01.north-herts.gov.uk/documents/s10279/NHDC%20SIAS%202020-21%20Internal%20Audit%20Plan%20Report%20-%20March%202020%20issued%2004%2003%2020.pdf</w:t>
              </w:r>
            </w:hyperlink>
            <w:r w:rsidRPr="0046543C">
              <w:rPr>
                <w:color w:val="00B050"/>
              </w:rPr>
              <w:t xml:space="preserve"> </w:t>
            </w:r>
          </w:p>
          <w:p w14:paraId="29AD82FE" w14:textId="30010833" w:rsidR="004221C4" w:rsidRPr="00847A19" w:rsidRDefault="004221C4" w:rsidP="00A91B11">
            <w:pPr>
              <w:pStyle w:val="ListParagraph"/>
              <w:numPr>
                <w:ilvl w:val="0"/>
                <w:numId w:val="63"/>
              </w:numPr>
              <w:spacing w:after="200" w:line="276" w:lineRule="auto"/>
              <w:jc w:val="both"/>
              <w:rPr>
                <w:b/>
                <w:sz w:val="20"/>
                <w:szCs w:val="20"/>
              </w:rPr>
            </w:pPr>
            <w:r w:rsidRPr="00163C95">
              <w:rPr>
                <w:color w:val="00B050"/>
              </w:rPr>
              <w:t>No section 114 1988 Act reports have been issued by the CFO during 20</w:t>
            </w:r>
            <w:r w:rsidR="00786C8F" w:rsidRPr="00163C95">
              <w:rPr>
                <w:color w:val="00B050"/>
              </w:rPr>
              <w:t>20</w:t>
            </w:r>
            <w:r w:rsidR="00163C95" w:rsidRPr="00163C95">
              <w:rPr>
                <w:color w:val="00B050"/>
              </w:rPr>
              <w:t>/21</w:t>
            </w:r>
            <w:r w:rsidRPr="005E68FC">
              <w:t>.</w:t>
            </w:r>
          </w:p>
          <w:bookmarkEnd w:id="49"/>
          <w:p w14:paraId="5C697121" w14:textId="6BFB6353" w:rsidR="00847A19" w:rsidRPr="00163C95" w:rsidRDefault="00163C95" w:rsidP="00A91B11">
            <w:pPr>
              <w:numPr>
                <w:ilvl w:val="0"/>
                <w:numId w:val="63"/>
              </w:numPr>
              <w:contextualSpacing/>
              <w:jc w:val="both"/>
              <w:rPr>
                <w:b/>
                <w:i/>
              </w:rPr>
            </w:pPr>
            <w:r w:rsidRPr="00371E85">
              <w:rPr>
                <w:color w:val="00B050"/>
              </w:rPr>
              <w:t>As per A2 iv) A Cumulative impact assessment was undertaken for 2020/21</w:t>
            </w:r>
            <w:r w:rsidR="00847A19" w:rsidRPr="008623F0">
              <w:t>A Cumulative impact assessment was undertaken for 2019/20  https://www.north-herts.gov.uk/home/council-data-and-performance/policies/equality-and-diversity</w:t>
            </w:r>
            <w:r w:rsidR="00847A19" w:rsidRPr="008623F0" w:rsidDel="00337884">
              <w:t xml:space="preserve"> </w:t>
            </w:r>
            <w:r w:rsidR="00847A19" w:rsidRPr="008623F0">
              <w:t>This report sets out the approach taken to consider the cumulative equality impact based on a number of source documents: those Council and Committee reports that required an equality impact analysis and those council and committee reports that did not require an equality impact analysis but demonstrated mitigating action to avoid treating one aspect of the community more favourably than another. This covered issues such as the Fair Debt collection , Statement of Community Involvement,, Garden Waste Service Council tax reduction scheme, Local Plan, implementation of the Homelessness Reduction Act 2017, Green Space Management Strategy  and Pay Policy Any potential for compounded impacts were identified in individual impact assessments appended to relevant reports.</w:t>
            </w:r>
          </w:p>
          <w:p w14:paraId="6E78755C" w14:textId="77777777" w:rsidR="00163C95" w:rsidRDefault="00163C95" w:rsidP="00163C95">
            <w:pPr>
              <w:rPr>
                <w:color w:val="00B050"/>
              </w:rPr>
            </w:pPr>
            <w:r w:rsidRPr="00AF75FE">
              <w:rPr>
                <w:color w:val="00B050"/>
              </w:rPr>
              <w:t xml:space="preserve">Cumulative Equality Impact Assessment 2020/21: </w:t>
            </w:r>
            <w:hyperlink r:id="rId96" w:history="1">
              <w:r w:rsidRPr="00AF75FE">
                <w:rPr>
                  <w:rStyle w:val="Hyperlink"/>
                  <w:color w:val="00B050"/>
                </w:rPr>
                <w:t>https://www.north-herts.gov.uk/sites/northherts-cms/files/Cumulative%20Equality%20assessment%202020-2021.pdf</w:t>
              </w:r>
            </w:hyperlink>
            <w:r w:rsidRPr="00AF75FE">
              <w:rPr>
                <w:color w:val="00B050"/>
              </w:rPr>
              <w:t xml:space="preserve">    </w:t>
            </w:r>
          </w:p>
          <w:p w14:paraId="261E6841" w14:textId="77777777" w:rsidR="00163C95" w:rsidRPr="008623F0" w:rsidRDefault="00163C95" w:rsidP="00A91B11">
            <w:pPr>
              <w:numPr>
                <w:ilvl w:val="0"/>
                <w:numId w:val="63"/>
              </w:numPr>
              <w:contextualSpacing/>
              <w:jc w:val="both"/>
              <w:rPr>
                <w:b/>
                <w:i/>
              </w:rPr>
            </w:pPr>
          </w:p>
          <w:bookmarkEnd w:id="51"/>
          <w:p w14:paraId="008702B3" w14:textId="77777777" w:rsidR="00201EB1" w:rsidRPr="005A2826" w:rsidRDefault="00201EB1" w:rsidP="009C7E47">
            <w:pPr>
              <w:ind w:left="284" w:hanging="284"/>
              <w:jc w:val="both"/>
              <w:rPr>
                <w:i/>
              </w:rPr>
            </w:pPr>
          </w:p>
        </w:tc>
        <w:tc>
          <w:tcPr>
            <w:tcW w:w="1189" w:type="dxa"/>
          </w:tcPr>
          <w:p w14:paraId="567F37E3" w14:textId="77777777" w:rsidR="00201EB1" w:rsidRDefault="00201EB1" w:rsidP="009C7E47">
            <w:pPr>
              <w:rPr>
                <w:b/>
              </w:rPr>
            </w:pPr>
          </w:p>
        </w:tc>
        <w:tc>
          <w:tcPr>
            <w:tcW w:w="1335" w:type="dxa"/>
          </w:tcPr>
          <w:p w14:paraId="698FD568" w14:textId="77777777" w:rsidR="00201EB1" w:rsidRDefault="00201EB1" w:rsidP="009C7E47">
            <w:pPr>
              <w:rPr>
                <w:b/>
              </w:rPr>
            </w:pPr>
          </w:p>
          <w:p w14:paraId="4DFAE932" w14:textId="77777777" w:rsidR="00290D1C" w:rsidRDefault="00290D1C" w:rsidP="009C7E47">
            <w:pPr>
              <w:rPr>
                <w:b/>
              </w:rPr>
            </w:pPr>
          </w:p>
          <w:p w14:paraId="2DD10B04" w14:textId="77777777" w:rsidR="00290D1C" w:rsidRDefault="00290D1C" w:rsidP="009C7E47">
            <w:pPr>
              <w:rPr>
                <w:b/>
              </w:rPr>
            </w:pPr>
          </w:p>
          <w:p w14:paraId="47A068DA" w14:textId="77777777" w:rsidR="00290D1C" w:rsidRDefault="00290D1C" w:rsidP="009C7E47">
            <w:pPr>
              <w:rPr>
                <w:b/>
              </w:rPr>
            </w:pPr>
          </w:p>
          <w:p w14:paraId="6FE34936" w14:textId="77777777" w:rsidR="00290D1C" w:rsidRDefault="00290D1C" w:rsidP="009C7E47">
            <w:pPr>
              <w:rPr>
                <w:b/>
              </w:rPr>
            </w:pPr>
          </w:p>
          <w:p w14:paraId="7D7C8A89" w14:textId="77777777" w:rsidR="00290D1C" w:rsidRDefault="00290D1C" w:rsidP="009C7E47">
            <w:pPr>
              <w:rPr>
                <w:b/>
              </w:rPr>
            </w:pPr>
          </w:p>
          <w:p w14:paraId="5C06AA61" w14:textId="4BC05076" w:rsidR="00290D1C" w:rsidRDefault="00B80071" w:rsidP="008600C6">
            <w:pPr>
              <w:rPr>
                <w:b/>
              </w:rPr>
            </w:pPr>
            <w:r>
              <w:lastRenderedPageBreak/>
              <w:t xml:space="preserve">The Senior Management Organisational chart has been place on the website.  </w:t>
            </w:r>
          </w:p>
          <w:p w14:paraId="06C333FE" w14:textId="77777777" w:rsidR="004221C4" w:rsidRDefault="004221C4" w:rsidP="009C7E47">
            <w:pPr>
              <w:rPr>
                <w:b/>
              </w:rPr>
            </w:pPr>
          </w:p>
          <w:p w14:paraId="09AE4835" w14:textId="77777777" w:rsidR="004221C4" w:rsidRDefault="004221C4" w:rsidP="009C7E47">
            <w:pPr>
              <w:rPr>
                <w:b/>
              </w:rPr>
            </w:pPr>
          </w:p>
          <w:p w14:paraId="7E14BDD1" w14:textId="77777777" w:rsidR="004221C4" w:rsidRDefault="004221C4" w:rsidP="009C7E47">
            <w:pPr>
              <w:rPr>
                <w:b/>
              </w:rPr>
            </w:pPr>
          </w:p>
          <w:p w14:paraId="7CC2ED57" w14:textId="77777777" w:rsidR="004221C4" w:rsidRDefault="004221C4" w:rsidP="009C7E47">
            <w:pPr>
              <w:rPr>
                <w:b/>
              </w:rPr>
            </w:pPr>
          </w:p>
          <w:p w14:paraId="5D180A88" w14:textId="77777777" w:rsidR="004221C4" w:rsidRDefault="004221C4" w:rsidP="009C7E47">
            <w:pPr>
              <w:rPr>
                <w:b/>
              </w:rPr>
            </w:pPr>
          </w:p>
          <w:p w14:paraId="7E58DAD8" w14:textId="77777777" w:rsidR="004221C4" w:rsidRDefault="004221C4" w:rsidP="009C7E47">
            <w:pPr>
              <w:rPr>
                <w:b/>
              </w:rPr>
            </w:pPr>
          </w:p>
          <w:p w14:paraId="31D08FB3" w14:textId="77777777" w:rsidR="004221C4" w:rsidRDefault="004221C4" w:rsidP="009C7E47">
            <w:pPr>
              <w:rPr>
                <w:b/>
              </w:rPr>
            </w:pPr>
          </w:p>
          <w:p w14:paraId="292589FD" w14:textId="77777777" w:rsidR="004221C4" w:rsidRDefault="004221C4" w:rsidP="009C7E47">
            <w:pPr>
              <w:rPr>
                <w:b/>
              </w:rPr>
            </w:pPr>
          </w:p>
          <w:p w14:paraId="202B7F16" w14:textId="77777777" w:rsidR="004221C4" w:rsidRDefault="004221C4" w:rsidP="009C7E47">
            <w:pPr>
              <w:rPr>
                <w:b/>
              </w:rPr>
            </w:pPr>
          </w:p>
          <w:p w14:paraId="3FB7301B" w14:textId="77777777" w:rsidR="004221C4" w:rsidRDefault="004221C4" w:rsidP="009C7E47">
            <w:pPr>
              <w:rPr>
                <w:b/>
              </w:rPr>
            </w:pPr>
          </w:p>
          <w:p w14:paraId="71BD4FBA" w14:textId="77777777" w:rsidR="004221C4" w:rsidRDefault="004221C4" w:rsidP="009C7E47">
            <w:pPr>
              <w:rPr>
                <w:b/>
              </w:rPr>
            </w:pPr>
          </w:p>
          <w:p w14:paraId="06A87D32" w14:textId="77777777" w:rsidR="004221C4" w:rsidRDefault="004221C4" w:rsidP="009C7E47">
            <w:pPr>
              <w:rPr>
                <w:b/>
              </w:rPr>
            </w:pPr>
          </w:p>
          <w:p w14:paraId="08D7ACED" w14:textId="77777777" w:rsidR="004221C4" w:rsidRDefault="004221C4" w:rsidP="009C7E47">
            <w:pPr>
              <w:rPr>
                <w:b/>
              </w:rPr>
            </w:pPr>
          </w:p>
          <w:p w14:paraId="5511B7B2" w14:textId="77777777" w:rsidR="004221C4" w:rsidRDefault="004221C4" w:rsidP="009C7E47">
            <w:pPr>
              <w:rPr>
                <w:b/>
              </w:rPr>
            </w:pPr>
          </w:p>
          <w:p w14:paraId="23C0F8F7" w14:textId="77777777" w:rsidR="004221C4" w:rsidRDefault="004221C4" w:rsidP="009C7E47">
            <w:pPr>
              <w:rPr>
                <w:b/>
              </w:rPr>
            </w:pPr>
          </w:p>
          <w:p w14:paraId="3D1BD247" w14:textId="77777777" w:rsidR="004221C4" w:rsidRDefault="004221C4" w:rsidP="009C7E47">
            <w:pPr>
              <w:rPr>
                <w:b/>
              </w:rPr>
            </w:pPr>
          </w:p>
          <w:p w14:paraId="6F5ED09F" w14:textId="77777777" w:rsidR="004221C4" w:rsidRDefault="004221C4" w:rsidP="009C7E47">
            <w:pPr>
              <w:rPr>
                <w:b/>
              </w:rPr>
            </w:pPr>
          </w:p>
          <w:p w14:paraId="23765402" w14:textId="77777777" w:rsidR="004221C4" w:rsidRDefault="004221C4" w:rsidP="009C7E47">
            <w:pPr>
              <w:rPr>
                <w:b/>
              </w:rPr>
            </w:pPr>
          </w:p>
          <w:p w14:paraId="0D81881A" w14:textId="77777777" w:rsidR="004221C4" w:rsidRDefault="004221C4" w:rsidP="009C7E47">
            <w:pPr>
              <w:rPr>
                <w:b/>
              </w:rPr>
            </w:pPr>
          </w:p>
          <w:p w14:paraId="3D4F09D7" w14:textId="77777777" w:rsidR="004221C4" w:rsidRDefault="004221C4" w:rsidP="009C7E47">
            <w:pPr>
              <w:rPr>
                <w:b/>
              </w:rPr>
            </w:pPr>
          </w:p>
          <w:p w14:paraId="1C394005" w14:textId="77777777" w:rsidR="004221C4" w:rsidRDefault="004221C4" w:rsidP="009C7E47">
            <w:pPr>
              <w:rPr>
                <w:b/>
              </w:rPr>
            </w:pPr>
          </w:p>
        </w:tc>
      </w:tr>
      <w:tr w:rsidR="0093195B" w14:paraId="5EBC4AC9" w14:textId="77777777" w:rsidTr="00392651">
        <w:tc>
          <w:tcPr>
            <w:tcW w:w="12044" w:type="dxa"/>
            <w:shd w:val="clear" w:color="auto" w:fill="EAF1DD" w:themeFill="accent3" w:themeFillTint="33"/>
          </w:tcPr>
          <w:p w14:paraId="1C6DE857" w14:textId="77777777" w:rsidR="00626872" w:rsidRPr="008872CA" w:rsidRDefault="00855093" w:rsidP="009C7E47">
            <w:pPr>
              <w:ind w:left="284" w:hanging="284"/>
              <w:jc w:val="both"/>
              <w:rPr>
                <w:b/>
                <w:i/>
              </w:rPr>
            </w:pPr>
            <w:r w:rsidRPr="008872CA">
              <w:rPr>
                <w:i/>
              </w:rPr>
              <w:lastRenderedPageBreak/>
              <w:t xml:space="preserve">A3 </w:t>
            </w:r>
            <w:r w:rsidR="00626872" w:rsidRPr="008872CA">
              <w:rPr>
                <w:i/>
              </w:rPr>
              <w:t xml:space="preserve">iii) Striving to optimise the use of the full powers available for the benefit of citizens, communities and other stakeholders. This according to CIPFA/Solace is demonstrated by, for </w:t>
            </w:r>
            <w:proofErr w:type="spellStart"/>
            <w:r w:rsidR="00626872" w:rsidRPr="008872CA">
              <w:rPr>
                <w:i/>
              </w:rPr>
              <w:t>eg</w:t>
            </w:r>
            <w:proofErr w:type="spellEnd"/>
            <w:r w:rsidR="00626872" w:rsidRPr="008872CA">
              <w:rPr>
                <w:i/>
              </w:rPr>
              <w:t>:</w:t>
            </w:r>
          </w:p>
          <w:p w14:paraId="3F772048" w14:textId="77777777" w:rsidR="00626872" w:rsidRPr="008872CA" w:rsidRDefault="00626872" w:rsidP="009C7E47">
            <w:pPr>
              <w:pStyle w:val="ListParagraph"/>
              <w:numPr>
                <w:ilvl w:val="0"/>
                <w:numId w:val="10"/>
              </w:numPr>
              <w:ind w:left="284" w:hanging="284"/>
              <w:jc w:val="both"/>
              <w:rPr>
                <w:b/>
                <w:i/>
              </w:rPr>
            </w:pPr>
            <w:r w:rsidRPr="008872CA">
              <w:rPr>
                <w:i/>
              </w:rPr>
              <w:t>Record of legal advice provided by officers</w:t>
            </w:r>
          </w:p>
          <w:p w14:paraId="581E395B" w14:textId="77777777" w:rsidR="00565E33" w:rsidRPr="008E2EE3" w:rsidRDefault="00565E33" w:rsidP="009C7E47">
            <w:pPr>
              <w:pStyle w:val="ListParagraph"/>
              <w:ind w:left="284" w:hanging="284"/>
              <w:jc w:val="both"/>
              <w:rPr>
                <w:i/>
              </w:rPr>
            </w:pPr>
          </w:p>
        </w:tc>
        <w:tc>
          <w:tcPr>
            <w:tcW w:w="1189" w:type="dxa"/>
            <w:shd w:val="clear" w:color="auto" w:fill="EAF1DD" w:themeFill="accent3" w:themeFillTint="33"/>
          </w:tcPr>
          <w:p w14:paraId="1A8B31AD" w14:textId="77777777" w:rsidR="00626872" w:rsidRDefault="00465FC0" w:rsidP="009C7E47">
            <w:pPr>
              <w:rPr>
                <w:b/>
              </w:rPr>
            </w:pPr>
            <w:r>
              <w:t>F</w:t>
            </w:r>
            <w:r w:rsidR="00802482">
              <w:t>ull</w:t>
            </w:r>
          </w:p>
        </w:tc>
        <w:tc>
          <w:tcPr>
            <w:tcW w:w="1335" w:type="dxa"/>
            <w:shd w:val="clear" w:color="auto" w:fill="EAF1DD" w:themeFill="accent3" w:themeFillTint="33"/>
          </w:tcPr>
          <w:p w14:paraId="68FD769D" w14:textId="77777777" w:rsidR="00626872" w:rsidRDefault="00626872" w:rsidP="009C7E47">
            <w:pPr>
              <w:rPr>
                <w:b/>
              </w:rPr>
            </w:pPr>
          </w:p>
        </w:tc>
      </w:tr>
      <w:tr w:rsidR="0093195B" w14:paraId="3080BCFE" w14:textId="77777777" w:rsidTr="00392651">
        <w:tc>
          <w:tcPr>
            <w:tcW w:w="12044" w:type="dxa"/>
          </w:tcPr>
          <w:p w14:paraId="788DF47B" w14:textId="77777777" w:rsidR="00201EB1" w:rsidRDefault="00855093" w:rsidP="009C7E47">
            <w:pPr>
              <w:ind w:left="284" w:hanging="284"/>
              <w:jc w:val="both"/>
              <w:rPr>
                <w:b/>
                <w:i/>
              </w:rPr>
            </w:pPr>
            <w:r w:rsidRPr="008872CA">
              <w:rPr>
                <w:i/>
              </w:rPr>
              <w:t xml:space="preserve">A3 iii) </w:t>
            </w:r>
            <w:r w:rsidR="00201EB1" w:rsidRPr="008872CA">
              <w:rPr>
                <w:i/>
              </w:rPr>
              <w:t>What NHDC has or does</w:t>
            </w:r>
            <w:r w:rsidR="00201EB1" w:rsidRPr="00755FE8">
              <w:rPr>
                <w:i/>
              </w:rPr>
              <w:t>:</w:t>
            </w:r>
          </w:p>
          <w:p w14:paraId="78E90F5C" w14:textId="77777777" w:rsidR="00975BEB" w:rsidRPr="008872CA" w:rsidRDefault="00975BEB" w:rsidP="009C7E47">
            <w:pPr>
              <w:pStyle w:val="ListParagraph"/>
              <w:numPr>
                <w:ilvl w:val="0"/>
                <w:numId w:val="10"/>
              </w:numPr>
              <w:ind w:left="284" w:hanging="284"/>
              <w:jc w:val="both"/>
              <w:rPr>
                <w:b/>
              </w:rPr>
            </w:pPr>
            <w:r w:rsidRPr="008872CA">
              <w:t>All Committee reports and delegated decision templates have required areas for legal advice and part 1 reports are published and available for inspection as per the statutory requirements.</w:t>
            </w:r>
          </w:p>
          <w:p w14:paraId="1FFF4638" w14:textId="77777777" w:rsidR="00975BEB" w:rsidRPr="008872CA" w:rsidRDefault="00975BEB" w:rsidP="009C7E47">
            <w:pPr>
              <w:pStyle w:val="ListParagraph"/>
              <w:numPr>
                <w:ilvl w:val="0"/>
                <w:numId w:val="10"/>
              </w:numPr>
              <w:ind w:left="284" w:hanging="284"/>
              <w:jc w:val="both"/>
              <w:rPr>
                <w:b/>
              </w:rPr>
            </w:pPr>
            <w:r w:rsidRPr="008872CA">
              <w:lastRenderedPageBreak/>
              <w:t>Legal services maintain</w:t>
            </w:r>
            <w:r w:rsidR="007D2343" w:rsidRPr="008872CA">
              <w:t>s</w:t>
            </w:r>
            <w:r w:rsidRPr="008872CA">
              <w:t xml:space="preserve"> records of advice (according to relevant destruction policy), as part of </w:t>
            </w:r>
            <w:r w:rsidR="007D2343" w:rsidRPr="008872CA">
              <w:t xml:space="preserve">an </w:t>
            </w:r>
            <w:r w:rsidRPr="008872CA">
              <w:t>electronic/ hard copy management systems.</w:t>
            </w:r>
          </w:p>
          <w:p w14:paraId="1F358752" w14:textId="77777777" w:rsidR="00975BEB" w:rsidRDefault="00975BEB" w:rsidP="009C7E47">
            <w:pPr>
              <w:ind w:left="284" w:hanging="284"/>
              <w:jc w:val="both"/>
              <w:rPr>
                <w:b/>
                <w:i/>
              </w:rPr>
            </w:pPr>
          </w:p>
          <w:p w14:paraId="6395185F" w14:textId="77777777" w:rsidR="00201EB1" w:rsidRPr="008872CA" w:rsidRDefault="00201EB1" w:rsidP="009C7E47">
            <w:pPr>
              <w:ind w:left="284" w:hanging="284"/>
              <w:jc w:val="both"/>
              <w:rPr>
                <w:b/>
              </w:rPr>
            </w:pPr>
            <w:r w:rsidRPr="008872CA">
              <w:t>Outcomes/ examples:</w:t>
            </w:r>
          </w:p>
          <w:p w14:paraId="69D4EE91" w14:textId="77777777" w:rsidR="00201EB1" w:rsidRPr="008872CA" w:rsidRDefault="007D2343" w:rsidP="00A91B11">
            <w:pPr>
              <w:pStyle w:val="ListParagraph"/>
              <w:numPr>
                <w:ilvl w:val="0"/>
                <w:numId w:val="64"/>
              </w:numPr>
              <w:ind w:left="284" w:hanging="284"/>
              <w:jc w:val="both"/>
              <w:rPr>
                <w:b/>
              </w:rPr>
            </w:pPr>
            <w:r w:rsidRPr="008872CA">
              <w:t>See: A3i) and A3iii) above examples.</w:t>
            </w:r>
          </w:p>
          <w:p w14:paraId="28D12CC2" w14:textId="77777777" w:rsidR="007D2343" w:rsidRPr="007D2343" w:rsidRDefault="007D2343" w:rsidP="009C7E47">
            <w:pPr>
              <w:pStyle w:val="ListParagraph"/>
              <w:ind w:left="284" w:hanging="284"/>
              <w:jc w:val="both"/>
            </w:pPr>
          </w:p>
        </w:tc>
        <w:tc>
          <w:tcPr>
            <w:tcW w:w="1189" w:type="dxa"/>
          </w:tcPr>
          <w:p w14:paraId="7BAEE085" w14:textId="77777777" w:rsidR="00201EB1" w:rsidRDefault="00201EB1" w:rsidP="009C7E47">
            <w:pPr>
              <w:rPr>
                <w:b/>
              </w:rPr>
            </w:pPr>
          </w:p>
        </w:tc>
        <w:tc>
          <w:tcPr>
            <w:tcW w:w="1335" w:type="dxa"/>
          </w:tcPr>
          <w:p w14:paraId="7EE84A8B" w14:textId="77777777" w:rsidR="00201EB1" w:rsidRDefault="00201EB1" w:rsidP="009C7E47">
            <w:pPr>
              <w:rPr>
                <w:b/>
              </w:rPr>
            </w:pPr>
          </w:p>
        </w:tc>
      </w:tr>
      <w:tr w:rsidR="0093195B" w14:paraId="0A8B9E50" w14:textId="77777777" w:rsidTr="00392651">
        <w:tc>
          <w:tcPr>
            <w:tcW w:w="12044" w:type="dxa"/>
            <w:shd w:val="clear" w:color="auto" w:fill="EAF1DD" w:themeFill="accent3" w:themeFillTint="33"/>
          </w:tcPr>
          <w:p w14:paraId="55DF37E9" w14:textId="77777777" w:rsidR="00626872" w:rsidRPr="008872CA" w:rsidRDefault="00855093" w:rsidP="009C7E47">
            <w:pPr>
              <w:ind w:left="284" w:hanging="284"/>
              <w:jc w:val="both"/>
              <w:rPr>
                <w:b/>
                <w:i/>
              </w:rPr>
            </w:pPr>
            <w:r w:rsidRPr="008872CA">
              <w:rPr>
                <w:i/>
              </w:rPr>
              <w:t xml:space="preserve">A3 </w:t>
            </w:r>
            <w:r w:rsidR="00626872" w:rsidRPr="008872CA">
              <w:rPr>
                <w:i/>
              </w:rPr>
              <w:t xml:space="preserve">iv) Dealing with breaches of legal and regulatory provisions effectively. This according to CIPFA/Solace is demonstrated by, for </w:t>
            </w:r>
            <w:proofErr w:type="spellStart"/>
            <w:r w:rsidR="00626872" w:rsidRPr="008872CA">
              <w:rPr>
                <w:i/>
              </w:rPr>
              <w:t>eg</w:t>
            </w:r>
            <w:proofErr w:type="spellEnd"/>
            <w:r w:rsidR="00626872" w:rsidRPr="008872CA">
              <w:rPr>
                <w:i/>
              </w:rPr>
              <w:t>:</w:t>
            </w:r>
          </w:p>
          <w:p w14:paraId="6F70C51A" w14:textId="77777777" w:rsidR="00626872" w:rsidRPr="008872CA" w:rsidRDefault="00626872" w:rsidP="009C7E47">
            <w:pPr>
              <w:pStyle w:val="ListParagraph"/>
              <w:numPr>
                <w:ilvl w:val="0"/>
                <w:numId w:val="10"/>
              </w:numPr>
              <w:ind w:left="284" w:hanging="284"/>
              <w:jc w:val="both"/>
              <w:rPr>
                <w:b/>
                <w:i/>
              </w:rPr>
            </w:pPr>
            <w:r w:rsidRPr="008872CA">
              <w:rPr>
                <w:i/>
              </w:rPr>
              <w:t>Monitoring officer provisions</w:t>
            </w:r>
          </w:p>
          <w:p w14:paraId="54466005" w14:textId="77777777" w:rsidR="00626872" w:rsidRPr="008872CA" w:rsidRDefault="00626872" w:rsidP="009C7E47">
            <w:pPr>
              <w:pStyle w:val="ListParagraph"/>
              <w:numPr>
                <w:ilvl w:val="0"/>
                <w:numId w:val="10"/>
              </w:numPr>
              <w:ind w:left="284" w:hanging="284"/>
              <w:jc w:val="both"/>
              <w:rPr>
                <w:b/>
                <w:i/>
              </w:rPr>
            </w:pPr>
            <w:r w:rsidRPr="008872CA">
              <w:rPr>
                <w:i/>
              </w:rPr>
              <w:t>Record of legal advice provided by officers</w:t>
            </w:r>
          </w:p>
          <w:p w14:paraId="2ADE771C" w14:textId="77777777" w:rsidR="00626872" w:rsidRPr="008872CA" w:rsidRDefault="00626872" w:rsidP="009C7E47">
            <w:pPr>
              <w:pStyle w:val="ListParagraph"/>
              <w:numPr>
                <w:ilvl w:val="0"/>
                <w:numId w:val="10"/>
              </w:numPr>
              <w:ind w:left="284" w:hanging="284"/>
              <w:jc w:val="both"/>
              <w:rPr>
                <w:b/>
                <w:i/>
              </w:rPr>
            </w:pPr>
            <w:r w:rsidRPr="008872CA">
              <w:rPr>
                <w:i/>
              </w:rPr>
              <w:t>Statutory provisions</w:t>
            </w:r>
          </w:p>
          <w:p w14:paraId="338C381A" w14:textId="77777777" w:rsidR="00565E33" w:rsidRPr="007229E4" w:rsidRDefault="00565E33" w:rsidP="00465FC0">
            <w:pPr>
              <w:pStyle w:val="ListParagraph"/>
              <w:ind w:left="284"/>
              <w:jc w:val="both"/>
              <w:rPr>
                <w:i/>
              </w:rPr>
            </w:pPr>
          </w:p>
        </w:tc>
        <w:tc>
          <w:tcPr>
            <w:tcW w:w="1189" w:type="dxa"/>
            <w:shd w:val="clear" w:color="auto" w:fill="EAF1DD" w:themeFill="accent3" w:themeFillTint="33"/>
          </w:tcPr>
          <w:p w14:paraId="25510980" w14:textId="77777777" w:rsidR="00626872" w:rsidRDefault="002F5841" w:rsidP="009C7E47">
            <w:pPr>
              <w:rPr>
                <w:b/>
              </w:rPr>
            </w:pPr>
            <w:r>
              <w:t>Substantial</w:t>
            </w:r>
          </w:p>
        </w:tc>
        <w:tc>
          <w:tcPr>
            <w:tcW w:w="1335" w:type="dxa"/>
            <w:shd w:val="clear" w:color="auto" w:fill="EAF1DD" w:themeFill="accent3" w:themeFillTint="33"/>
          </w:tcPr>
          <w:p w14:paraId="30E634FD" w14:textId="77777777" w:rsidR="00626872" w:rsidRDefault="00626872" w:rsidP="009C7E47">
            <w:pPr>
              <w:rPr>
                <w:b/>
              </w:rPr>
            </w:pPr>
          </w:p>
        </w:tc>
      </w:tr>
      <w:tr w:rsidR="0093195B" w14:paraId="09F8F248" w14:textId="77777777" w:rsidTr="00392651">
        <w:tc>
          <w:tcPr>
            <w:tcW w:w="12044" w:type="dxa"/>
          </w:tcPr>
          <w:p w14:paraId="294512B8" w14:textId="77777777" w:rsidR="00201EB1" w:rsidRPr="008872CA" w:rsidRDefault="00201EB1" w:rsidP="009C7E47">
            <w:pPr>
              <w:ind w:left="284" w:hanging="284"/>
              <w:jc w:val="both"/>
              <w:rPr>
                <w:i/>
              </w:rPr>
            </w:pPr>
            <w:r w:rsidRPr="008872CA">
              <w:rPr>
                <w:i/>
              </w:rPr>
              <w:t>What NHDC has or does:</w:t>
            </w:r>
          </w:p>
          <w:p w14:paraId="59EBE466" w14:textId="77777777" w:rsidR="00201EB1" w:rsidRPr="008872CA" w:rsidRDefault="00011DD1" w:rsidP="00A91B11">
            <w:pPr>
              <w:pStyle w:val="ListParagraph"/>
              <w:numPr>
                <w:ilvl w:val="0"/>
                <w:numId w:val="65"/>
              </w:numPr>
              <w:ind w:left="284" w:hanging="284"/>
              <w:jc w:val="both"/>
              <w:rPr>
                <w:b/>
              </w:rPr>
            </w:pPr>
            <w:r w:rsidRPr="008872CA">
              <w:t>Has a Monitoring Officer appointed by Full Council, with role and remit set out in statute and the Constitution</w:t>
            </w:r>
            <w:r w:rsidR="00963BA0" w:rsidRPr="008872CA">
              <w:t>.</w:t>
            </w:r>
            <w:r w:rsidRPr="008872CA">
              <w:t xml:space="preserve">  These are explained under A3i)-ii) above.</w:t>
            </w:r>
          </w:p>
          <w:p w14:paraId="49A608CD" w14:textId="77777777" w:rsidR="00546AA2" w:rsidRPr="008872CA" w:rsidRDefault="00011DD1" w:rsidP="00A91B11">
            <w:pPr>
              <w:pStyle w:val="ListParagraph"/>
              <w:numPr>
                <w:ilvl w:val="0"/>
                <w:numId w:val="65"/>
              </w:numPr>
              <w:ind w:left="284" w:hanging="284"/>
              <w:rPr>
                <w:b/>
              </w:rPr>
            </w:pPr>
            <w:r w:rsidRPr="008872CA">
              <w:t>The Monitoring Officer has a key reporting role in terms of the Whistleblowing arrangements.</w:t>
            </w:r>
          </w:p>
          <w:p w14:paraId="01AC81F5" w14:textId="77777777" w:rsidR="00465FC0" w:rsidRPr="00465FC0" w:rsidRDefault="00011DD1" w:rsidP="00A91B11">
            <w:pPr>
              <w:pStyle w:val="ListParagraph"/>
              <w:numPr>
                <w:ilvl w:val="0"/>
                <w:numId w:val="65"/>
              </w:numPr>
              <w:ind w:left="284" w:hanging="284"/>
            </w:pPr>
            <w:r w:rsidRPr="008872CA">
              <w:t>Records of legal advice are retained as A3iii) above. Any potential illegality would be reported to the Monitoring Officer by relevant legal officers reviewing a report or delegated decision.  Any issues would, as indicated be resolved in this manner</w:t>
            </w:r>
            <w:r w:rsidRPr="00546AA2">
              <w:t>.</w:t>
            </w:r>
          </w:p>
          <w:p w14:paraId="5202538B" w14:textId="77777777" w:rsidR="00011DD1" w:rsidRDefault="00011DD1" w:rsidP="009C7E47">
            <w:pPr>
              <w:pStyle w:val="ListParagraph"/>
              <w:ind w:left="284" w:hanging="284"/>
              <w:jc w:val="both"/>
            </w:pPr>
          </w:p>
          <w:p w14:paraId="3E4BD689" w14:textId="77777777" w:rsidR="00201EB1" w:rsidRPr="00755FE8" w:rsidRDefault="00201EB1" w:rsidP="009C7E47">
            <w:pPr>
              <w:ind w:left="284" w:hanging="284"/>
              <w:jc w:val="both"/>
              <w:rPr>
                <w:b/>
                <w:i/>
              </w:rPr>
            </w:pPr>
            <w:r w:rsidRPr="008872CA">
              <w:rPr>
                <w:i/>
              </w:rPr>
              <w:t>Outcomes/ examples</w:t>
            </w:r>
            <w:r w:rsidRPr="00755FE8">
              <w:rPr>
                <w:i/>
              </w:rPr>
              <w:t>:</w:t>
            </w:r>
          </w:p>
          <w:p w14:paraId="7CE2A1F1" w14:textId="786569C5" w:rsidR="00565E33" w:rsidRPr="00565E33" w:rsidRDefault="00565E33" w:rsidP="00A91B11">
            <w:pPr>
              <w:pStyle w:val="ListParagraph"/>
              <w:numPr>
                <w:ilvl w:val="0"/>
                <w:numId w:val="64"/>
              </w:numPr>
              <w:spacing w:after="200" w:line="276" w:lineRule="auto"/>
              <w:ind w:left="284" w:hanging="284"/>
              <w:jc w:val="both"/>
              <w:rPr>
                <w:i/>
              </w:rPr>
            </w:pPr>
            <w:r w:rsidRPr="005E68FC">
              <w:t>No section 5 Local Government &amp; Housing Act 1998 reports have been issued by the Monitoring Officer.</w:t>
            </w:r>
            <w:r w:rsidR="00B16C1B" w:rsidRPr="005E68FC">
              <w:t xml:space="preserve"> See, however, example under A3i).</w:t>
            </w:r>
          </w:p>
        </w:tc>
        <w:tc>
          <w:tcPr>
            <w:tcW w:w="1189" w:type="dxa"/>
          </w:tcPr>
          <w:p w14:paraId="1D6B95F6" w14:textId="77777777" w:rsidR="00201EB1" w:rsidRDefault="00201EB1" w:rsidP="009C7E47">
            <w:pPr>
              <w:rPr>
                <w:b/>
              </w:rPr>
            </w:pPr>
          </w:p>
        </w:tc>
        <w:tc>
          <w:tcPr>
            <w:tcW w:w="1335" w:type="dxa"/>
          </w:tcPr>
          <w:p w14:paraId="4364B823" w14:textId="77777777" w:rsidR="00201EB1" w:rsidRDefault="00201EB1" w:rsidP="009C7E47">
            <w:pPr>
              <w:rPr>
                <w:b/>
              </w:rPr>
            </w:pPr>
          </w:p>
        </w:tc>
      </w:tr>
      <w:tr w:rsidR="0093195B" w14:paraId="41004449" w14:textId="77777777" w:rsidTr="00392651">
        <w:tc>
          <w:tcPr>
            <w:tcW w:w="12044" w:type="dxa"/>
            <w:shd w:val="clear" w:color="auto" w:fill="EAF1DD" w:themeFill="accent3" w:themeFillTint="33"/>
          </w:tcPr>
          <w:p w14:paraId="2E736649" w14:textId="77777777" w:rsidR="00626872" w:rsidRPr="008872CA" w:rsidRDefault="00546AA2" w:rsidP="009C7E47">
            <w:pPr>
              <w:ind w:left="284" w:hanging="284"/>
              <w:jc w:val="both"/>
              <w:rPr>
                <w:b/>
                <w:i/>
              </w:rPr>
            </w:pPr>
            <w:r w:rsidRPr="008872CA">
              <w:rPr>
                <w:i/>
              </w:rPr>
              <w:t>A3</w:t>
            </w:r>
            <w:r w:rsidR="00F8272E" w:rsidRPr="008872CA">
              <w:rPr>
                <w:i/>
              </w:rPr>
              <w:t xml:space="preserve"> </w:t>
            </w:r>
            <w:r w:rsidR="00626872" w:rsidRPr="008872CA">
              <w:rPr>
                <w:i/>
              </w:rPr>
              <w:t xml:space="preserve">v) Ensuring corruption and misuse of power are dealt with effectively. This according to CIPFA/Solace is demonstrated by, for </w:t>
            </w:r>
            <w:proofErr w:type="spellStart"/>
            <w:r w:rsidR="00626872" w:rsidRPr="008872CA">
              <w:rPr>
                <w:i/>
              </w:rPr>
              <w:t>eg</w:t>
            </w:r>
            <w:proofErr w:type="spellEnd"/>
            <w:r w:rsidR="00626872" w:rsidRPr="008872CA">
              <w:rPr>
                <w:i/>
              </w:rPr>
              <w:t>:</w:t>
            </w:r>
          </w:p>
          <w:p w14:paraId="1C27C5DB" w14:textId="77777777" w:rsidR="00626872" w:rsidRPr="008872CA" w:rsidRDefault="00626872" w:rsidP="009C7E47">
            <w:pPr>
              <w:pStyle w:val="ListParagraph"/>
              <w:numPr>
                <w:ilvl w:val="0"/>
                <w:numId w:val="11"/>
              </w:numPr>
              <w:ind w:left="284" w:hanging="284"/>
              <w:jc w:val="both"/>
              <w:rPr>
                <w:b/>
                <w:i/>
              </w:rPr>
            </w:pPr>
            <w:r w:rsidRPr="008872CA">
              <w:rPr>
                <w:i/>
              </w:rPr>
              <w:t>Effective anti-fraud and corruption policies and procedures</w:t>
            </w:r>
          </w:p>
          <w:p w14:paraId="3CDE130A" w14:textId="77777777" w:rsidR="00626872" w:rsidRPr="008872CA" w:rsidRDefault="00626872" w:rsidP="009C7E47">
            <w:pPr>
              <w:pStyle w:val="ListParagraph"/>
              <w:numPr>
                <w:ilvl w:val="0"/>
                <w:numId w:val="11"/>
              </w:numPr>
              <w:ind w:left="284" w:hanging="284"/>
              <w:jc w:val="both"/>
              <w:rPr>
                <w:b/>
                <w:i/>
              </w:rPr>
            </w:pPr>
            <w:r w:rsidRPr="008872CA">
              <w:rPr>
                <w:i/>
              </w:rPr>
              <w:t>Local test of assurance (where appropriate)</w:t>
            </w:r>
          </w:p>
          <w:p w14:paraId="2E8D2E1E" w14:textId="77777777" w:rsidR="00626872" w:rsidRPr="001A683C" w:rsidRDefault="00626872" w:rsidP="009C7E47">
            <w:pPr>
              <w:pStyle w:val="ListParagraph"/>
              <w:ind w:left="284" w:hanging="284"/>
              <w:jc w:val="both"/>
              <w:rPr>
                <w:i/>
              </w:rPr>
            </w:pPr>
          </w:p>
        </w:tc>
        <w:tc>
          <w:tcPr>
            <w:tcW w:w="1189" w:type="dxa"/>
            <w:shd w:val="clear" w:color="auto" w:fill="EAF1DD" w:themeFill="accent3" w:themeFillTint="33"/>
          </w:tcPr>
          <w:p w14:paraId="792EF34F" w14:textId="77777777" w:rsidR="00626872" w:rsidRDefault="00802482" w:rsidP="002F5841">
            <w:pPr>
              <w:rPr>
                <w:b/>
              </w:rPr>
            </w:pPr>
            <w:r w:rsidRPr="00802482">
              <w:t>Substantial</w:t>
            </w:r>
            <w:r>
              <w:t xml:space="preserve">/ </w:t>
            </w:r>
          </w:p>
        </w:tc>
        <w:tc>
          <w:tcPr>
            <w:tcW w:w="1335" w:type="dxa"/>
            <w:shd w:val="clear" w:color="auto" w:fill="EAF1DD" w:themeFill="accent3" w:themeFillTint="33"/>
          </w:tcPr>
          <w:p w14:paraId="193929AB" w14:textId="77777777" w:rsidR="00626872" w:rsidRDefault="00626872" w:rsidP="009C7E47">
            <w:pPr>
              <w:rPr>
                <w:b/>
              </w:rPr>
            </w:pPr>
          </w:p>
        </w:tc>
      </w:tr>
      <w:tr w:rsidR="0093195B" w14:paraId="1B4C35D5" w14:textId="77777777" w:rsidTr="00392651">
        <w:tc>
          <w:tcPr>
            <w:tcW w:w="12044" w:type="dxa"/>
            <w:tcBorders>
              <w:bottom w:val="single" w:sz="4" w:space="0" w:color="auto"/>
            </w:tcBorders>
          </w:tcPr>
          <w:p w14:paraId="42488314" w14:textId="77777777" w:rsidR="00201EB1" w:rsidRPr="001A683C" w:rsidRDefault="00546AA2" w:rsidP="009C7E47">
            <w:pPr>
              <w:ind w:left="284" w:hanging="284"/>
              <w:jc w:val="both"/>
              <w:rPr>
                <w:b/>
                <w:i/>
              </w:rPr>
            </w:pPr>
            <w:r w:rsidRPr="001A683C">
              <w:rPr>
                <w:i/>
              </w:rPr>
              <w:t xml:space="preserve">A3 v) </w:t>
            </w:r>
            <w:r w:rsidR="00201EB1" w:rsidRPr="001A683C">
              <w:rPr>
                <w:i/>
              </w:rPr>
              <w:t>What NHDC has or does:</w:t>
            </w:r>
          </w:p>
          <w:p w14:paraId="72D978F2" w14:textId="77777777" w:rsidR="00871E63" w:rsidRPr="00E64800" w:rsidRDefault="00703280" w:rsidP="00A91B11">
            <w:pPr>
              <w:pStyle w:val="ListParagraph"/>
              <w:numPr>
                <w:ilvl w:val="0"/>
                <w:numId w:val="66"/>
              </w:numPr>
              <w:ind w:left="284" w:hanging="284"/>
              <w:jc w:val="both"/>
              <w:rPr>
                <w:b/>
              </w:rPr>
            </w:pPr>
            <w:r w:rsidRPr="00E64800">
              <w:t xml:space="preserve">Has the </w:t>
            </w:r>
            <w:r w:rsidR="00DD1865" w:rsidRPr="00E64800">
              <w:t xml:space="preserve">anti-fraud and corruption </w:t>
            </w:r>
            <w:r w:rsidRPr="00E64800">
              <w:t>arrangements set out under A1iv).</w:t>
            </w:r>
          </w:p>
          <w:p w14:paraId="5FB8F9C4" w14:textId="25DEF0A8" w:rsidR="00147B16" w:rsidRDefault="00703280" w:rsidP="00147B16">
            <w:pPr>
              <w:ind w:left="306"/>
              <w:rPr>
                <w:color w:val="00B050"/>
              </w:rPr>
            </w:pPr>
            <w:r w:rsidRPr="00E64800">
              <w:t xml:space="preserve">Assurances are provided by the Council’s internal audit </w:t>
            </w:r>
            <w:r w:rsidR="00EA3169" w:rsidRPr="00E64800">
              <w:t xml:space="preserve">function that is delivered by </w:t>
            </w:r>
            <w:r w:rsidRPr="00E64800">
              <w:t xml:space="preserve">SIAS and are a significant source of assurance.  </w:t>
            </w:r>
            <w:r w:rsidR="00871E63" w:rsidRPr="00E64800">
              <w:t xml:space="preserve"> </w:t>
            </w:r>
            <w:r w:rsidR="00147B16" w:rsidRPr="00E262B8">
              <w:rPr>
                <w:color w:val="00B050"/>
              </w:rPr>
              <w:t xml:space="preserve"> </w:t>
            </w:r>
            <w:bookmarkStart w:id="52" w:name="_Hlk70610271"/>
            <w:r w:rsidR="00147B16" w:rsidRPr="00E262B8">
              <w:rPr>
                <w:color w:val="00B050"/>
              </w:rPr>
              <w:t xml:space="preserve">The PSIAS also requires that the SIAS be subject to an external quality assessment at least once every five years. This should be conducted by a qualified, independent assessor or assessment team from outside the organisation. The next external assessment was due in November 2020. However, as stated in the 2019/20 Annual </w:t>
            </w:r>
            <w:r w:rsidR="00147B16" w:rsidRPr="00E262B8">
              <w:rPr>
                <w:color w:val="00B050"/>
              </w:rPr>
              <w:lastRenderedPageBreak/>
              <w:t xml:space="preserve">Assurance Statement and Internal Audit Annual Report </w:t>
            </w:r>
            <w:r w:rsidR="00147B16">
              <w:rPr>
                <w:color w:val="00B050"/>
              </w:rPr>
              <w:t>presented</w:t>
            </w:r>
            <w:r w:rsidR="00147B16" w:rsidRPr="00E262B8">
              <w:rPr>
                <w:color w:val="00B050"/>
              </w:rPr>
              <w:t xml:space="preserve"> at the FAR committee in June 2020, this was deferred from November 2020 and will now take place in May 2021 as a result of the impact of COVID-19.</w:t>
            </w:r>
          </w:p>
          <w:p w14:paraId="5697334D" w14:textId="77777777" w:rsidR="00147B16" w:rsidRPr="00FA0D2E" w:rsidRDefault="00147B16" w:rsidP="00147B16">
            <w:pPr>
              <w:ind w:left="306"/>
              <w:rPr>
                <w:color w:val="00B050"/>
              </w:rPr>
            </w:pPr>
            <w:r w:rsidRPr="00FA0D2E">
              <w:rPr>
                <w:color w:val="00B050"/>
              </w:rPr>
              <w:t xml:space="preserve">The Head of Assurance has concluded, therefore, that SIAS ‘generally conforms’ to the PSIAS, including the Definitions of Internal Auditing, the Code of Ethics and the International Standards for the Professional Practice of Internal Auditing. ‘Generally conforms’ is the highest rating and means that SIAS has a charter, policies and processes assessed as conformant to the Standards and is consequently effective. 2019/20 Annual Assurance Statement and Internal Audit Annual Report:  </w:t>
            </w:r>
            <w:hyperlink r:id="rId97" w:history="1">
              <w:r w:rsidRPr="00FA0D2E">
                <w:rPr>
                  <w:rStyle w:val="Hyperlink"/>
                  <w:color w:val="00B050"/>
                </w:rPr>
                <w:t xml:space="preserve">https://srvmodgov01.north-herts.gov.uk/documents/s10970/201920%20ANNUAL%20ASSURANCE%20STATEMENT%20AND%20INTERNAL%20AUDIT%20ANNUAL%20REPORT.pdf </w:t>
              </w:r>
            </w:hyperlink>
            <w:bookmarkEnd w:id="52"/>
            <w:r w:rsidRPr="00FA0D2E">
              <w:rPr>
                <w:color w:val="00B050"/>
              </w:rPr>
              <w:t xml:space="preserve"> </w:t>
            </w:r>
          </w:p>
          <w:p w14:paraId="5652D035" w14:textId="01980018" w:rsidR="00147B16" w:rsidRPr="00FA0D2E" w:rsidRDefault="00147B16" w:rsidP="00147B16">
            <w:pPr>
              <w:ind w:left="306"/>
              <w:rPr>
                <w:color w:val="00B050"/>
              </w:rPr>
            </w:pPr>
          </w:p>
          <w:p w14:paraId="09EB502D" w14:textId="420A72B2" w:rsidR="00DD1865" w:rsidRPr="00E64800" w:rsidRDefault="00DD1865" w:rsidP="00A91B11">
            <w:pPr>
              <w:pStyle w:val="ListParagraph"/>
              <w:numPr>
                <w:ilvl w:val="0"/>
                <w:numId w:val="66"/>
              </w:numPr>
              <w:ind w:left="284" w:hanging="284"/>
              <w:jc w:val="both"/>
              <w:rPr>
                <w:b/>
              </w:rPr>
            </w:pPr>
            <w:r w:rsidRPr="00E64800">
              <w:t>The Head of SIAS is required to deliver an annual internal audit’s opinion and report, covering overall adequacy and effectiveness of the organisation’s framework of governance, risk management and control that can be used by the organisation to inform its AGS.</w:t>
            </w:r>
          </w:p>
          <w:p w14:paraId="236F7C0E" w14:textId="653E4500" w:rsidR="00DD1865" w:rsidRPr="00E64800" w:rsidRDefault="00147B16" w:rsidP="00A91B11">
            <w:pPr>
              <w:pStyle w:val="ListParagraph"/>
              <w:numPr>
                <w:ilvl w:val="0"/>
                <w:numId w:val="66"/>
              </w:numPr>
              <w:ind w:left="284" w:hanging="284"/>
              <w:jc w:val="both"/>
              <w:rPr>
                <w:b/>
              </w:rPr>
            </w:pPr>
            <w:r>
              <w:t>Service Directors/</w:t>
            </w:r>
            <w:r w:rsidR="00DD1865" w:rsidRPr="00E64800">
              <w:t xml:space="preserve">Corporate Managers are required to prepare </w:t>
            </w:r>
            <w:r w:rsidR="00E94301">
              <w:t>and contribute to the</w:t>
            </w:r>
            <w:r w:rsidR="00DD1865" w:rsidRPr="00E64800">
              <w:t xml:space="preserve"> </w:t>
            </w:r>
            <w:r w:rsidR="00E94301">
              <w:t>single m</w:t>
            </w:r>
            <w:r w:rsidR="00DD1865" w:rsidRPr="00E64800">
              <w:t>anagers</w:t>
            </w:r>
            <w:r w:rsidR="00E94301">
              <w:t>’</w:t>
            </w:r>
            <w:r w:rsidR="00DD1865" w:rsidRPr="00E64800">
              <w:t xml:space="preserve"> assurance statement as part of their Service Planning, which is used as part of the AGS preparation and review of arrangements.</w:t>
            </w:r>
          </w:p>
          <w:p w14:paraId="06F6F749" w14:textId="77777777" w:rsidR="00703280" w:rsidRPr="00E64800" w:rsidRDefault="00703280" w:rsidP="00A91B11">
            <w:pPr>
              <w:pStyle w:val="ListParagraph"/>
              <w:numPr>
                <w:ilvl w:val="0"/>
                <w:numId w:val="66"/>
              </w:numPr>
              <w:ind w:left="284" w:hanging="284"/>
              <w:jc w:val="both"/>
              <w:rPr>
                <w:b/>
              </w:rPr>
            </w:pPr>
            <w:r w:rsidRPr="00E64800">
              <w:t xml:space="preserve">A Shared </w:t>
            </w:r>
            <w:proofErr w:type="spellStart"/>
            <w:r w:rsidRPr="00E64800">
              <w:t>Anti Fraud</w:t>
            </w:r>
            <w:proofErr w:type="spellEnd"/>
            <w:r w:rsidRPr="00E64800">
              <w:t xml:space="preserve"> Service (SAFS) has been operational from April 2015</w:t>
            </w:r>
            <w:r w:rsidR="00DD1865" w:rsidRPr="00E64800">
              <w:t xml:space="preserve">, reviews arrangements and presents reports to </w:t>
            </w:r>
            <w:r w:rsidR="00DD5C7D" w:rsidRPr="00E64800">
              <w:t>FAR</w:t>
            </w:r>
            <w:r w:rsidR="00DD1865" w:rsidRPr="00E64800">
              <w:t xml:space="preserve"> Committee on types of fraud, outcomes of closed cases and ongoing investigations</w:t>
            </w:r>
            <w:r w:rsidRPr="00E64800">
              <w:t>.</w:t>
            </w:r>
            <w:r w:rsidR="00DD1865" w:rsidRPr="00E64800">
              <w:t xml:space="preserve">  SAFS provides benchmarking/ effectiveness assurance.</w:t>
            </w:r>
          </w:p>
          <w:p w14:paraId="4B7968F6" w14:textId="77777777" w:rsidR="00227C22" w:rsidRPr="00E64800" w:rsidRDefault="00227C22" w:rsidP="00A91B11">
            <w:pPr>
              <w:pStyle w:val="ListParagraph"/>
              <w:numPr>
                <w:ilvl w:val="0"/>
                <w:numId w:val="66"/>
              </w:numPr>
              <w:ind w:left="284" w:hanging="284"/>
              <w:jc w:val="both"/>
              <w:rPr>
                <w:b/>
              </w:rPr>
            </w:pPr>
            <w:r w:rsidRPr="00E64800">
              <w:t xml:space="preserve">Has an effective </w:t>
            </w:r>
            <w:r w:rsidR="00DD5C7D" w:rsidRPr="00E64800">
              <w:t>FAR</w:t>
            </w:r>
            <w:r w:rsidRPr="00E64800">
              <w:t xml:space="preserve"> Committee to review arrangements.</w:t>
            </w:r>
          </w:p>
          <w:p w14:paraId="0BBC7D1D" w14:textId="77777777" w:rsidR="00DD1865" w:rsidRPr="00E64800" w:rsidRDefault="00227C22" w:rsidP="00A91B11">
            <w:pPr>
              <w:pStyle w:val="ListParagraph"/>
              <w:numPr>
                <w:ilvl w:val="0"/>
                <w:numId w:val="66"/>
              </w:numPr>
              <w:ind w:left="284" w:hanging="284"/>
              <w:jc w:val="both"/>
              <w:rPr>
                <w:b/>
              </w:rPr>
            </w:pPr>
            <w:r w:rsidRPr="00E64800">
              <w:t xml:space="preserve">Has an active </w:t>
            </w:r>
            <w:r w:rsidR="00DD5C7D" w:rsidRPr="00E64800">
              <w:t>O &amp; S</w:t>
            </w:r>
            <w:r w:rsidRPr="00E64800">
              <w:t xml:space="preserve"> Committee that oversees and makes recommendations on arrangements.</w:t>
            </w:r>
          </w:p>
          <w:p w14:paraId="5918698C" w14:textId="77777777" w:rsidR="00227C22" w:rsidRPr="00E64800" w:rsidRDefault="00227C22" w:rsidP="00A91B11">
            <w:pPr>
              <w:pStyle w:val="ListParagraph"/>
              <w:numPr>
                <w:ilvl w:val="0"/>
                <w:numId w:val="66"/>
              </w:numPr>
              <w:ind w:left="284" w:hanging="284"/>
              <w:jc w:val="both"/>
              <w:rPr>
                <w:b/>
              </w:rPr>
            </w:pPr>
            <w:r w:rsidRPr="00E64800">
              <w:t>Obtains assurance from the Monitoring Officer and Standards Committee arrangements, with effective Chairman/ I</w:t>
            </w:r>
            <w:r w:rsidR="005B3964" w:rsidRPr="00E64800">
              <w:t xml:space="preserve">Ps </w:t>
            </w:r>
            <w:r w:rsidRPr="00E64800">
              <w:t>practices in place.</w:t>
            </w:r>
          </w:p>
          <w:p w14:paraId="1895F98D" w14:textId="77777777" w:rsidR="00A95425" w:rsidRDefault="00227C22" w:rsidP="00A91B11">
            <w:pPr>
              <w:pStyle w:val="ListParagraph"/>
              <w:numPr>
                <w:ilvl w:val="0"/>
                <w:numId w:val="66"/>
              </w:numPr>
              <w:ind w:left="284" w:hanging="284"/>
              <w:jc w:val="both"/>
              <w:rPr>
                <w:b/>
              </w:rPr>
            </w:pPr>
            <w:r w:rsidRPr="00E64800">
              <w:t>Has project governance and follow up provisions in place for lessons to be learnt/ follow up.</w:t>
            </w:r>
          </w:p>
          <w:p w14:paraId="4C9359F5" w14:textId="77777777" w:rsidR="00227C22" w:rsidRPr="00833F8C" w:rsidRDefault="00227C22" w:rsidP="00C61D4D">
            <w:pPr>
              <w:pStyle w:val="ListParagraph"/>
              <w:ind w:left="284"/>
              <w:jc w:val="both"/>
              <w:rPr>
                <w:b/>
              </w:rPr>
            </w:pPr>
          </w:p>
          <w:p w14:paraId="4BEEEDA3" w14:textId="77777777" w:rsidR="00201EB1" w:rsidRPr="00E64800" w:rsidRDefault="00201EB1" w:rsidP="009C7E47">
            <w:pPr>
              <w:ind w:left="284" w:hanging="284"/>
              <w:jc w:val="both"/>
              <w:rPr>
                <w:i/>
              </w:rPr>
            </w:pPr>
            <w:bookmarkStart w:id="53" w:name="_Hlk70610302"/>
            <w:r w:rsidRPr="00E64800">
              <w:rPr>
                <w:i/>
              </w:rPr>
              <w:t>Outcomes/ examples:</w:t>
            </w:r>
          </w:p>
          <w:p w14:paraId="26386486" w14:textId="288DC16F" w:rsidR="00147B16" w:rsidRPr="00147B16" w:rsidRDefault="005B2D66" w:rsidP="00A91B11">
            <w:pPr>
              <w:pStyle w:val="ListParagraph"/>
              <w:numPr>
                <w:ilvl w:val="0"/>
                <w:numId w:val="64"/>
              </w:numPr>
              <w:rPr>
                <w:color w:val="00B050"/>
              </w:rPr>
            </w:pPr>
            <w:r w:rsidRPr="00147B16">
              <w:rPr>
                <w:rFonts w:eastAsia="Calibri"/>
              </w:rPr>
              <w:t xml:space="preserve">SIAS undertake and present an Annual Assurance Statement, Internal Audit Annual Report, </w:t>
            </w:r>
            <w:r w:rsidR="00147B16" w:rsidRPr="00147B16">
              <w:rPr>
                <w:color w:val="00B050"/>
              </w:rPr>
              <w:t xml:space="preserve"> Annual 2019/2020 report on the work undertaken on assurance and other projects at the FAR committee September 2020 meeting. </w:t>
            </w:r>
          </w:p>
          <w:p w14:paraId="5C7541C5" w14:textId="77777777" w:rsidR="00147B16" w:rsidRPr="00F118BF" w:rsidRDefault="00147B16" w:rsidP="00147B16">
            <w:pPr>
              <w:ind w:left="306"/>
              <w:rPr>
                <w:color w:val="00B050"/>
              </w:rPr>
            </w:pPr>
            <w:r w:rsidRPr="00F118BF">
              <w:rPr>
                <w:color w:val="00B050"/>
              </w:rPr>
              <w:t xml:space="preserve">SIAS Annual Report 2019/2020: </w:t>
            </w:r>
            <w:hyperlink r:id="rId98" w:history="1">
              <w:r w:rsidRPr="00F118BF">
                <w:rPr>
                  <w:rStyle w:val="Hyperlink"/>
                  <w:color w:val="00B050"/>
                </w:rPr>
                <w:t>https://srvmodgov01.north-herts.gov.uk/documents/s11650/SIAS%20-%20ANNUAL%20REPORT%20201920.pdf</w:t>
              </w:r>
            </w:hyperlink>
            <w:r w:rsidRPr="00F118BF">
              <w:rPr>
                <w:color w:val="00B050"/>
              </w:rPr>
              <w:t xml:space="preserve"> </w:t>
            </w:r>
          </w:p>
          <w:p w14:paraId="430A7657" w14:textId="196906C9" w:rsidR="005B2D66" w:rsidRPr="005B2D66" w:rsidRDefault="005B2D66" w:rsidP="00147B16">
            <w:pPr>
              <w:contextualSpacing/>
              <w:jc w:val="both"/>
              <w:rPr>
                <w:rFonts w:eastAsia="Calibri"/>
                <w:b/>
              </w:rPr>
            </w:pPr>
          </w:p>
          <w:p w14:paraId="77D428BB" w14:textId="1F8192F3" w:rsidR="00147B16" w:rsidRPr="00147B16" w:rsidRDefault="005B2D66" w:rsidP="00A91B11">
            <w:pPr>
              <w:pStyle w:val="ListParagraph"/>
              <w:numPr>
                <w:ilvl w:val="0"/>
                <w:numId w:val="64"/>
              </w:numPr>
              <w:rPr>
                <w:color w:val="00B050"/>
              </w:rPr>
            </w:pPr>
            <w:r w:rsidRPr="00147B16">
              <w:rPr>
                <w:rFonts w:eastAsia="Calibri"/>
              </w:rPr>
              <w:t xml:space="preserve">Updates on progress against the Audit Plan are presented to FAR Committee. This process allows review of the assurance levels provided by SIAS by Members/ public, actions to be monitored and appropriate amendments to the Plan to be approved. </w:t>
            </w:r>
            <w:r w:rsidR="00147B16" w:rsidRPr="00147B16">
              <w:rPr>
                <w:color w:val="00B050"/>
              </w:rPr>
              <w:t xml:space="preserve"> F</w:t>
            </w:r>
            <w:r w:rsidR="00147B16">
              <w:rPr>
                <w:color w:val="00B050"/>
              </w:rPr>
              <w:t>AR</w:t>
            </w:r>
            <w:r w:rsidR="00147B16" w:rsidRPr="00147B16">
              <w:rPr>
                <w:color w:val="00B050"/>
              </w:rPr>
              <w:t xml:space="preserve"> was updated on the 2020/21 plan in June 2020, September 2020, December 2020 and March 2021.  </w:t>
            </w:r>
          </w:p>
          <w:p w14:paraId="212B7B7B" w14:textId="77777777" w:rsidR="00147B16" w:rsidRPr="00147B16" w:rsidRDefault="00147B16" w:rsidP="00A91B11">
            <w:pPr>
              <w:pStyle w:val="ListParagraph"/>
              <w:numPr>
                <w:ilvl w:val="0"/>
                <w:numId w:val="64"/>
              </w:numPr>
              <w:rPr>
                <w:color w:val="FF0000"/>
              </w:rPr>
            </w:pPr>
            <w:r w:rsidRPr="00147B16">
              <w:rPr>
                <w:color w:val="00B050"/>
              </w:rPr>
              <w:t xml:space="preserve">As reported in March 2021 FAR Committee report, by February 2021, 85% of the Audit Plan days had been delivered against a profiled target of 91% and that 67% of audits had been delivered to draft or final report stage </w:t>
            </w:r>
            <w:r w:rsidRPr="00147B16">
              <w:rPr>
                <w:color w:val="00B050"/>
              </w:rPr>
              <w:lastRenderedPageBreak/>
              <w:t>against a target of 83%. Whilst this was below the KPI, the SIAS Client Audit Manager was confident that the targets would be reached.</w:t>
            </w:r>
            <w:r w:rsidRPr="00147B16">
              <w:rPr>
                <w:color w:val="00B050"/>
              </w:rPr>
              <w:br/>
              <w:t xml:space="preserve">Internal Audit Progress Report – March 2021: </w:t>
            </w:r>
            <w:hyperlink r:id="rId99" w:history="1">
              <w:r w:rsidRPr="00147B16">
                <w:rPr>
                  <w:rStyle w:val="Hyperlink"/>
                  <w:color w:val="00B050"/>
                </w:rPr>
                <w:t>https://srvmodgov01.north-herts.gov.uk/documents/s15641/SIAS%20Progress%20Report.pdf</w:t>
              </w:r>
            </w:hyperlink>
            <w:r w:rsidRPr="00147B16">
              <w:rPr>
                <w:color w:val="00B050"/>
              </w:rPr>
              <w:t xml:space="preserve"> </w:t>
            </w:r>
          </w:p>
          <w:p w14:paraId="036AC844" w14:textId="1C2CE6BE" w:rsidR="005B2D66" w:rsidRPr="005B2D66" w:rsidRDefault="005B2D66" w:rsidP="005B2D66">
            <w:pPr>
              <w:ind w:left="284"/>
              <w:contextualSpacing/>
              <w:jc w:val="both"/>
              <w:rPr>
                <w:rFonts w:eastAsia="Calibri"/>
                <w:b/>
              </w:rPr>
            </w:pPr>
          </w:p>
          <w:p w14:paraId="54DA8018" w14:textId="77777777" w:rsidR="00C62350" w:rsidRPr="00E64800" w:rsidRDefault="00C62350" w:rsidP="00435A37">
            <w:pPr>
              <w:pStyle w:val="ListParagraph"/>
              <w:ind w:left="284" w:hanging="284"/>
              <w:jc w:val="both"/>
              <w:rPr>
                <w:b/>
              </w:rPr>
            </w:pPr>
          </w:p>
          <w:p w14:paraId="4FD4F020" w14:textId="6D46047F" w:rsidR="00703280" w:rsidRPr="00147B16" w:rsidRDefault="00435A37" w:rsidP="00A91B11">
            <w:pPr>
              <w:pStyle w:val="ListParagraph"/>
              <w:numPr>
                <w:ilvl w:val="0"/>
                <w:numId w:val="64"/>
              </w:numPr>
              <w:spacing w:after="200" w:line="276" w:lineRule="auto"/>
              <w:jc w:val="both"/>
              <w:rPr>
                <w:b/>
                <w:sz w:val="18"/>
                <w:szCs w:val="18"/>
              </w:rPr>
            </w:pPr>
            <w:r w:rsidRPr="008623F0">
              <w:t xml:space="preserve"> </w:t>
            </w:r>
            <w:bookmarkStart w:id="54" w:name="_Hlk40964459"/>
            <w:r w:rsidR="00703280" w:rsidRPr="005E68FC">
              <w:t xml:space="preserve">SAFS present reports an action plan to </w:t>
            </w:r>
            <w:r w:rsidR="00DD5C7D" w:rsidRPr="005E68FC">
              <w:t>FAR</w:t>
            </w:r>
            <w:r w:rsidR="00703280" w:rsidRPr="005E68FC">
              <w:t xml:space="preserve"> Committee. They report the types of fraud, outcomes of closed cases/ ongoing investigations. </w:t>
            </w:r>
            <w:r w:rsidR="00DD1865" w:rsidRPr="005E68FC">
              <w:t>[</w:t>
            </w:r>
            <w:r w:rsidR="003F18A0" w:rsidRPr="005E68FC">
              <w:t xml:space="preserve">See </w:t>
            </w:r>
            <w:r w:rsidR="000C3C20" w:rsidRPr="005E68FC">
              <w:t>A</w:t>
            </w:r>
            <w:r w:rsidR="002E2E3E" w:rsidRPr="005E68FC">
              <w:t xml:space="preserve">1 v). </w:t>
            </w:r>
            <w:r w:rsidR="00147B16" w:rsidRPr="00D93A44">
              <w:rPr>
                <w:color w:val="00B050"/>
              </w:rPr>
              <w:t xml:space="preserve"> At the December 2020 FAR meeting, it was reported that the COVID-19 outbreak had created opportunities for fraudsters to exploit and that there were 49 live cases, which was a manageable amount and that there had been 66 allegations of fraud between April and October 2020. This number was higher than previous years and was a result of a campaign that had been launched in August to raise awareness of Fraud against the Local Authority. </w:t>
            </w:r>
            <w:r w:rsidR="00147B16" w:rsidRPr="00D93A44">
              <w:rPr>
                <w:color w:val="00B050"/>
              </w:rPr>
              <w:br/>
              <w:t xml:space="preserve">SAFS Progress with delivery of the 2020/21 </w:t>
            </w:r>
            <w:r w:rsidR="00147B16" w:rsidRPr="008E6C0E">
              <w:rPr>
                <w:color w:val="00B050"/>
              </w:rPr>
              <w:t xml:space="preserve">Anti-Fraud Plan: </w:t>
            </w:r>
            <w:hyperlink r:id="rId100" w:history="1">
              <w:r w:rsidR="00147B16" w:rsidRPr="008E6C0E">
                <w:rPr>
                  <w:rStyle w:val="Hyperlink"/>
                  <w:color w:val="00B050"/>
                </w:rPr>
                <w:t>https://srvmodgov01.north-herts.gov.uk/documents/s14475/PROGRESS%20WITH%20DELIVERY%20OF%20THE%20202021%20ANTI-FRAUD%20PLAN.pdf</w:t>
              </w:r>
            </w:hyperlink>
          </w:p>
          <w:bookmarkEnd w:id="53"/>
          <w:bookmarkEnd w:id="54"/>
          <w:p w14:paraId="370CEC3E" w14:textId="77777777" w:rsidR="004F0C58" w:rsidRPr="004F0C58" w:rsidRDefault="004F0C58" w:rsidP="004F0C58">
            <w:pPr>
              <w:pStyle w:val="ListParagraph"/>
              <w:rPr>
                <w:b/>
              </w:rPr>
            </w:pPr>
          </w:p>
          <w:p w14:paraId="12E7C112" w14:textId="0395594C" w:rsidR="00B65AD9" w:rsidRPr="00314DC1" w:rsidRDefault="002A18A3" w:rsidP="00A91B11">
            <w:pPr>
              <w:pStyle w:val="ListParagraph"/>
              <w:numPr>
                <w:ilvl w:val="0"/>
                <w:numId w:val="64"/>
              </w:numPr>
              <w:ind w:left="284" w:hanging="284"/>
              <w:jc w:val="both"/>
            </w:pPr>
            <w:r w:rsidRPr="002A18A3">
              <w:rPr>
                <w:rFonts w:eastAsia="Calibri"/>
              </w:rPr>
              <w:t xml:space="preserve"> </w:t>
            </w:r>
            <w:r w:rsidRPr="00314DC1">
              <w:rPr>
                <w:rFonts w:eastAsia="Calibri"/>
                <w:bCs/>
              </w:rPr>
              <w:t>Service Directors have agreed a single assurance statement for service delivery for the council. The Service Delivery Plan has individual Service Area Action plans appended to it for 2019/20. These action plans indicate that effective systems are in place within their area, with relevant actions/ mitigation measures identified (The six directorates - Resources Regulatory, Place, Customers Legal &amp; Community and Commercial were all deemed effective).  All assurance statements are collated into one document to ensure effective/monitoring systems are in place across the Council.</w:t>
            </w:r>
            <w:r w:rsidRPr="00314DC1">
              <w:rPr>
                <w:rFonts w:eastAsia="Calibri"/>
                <w:bCs/>
                <w:color w:val="FF0000"/>
              </w:rPr>
              <w:t xml:space="preserve"> </w:t>
            </w:r>
            <w:hyperlink r:id="rId101" w:history="1">
              <w:r w:rsidRPr="00314DC1">
                <w:rPr>
                  <w:rFonts w:eastAsia="Calibri"/>
                  <w:bCs/>
                  <w:color w:val="0000FF"/>
                  <w:u w:val="single"/>
                </w:rPr>
                <w:t>https://www.north-herts.gov.uk/home/council-data-and-performance/service-delivery-plan</w:t>
              </w:r>
            </w:hyperlink>
          </w:p>
        </w:tc>
        <w:tc>
          <w:tcPr>
            <w:tcW w:w="1189" w:type="dxa"/>
            <w:tcBorders>
              <w:bottom w:val="single" w:sz="4" w:space="0" w:color="auto"/>
            </w:tcBorders>
          </w:tcPr>
          <w:p w14:paraId="5FE69C90" w14:textId="77777777" w:rsidR="00201EB1" w:rsidRDefault="00201EB1" w:rsidP="009C7E47">
            <w:pPr>
              <w:rPr>
                <w:b/>
              </w:rPr>
            </w:pPr>
          </w:p>
        </w:tc>
        <w:tc>
          <w:tcPr>
            <w:tcW w:w="1335" w:type="dxa"/>
            <w:tcBorders>
              <w:bottom w:val="single" w:sz="4" w:space="0" w:color="auto"/>
            </w:tcBorders>
          </w:tcPr>
          <w:p w14:paraId="2D113607" w14:textId="77777777" w:rsidR="00201EB1" w:rsidRDefault="00201EB1" w:rsidP="009C7E47">
            <w:pPr>
              <w:rPr>
                <w:b/>
              </w:rPr>
            </w:pPr>
          </w:p>
          <w:p w14:paraId="08526BBC" w14:textId="77777777" w:rsidR="008872CA" w:rsidRDefault="008872CA" w:rsidP="009C7E47">
            <w:pPr>
              <w:rPr>
                <w:b/>
              </w:rPr>
            </w:pPr>
          </w:p>
          <w:p w14:paraId="5CFBBFD2" w14:textId="77777777" w:rsidR="008872CA" w:rsidRDefault="008872CA" w:rsidP="009C7E47">
            <w:pPr>
              <w:rPr>
                <w:b/>
              </w:rPr>
            </w:pPr>
          </w:p>
          <w:p w14:paraId="40FAC1CB" w14:textId="77777777" w:rsidR="008872CA" w:rsidRDefault="008872CA" w:rsidP="009C7E47">
            <w:pPr>
              <w:rPr>
                <w:b/>
              </w:rPr>
            </w:pPr>
          </w:p>
          <w:p w14:paraId="6EE94ECD" w14:textId="77777777" w:rsidR="008872CA" w:rsidRDefault="008872CA" w:rsidP="009C7E47">
            <w:pPr>
              <w:rPr>
                <w:b/>
              </w:rPr>
            </w:pPr>
          </w:p>
          <w:p w14:paraId="0781084F" w14:textId="77777777" w:rsidR="008872CA" w:rsidRDefault="008872CA" w:rsidP="009C7E47">
            <w:pPr>
              <w:rPr>
                <w:b/>
              </w:rPr>
            </w:pPr>
          </w:p>
          <w:p w14:paraId="7C287FA9" w14:textId="77777777" w:rsidR="008872CA" w:rsidRDefault="008872CA" w:rsidP="009C7E47">
            <w:pPr>
              <w:rPr>
                <w:b/>
              </w:rPr>
            </w:pPr>
          </w:p>
          <w:p w14:paraId="38B662BE" w14:textId="77777777" w:rsidR="008872CA" w:rsidRDefault="008872CA" w:rsidP="009C7E47">
            <w:pPr>
              <w:rPr>
                <w:b/>
              </w:rPr>
            </w:pPr>
          </w:p>
          <w:p w14:paraId="47F6DFAD" w14:textId="77777777" w:rsidR="008872CA" w:rsidRDefault="008872CA" w:rsidP="009C7E47">
            <w:pPr>
              <w:rPr>
                <w:b/>
              </w:rPr>
            </w:pPr>
          </w:p>
          <w:p w14:paraId="64EFC2B7" w14:textId="77777777" w:rsidR="008872CA" w:rsidRDefault="008872CA" w:rsidP="009C7E47">
            <w:pPr>
              <w:rPr>
                <w:b/>
              </w:rPr>
            </w:pPr>
          </w:p>
          <w:p w14:paraId="5D0DE2A3" w14:textId="77777777" w:rsidR="008872CA" w:rsidRDefault="008872CA" w:rsidP="009C7E47">
            <w:pPr>
              <w:rPr>
                <w:b/>
              </w:rPr>
            </w:pPr>
          </w:p>
          <w:p w14:paraId="78BC603A" w14:textId="77777777" w:rsidR="008872CA" w:rsidRDefault="008872CA" w:rsidP="009C7E47">
            <w:pPr>
              <w:rPr>
                <w:b/>
              </w:rPr>
            </w:pPr>
          </w:p>
          <w:p w14:paraId="6DC4892E" w14:textId="77777777" w:rsidR="008872CA" w:rsidRDefault="008872CA" w:rsidP="009C7E47">
            <w:pPr>
              <w:rPr>
                <w:b/>
              </w:rPr>
            </w:pPr>
          </w:p>
          <w:p w14:paraId="27CF8A25" w14:textId="77777777" w:rsidR="008872CA" w:rsidRDefault="008872CA" w:rsidP="009C7E47">
            <w:pPr>
              <w:rPr>
                <w:b/>
              </w:rPr>
            </w:pPr>
          </w:p>
          <w:p w14:paraId="5FF37E96" w14:textId="77777777" w:rsidR="008872CA" w:rsidRDefault="00720929" w:rsidP="002357ED">
            <w:pPr>
              <w:rPr>
                <w:b/>
              </w:rPr>
            </w:pPr>
            <w:r>
              <w:t xml:space="preserve">A single </w:t>
            </w:r>
            <w:r w:rsidR="008872CA">
              <w:t xml:space="preserve">corporate Service plan with a combined assurance statement has been </w:t>
            </w:r>
            <w:r w:rsidR="00E64800">
              <w:t>developed by both SMT and SMG (</w:t>
            </w:r>
            <w:r w:rsidR="002357ED">
              <w:t xml:space="preserve">Service Directors </w:t>
            </w:r>
            <w:r w:rsidR="00E64800">
              <w:t>and senior managers.</w:t>
            </w:r>
            <w:r w:rsidR="00B65AD9">
              <w:t>)</w:t>
            </w:r>
            <w:r w:rsidR="00E64800">
              <w:t xml:space="preserve"> </w:t>
            </w:r>
          </w:p>
        </w:tc>
      </w:tr>
      <w:tr w:rsidR="0093195B" w14:paraId="75C2C183" w14:textId="77777777" w:rsidTr="00392651">
        <w:tc>
          <w:tcPr>
            <w:tcW w:w="12044" w:type="dxa"/>
            <w:shd w:val="clear" w:color="auto" w:fill="C6D9F1" w:themeFill="text2" w:themeFillTint="33"/>
          </w:tcPr>
          <w:p w14:paraId="55B9F116" w14:textId="77777777" w:rsidR="00626872" w:rsidRPr="00E64800" w:rsidRDefault="00626872" w:rsidP="009C7E47">
            <w:pPr>
              <w:jc w:val="both"/>
            </w:pPr>
            <w:bookmarkStart w:id="55" w:name="_Hlk70610353"/>
            <w:r w:rsidRPr="00E64800">
              <w:lastRenderedPageBreak/>
              <w:t xml:space="preserve">Principle B. Ensuring openness and comprehensive stakeholder engagement. </w:t>
            </w:r>
            <w:bookmarkEnd w:id="55"/>
          </w:p>
        </w:tc>
        <w:tc>
          <w:tcPr>
            <w:tcW w:w="1189" w:type="dxa"/>
            <w:shd w:val="clear" w:color="auto" w:fill="C6D9F1" w:themeFill="text2" w:themeFillTint="33"/>
          </w:tcPr>
          <w:p w14:paraId="5962C87C" w14:textId="77777777" w:rsidR="00626872" w:rsidRDefault="00626872" w:rsidP="009C7E47">
            <w:pPr>
              <w:rPr>
                <w:b/>
              </w:rPr>
            </w:pPr>
          </w:p>
        </w:tc>
        <w:tc>
          <w:tcPr>
            <w:tcW w:w="1335" w:type="dxa"/>
            <w:shd w:val="clear" w:color="auto" w:fill="C6D9F1" w:themeFill="text2" w:themeFillTint="33"/>
          </w:tcPr>
          <w:p w14:paraId="3DB221AD" w14:textId="77777777" w:rsidR="00626872" w:rsidRDefault="00626872" w:rsidP="009C7E47">
            <w:pPr>
              <w:rPr>
                <w:b/>
              </w:rPr>
            </w:pPr>
          </w:p>
        </w:tc>
      </w:tr>
      <w:tr w:rsidR="0093195B" w14:paraId="1D1FE594" w14:textId="77777777" w:rsidTr="00392651">
        <w:tc>
          <w:tcPr>
            <w:tcW w:w="12044" w:type="dxa"/>
            <w:shd w:val="clear" w:color="auto" w:fill="C6D9F1" w:themeFill="text2" w:themeFillTint="33"/>
          </w:tcPr>
          <w:p w14:paraId="4B86AC5C" w14:textId="77777777" w:rsidR="00626872" w:rsidRPr="00E64800" w:rsidRDefault="00626872" w:rsidP="009C7E47">
            <w:pPr>
              <w:jc w:val="both"/>
            </w:pPr>
            <w:r w:rsidRPr="00E64800">
              <w:t>Local government is run for the public good; organisations therefore should ensure openness in their activities. Clear, trusted channels of communication and consultation should be used to engage effectively with all groups of stakeholders, such as individual citizens and service users, as well as institutional stakeholders.</w:t>
            </w:r>
          </w:p>
        </w:tc>
        <w:tc>
          <w:tcPr>
            <w:tcW w:w="1189" w:type="dxa"/>
            <w:shd w:val="clear" w:color="auto" w:fill="C6D9F1" w:themeFill="text2" w:themeFillTint="33"/>
          </w:tcPr>
          <w:p w14:paraId="088F2350" w14:textId="77777777" w:rsidR="00626872" w:rsidRDefault="00626872" w:rsidP="009C7E47">
            <w:pPr>
              <w:rPr>
                <w:b/>
              </w:rPr>
            </w:pPr>
          </w:p>
        </w:tc>
        <w:tc>
          <w:tcPr>
            <w:tcW w:w="1335" w:type="dxa"/>
            <w:shd w:val="clear" w:color="auto" w:fill="C6D9F1" w:themeFill="text2" w:themeFillTint="33"/>
          </w:tcPr>
          <w:p w14:paraId="764A5806" w14:textId="77777777" w:rsidR="00626872" w:rsidRDefault="00626872" w:rsidP="009C7E47">
            <w:pPr>
              <w:rPr>
                <w:b/>
              </w:rPr>
            </w:pPr>
          </w:p>
        </w:tc>
      </w:tr>
      <w:tr w:rsidR="0093195B" w14:paraId="66B51E12" w14:textId="77777777" w:rsidTr="00392651">
        <w:tc>
          <w:tcPr>
            <w:tcW w:w="12044" w:type="dxa"/>
            <w:shd w:val="clear" w:color="auto" w:fill="E5DFEC" w:themeFill="accent4" w:themeFillTint="33"/>
          </w:tcPr>
          <w:p w14:paraId="6BB71AEE" w14:textId="77777777" w:rsidR="00626872" w:rsidRPr="00E64800" w:rsidRDefault="002F02A6" w:rsidP="009C7E47">
            <w:pPr>
              <w:jc w:val="both"/>
              <w:rPr>
                <w:i/>
              </w:rPr>
            </w:pPr>
            <w:r w:rsidRPr="00E64800">
              <w:rPr>
                <w:i/>
              </w:rPr>
              <w:t xml:space="preserve">B </w:t>
            </w:r>
            <w:r w:rsidR="00626872" w:rsidRPr="00E64800">
              <w:rPr>
                <w:i/>
              </w:rPr>
              <w:t>1) Openness</w:t>
            </w:r>
          </w:p>
        </w:tc>
        <w:tc>
          <w:tcPr>
            <w:tcW w:w="1189" w:type="dxa"/>
          </w:tcPr>
          <w:p w14:paraId="6A911731" w14:textId="77777777" w:rsidR="00626872" w:rsidRDefault="00626872" w:rsidP="009C7E47">
            <w:pPr>
              <w:rPr>
                <w:b/>
              </w:rPr>
            </w:pPr>
            <w:r>
              <w:t>Score</w:t>
            </w:r>
          </w:p>
        </w:tc>
        <w:tc>
          <w:tcPr>
            <w:tcW w:w="1335" w:type="dxa"/>
          </w:tcPr>
          <w:p w14:paraId="5B33A105" w14:textId="77777777" w:rsidR="00626872" w:rsidRDefault="00626872" w:rsidP="009C7E47">
            <w:pPr>
              <w:rPr>
                <w:b/>
              </w:rPr>
            </w:pPr>
            <w:r>
              <w:t>Actions</w:t>
            </w:r>
          </w:p>
        </w:tc>
      </w:tr>
      <w:tr w:rsidR="0093195B" w14:paraId="62B8A776" w14:textId="77777777" w:rsidTr="00392651">
        <w:tc>
          <w:tcPr>
            <w:tcW w:w="12044" w:type="dxa"/>
            <w:shd w:val="clear" w:color="auto" w:fill="EAF1DD" w:themeFill="accent3" w:themeFillTint="33"/>
          </w:tcPr>
          <w:p w14:paraId="4D4F8FE6" w14:textId="77777777" w:rsidR="00626872" w:rsidRPr="00E64800" w:rsidRDefault="002F02A6" w:rsidP="009C7E47">
            <w:pPr>
              <w:ind w:left="284" w:hanging="284"/>
              <w:jc w:val="both"/>
              <w:rPr>
                <w:b/>
                <w:i/>
              </w:rPr>
            </w:pPr>
            <w:r w:rsidRPr="00E64800">
              <w:rPr>
                <w:i/>
              </w:rPr>
              <w:t xml:space="preserve">B1 </w:t>
            </w:r>
            <w:proofErr w:type="spellStart"/>
            <w:r w:rsidR="00626872" w:rsidRPr="00E64800">
              <w:rPr>
                <w:i/>
              </w:rPr>
              <w:t>i</w:t>
            </w:r>
            <w:proofErr w:type="spellEnd"/>
            <w:r w:rsidR="00626872" w:rsidRPr="00E64800">
              <w:rPr>
                <w:i/>
              </w:rPr>
              <w:t xml:space="preserve">) Ensuring an open culture through demonstrating, documenting and communicating the organisation’s commitment to openness. This according to CIPFA/Solace is demonstrated by, for </w:t>
            </w:r>
            <w:proofErr w:type="spellStart"/>
            <w:r w:rsidR="00626872" w:rsidRPr="00E64800">
              <w:rPr>
                <w:i/>
              </w:rPr>
              <w:t>eg</w:t>
            </w:r>
            <w:proofErr w:type="spellEnd"/>
            <w:r w:rsidR="00626872" w:rsidRPr="00E64800">
              <w:rPr>
                <w:i/>
              </w:rPr>
              <w:t>:</w:t>
            </w:r>
          </w:p>
          <w:p w14:paraId="005051F6" w14:textId="77777777" w:rsidR="00626872" w:rsidRPr="00E64800" w:rsidRDefault="00602053" w:rsidP="009C7E47">
            <w:pPr>
              <w:pStyle w:val="ListParagraph"/>
              <w:numPr>
                <w:ilvl w:val="0"/>
                <w:numId w:val="12"/>
              </w:numPr>
              <w:ind w:left="284" w:hanging="284"/>
              <w:jc w:val="both"/>
              <w:rPr>
                <w:b/>
                <w:i/>
              </w:rPr>
            </w:pPr>
            <w:r w:rsidRPr="00E64800">
              <w:rPr>
                <w:i/>
              </w:rPr>
              <w:t>Annual report</w:t>
            </w:r>
          </w:p>
          <w:p w14:paraId="2464F0F5" w14:textId="77777777" w:rsidR="00626872" w:rsidRPr="00E64800" w:rsidRDefault="00626872" w:rsidP="009C7E47">
            <w:pPr>
              <w:pStyle w:val="ListParagraph"/>
              <w:numPr>
                <w:ilvl w:val="0"/>
                <w:numId w:val="12"/>
              </w:numPr>
              <w:ind w:left="284" w:hanging="284"/>
              <w:jc w:val="both"/>
              <w:rPr>
                <w:b/>
                <w:i/>
              </w:rPr>
            </w:pPr>
            <w:r w:rsidRPr="00E64800">
              <w:rPr>
                <w:i/>
              </w:rPr>
              <w:t>Freedom of Information Act publication scheme</w:t>
            </w:r>
          </w:p>
          <w:p w14:paraId="4F7CAF63" w14:textId="77777777" w:rsidR="00626872" w:rsidRPr="00E64800" w:rsidRDefault="00626872" w:rsidP="009C7E47">
            <w:pPr>
              <w:pStyle w:val="ListParagraph"/>
              <w:numPr>
                <w:ilvl w:val="0"/>
                <w:numId w:val="12"/>
              </w:numPr>
              <w:ind w:left="284" w:hanging="284"/>
              <w:jc w:val="both"/>
              <w:rPr>
                <w:b/>
                <w:i/>
              </w:rPr>
            </w:pPr>
            <w:r w:rsidRPr="00E64800">
              <w:rPr>
                <w:i/>
              </w:rPr>
              <w:t>Online council tax information</w:t>
            </w:r>
          </w:p>
          <w:p w14:paraId="7D613CA8" w14:textId="77777777" w:rsidR="00626872" w:rsidRPr="00E64800" w:rsidRDefault="00626872" w:rsidP="009C7E47">
            <w:pPr>
              <w:pStyle w:val="ListParagraph"/>
              <w:numPr>
                <w:ilvl w:val="0"/>
                <w:numId w:val="12"/>
              </w:numPr>
              <w:ind w:left="284" w:hanging="284"/>
              <w:jc w:val="both"/>
              <w:rPr>
                <w:b/>
                <w:i/>
              </w:rPr>
            </w:pPr>
            <w:r w:rsidRPr="00E64800">
              <w:rPr>
                <w:i/>
              </w:rPr>
              <w:t>Authority’s goals and values</w:t>
            </w:r>
          </w:p>
          <w:p w14:paraId="1660F51E" w14:textId="77777777" w:rsidR="00626872" w:rsidRPr="00E64800" w:rsidRDefault="00626872" w:rsidP="009C7E47">
            <w:pPr>
              <w:pStyle w:val="ListParagraph"/>
              <w:numPr>
                <w:ilvl w:val="0"/>
                <w:numId w:val="12"/>
              </w:numPr>
              <w:ind w:left="284" w:hanging="284"/>
              <w:jc w:val="both"/>
              <w:rPr>
                <w:b/>
                <w:i/>
              </w:rPr>
            </w:pPr>
            <w:r w:rsidRPr="00E64800">
              <w:rPr>
                <w:i/>
              </w:rPr>
              <w:t>Authority website</w:t>
            </w:r>
          </w:p>
          <w:p w14:paraId="20A82B95" w14:textId="77777777" w:rsidR="00626872" w:rsidRPr="00901DBE" w:rsidRDefault="00626872" w:rsidP="009C7E47">
            <w:pPr>
              <w:pStyle w:val="ListParagraph"/>
              <w:ind w:left="284" w:hanging="284"/>
              <w:jc w:val="both"/>
              <w:rPr>
                <w:i/>
              </w:rPr>
            </w:pPr>
          </w:p>
        </w:tc>
        <w:tc>
          <w:tcPr>
            <w:tcW w:w="1189" w:type="dxa"/>
            <w:shd w:val="clear" w:color="auto" w:fill="EAF1DD" w:themeFill="accent3" w:themeFillTint="33"/>
          </w:tcPr>
          <w:p w14:paraId="6E9CC8FF" w14:textId="77777777" w:rsidR="00626872" w:rsidRDefault="002F7077" w:rsidP="009C7E47">
            <w:pPr>
              <w:rPr>
                <w:b/>
              </w:rPr>
            </w:pPr>
            <w:r>
              <w:t>F</w:t>
            </w:r>
            <w:r w:rsidR="00802482">
              <w:t>ull</w:t>
            </w:r>
          </w:p>
        </w:tc>
        <w:tc>
          <w:tcPr>
            <w:tcW w:w="1335" w:type="dxa"/>
            <w:shd w:val="clear" w:color="auto" w:fill="EAF1DD" w:themeFill="accent3" w:themeFillTint="33"/>
          </w:tcPr>
          <w:p w14:paraId="0FD7BEA0" w14:textId="77777777" w:rsidR="00626872" w:rsidRDefault="00626872" w:rsidP="009C7E47">
            <w:pPr>
              <w:rPr>
                <w:b/>
              </w:rPr>
            </w:pPr>
          </w:p>
        </w:tc>
      </w:tr>
      <w:tr w:rsidR="0093195B" w14:paraId="2E7A6B79" w14:textId="77777777" w:rsidTr="00392651">
        <w:tc>
          <w:tcPr>
            <w:tcW w:w="12044" w:type="dxa"/>
          </w:tcPr>
          <w:p w14:paraId="60FD4191" w14:textId="77777777" w:rsidR="00201EB1" w:rsidRPr="00BB7A8B" w:rsidRDefault="00C96374" w:rsidP="009C7E47">
            <w:pPr>
              <w:ind w:left="284" w:hanging="284"/>
              <w:jc w:val="both"/>
              <w:rPr>
                <w:b/>
                <w:i/>
              </w:rPr>
            </w:pPr>
            <w:r w:rsidRPr="00BB7A8B">
              <w:rPr>
                <w:i/>
              </w:rPr>
              <w:lastRenderedPageBreak/>
              <w:t xml:space="preserve">B1 </w:t>
            </w:r>
            <w:proofErr w:type="spellStart"/>
            <w:r w:rsidRPr="00BB7A8B">
              <w:rPr>
                <w:i/>
              </w:rPr>
              <w:t>i</w:t>
            </w:r>
            <w:proofErr w:type="spellEnd"/>
            <w:r w:rsidRPr="00BB7A8B">
              <w:rPr>
                <w:i/>
              </w:rPr>
              <w:t xml:space="preserve">) </w:t>
            </w:r>
            <w:r w:rsidR="00201EB1" w:rsidRPr="00BB7A8B">
              <w:rPr>
                <w:i/>
              </w:rPr>
              <w:t>What NHDC has or does:</w:t>
            </w:r>
          </w:p>
          <w:p w14:paraId="6EC9407F" w14:textId="77777777" w:rsidR="00205A6C" w:rsidRDefault="003361B9" w:rsidP="00A91B11">
            <w:pPr>
              <w:pStyle w:val="ListParagraph"/>
              <w:numPr>
                <w:ilvl w:val="0"/>
                <w:numId w:val="69"/>
              </w:numPr>
              <w:ind w:left="284" w:hanging="284"/>
              <w:jc w:val="both"/>
              <w:rPr>
                <w:b/>
              </w:rPr>
            </w:pPr>
            <w:r w:rsidRPr="00BB7A8B">
              <w:t>Annual reports are presented to various Committees</w:t>
            </w:r>
            <w:r w:rsidR="002B7790" w:rsidRPr="00BB7A8B">
              <w:t xml:space="preserve"> as indicated above, </w:t>
            </w:r>
            <w:r w:rsidRPr="00BB7A8B">
              <w:t>regarding the 3Cs</w:t>
            </w:r>
            <w:r w:rsidR="00B7793C" w:rsidRPr="00BB7A8B">
              <w:t xml:space="preserve">, </w:t>
            </w:r>
            <w:r w:rsidRPr="00BB7A8B">
              <w:t>RIPA</w:t>
            </w:r>
            <w:r w:rsidR="00B7793C" w:rsidRPr="00BB7A8B">
              <w:t xml:space="preserve">, </w:t>
            </w:r>
            <w:r w:rsidR="00DD5C7D" w:rsidRPr="00BB7A8B">
              <w:t>O &amp; S</w:t>
            </w:r>
            <w:r w:rsidR="00B7793C" w:rsidRPr="00BB7A8B">
              <w:t>,</w:t>
            </w:r>
            <w:r w:rsidRPr="00BB7A8B">
              <w:t xml:space="preserve"> Standards Committee </w:t>
            </w:r>
            <w:r w:rsidR="00901DBE" w:rsidRPr="00BB7A8B">
              <w:t>[</w:t>
            </w:r>
            <w:r w:rsidR="00D72B75" w:rsidRPr="00BB7A8B">
              <w:t>see A</w:t>
            </w:r>
            <w:r w:rsidR="00602053" w:rsidRPr="00BB7A8B">
              <w:t>1</w:t>
            </w:r>
            <w:r w:rsidR="00F6689C" w:rsidRPr="00BB7A8B">
              <w:t xml:space="preserve">ii), A2 </w:t>
            </w:r>
            <w:proofErr w:type="spellStart"/>
            <w:r w:rsidR="00F6689C" w:rsidRPr="00BB7A8B">
              <w:t>i</w:t>
            </w:r>
            <w:proofErr w:type="spellEnd"/>
            <w:r w:rsidR="00F6689C" w:rsidRPr="00BB7A8B">
              <w:t>)</w:t>
            </w:r>
            <w:r w:rsidR="00901DBE" w:rsidRPr="00BB7A8B">
              <w:t xml:space="preserve"> reports and their relevant links].</w:t>
            </w:r>
          </w:p>
          <w:p w14:paraId="1982172C" w14:textId="77777777" w:rsidR="00147B16" w:rsidRPr="00147B16" w:rsidRDefault="003361B9" w:rsidP="00A91B11">
            <w:pPr>
              <w:pStyle w:val="ListParagraph"/>
              <w:numPr>
                <w:ilvl w:val="0"/>
                <w:numId w:val="69"/>
              </w:numPr>
              <w:ind w:left="284" w:hanging="284"/>
              <w:jc w:val="both"/>
              <w:rPr>
                <w:rStyle w:val="Hyperlink"/>
                <w:b/>
                <w:color w:val="000000" w:themeColor="text1"/>
                <w:u w:val="none"/>
              </w:rPr>
            </w:pPr>
            <w:r w:rsidRPr="00205A6C">
              <w:t xml:space="preserve">SIAS </w:t>
            </w:r>
            <w:r w:rsidR="00D72B75" w:rsidRPr="00205A6C">
              <w:t xml:space="preserve">Annual report through to </w:t>
            </w:r>
            <w:r w:rsidR="00DD5C7D" w:rsidRPr="00205A6C">
              <w:t>FAR</w:t>
            </w:r>
            <w:r w:rsidR="00D72B75" w:rsidRPr="00205A6C">
              <w:t xml:space="preserve"> Committee </w:t>
            </w:r>
            <w:r w:rsidR="00147B16" w:rsidRPr="00FD49FE">
              <w:rPr>
                <w:color w:val="00B050"/>
              </w:rPr>
              <w:t xml:space="preserve"> September 2020.   </w:t>
            </w:r>
            <w:hyperlink r:id="rId102" w:history="1">
              <w:r w:rsidR="00147B16" w:rsidRPr="001D2FAA">
                <w:rPr>
                  <w:rStyle w:val="Hyperlink"/>
                </w:rPr>
                <w:t>https://srvmodgov01.north-herts.gov.uk/documents/s11650/SIAS%20-%20ANNUAL%20REPORT%20201920.pdf</w:t>
              </w:r>
            </w:hyperlink>
          </w:p>
          <w:p w14:paraId="07D99BCD" w14:textId="69D13243" w:rsidR="004C04CD" w:rsidRPr="00BB7A8B" w:rsidRDefault="004704FF" w:rsidP="00A91B11">
            <w:pPr>
              <w:pStyle w:val="ListParagraph"/>
              <w:numPr>
                <w:ilvl w:val="0"/>
                <w:numId w:val="69"/>
              </w:numPr>
              <w:ind w:left="284" w:hanging="284"/>
              <w:jc w:val="both"/>
              <w:rPr>
                <w:b/>
              </w:rPr>
            </w:pPr>
            <w:r w:rsidRPr="00BB7A8B">
              <w:t xml:space="preserve">A </w:t>
            </w:r>
            <w:r w:rsidR="003361B9" w:rsidRPr="00BB7A8B">
              <w:t>SAFS</w:t>
            </w:r>
            <w:r w:rsidR="00B7793C" w:rsidRPr="00BB7A8B">
              <w:t xml:space="preserve"> Annual report</w:t>
            </w:r>
            <w:r w:rsidR="004C04CD" w:rsidRPr="00BB7A8B">
              <w:t>.</w:t>
            </w:r>
          </w:p>
          <w:p w14:paraId="423ABB79" w14:textId="77777777" w:rsidR="00205A6C" w:rsidRDefault="004C04CD" w:rsidP="00A91B11">
            <w:pPr>
              <w:pStyle w:val="ListParagraph"/>
              <w:numPr>
                <w:ilvl w:val="0"/>
                <w:numId w:val="69"/>
              </w:numPr>
              <w:ind w:left="284" w:hanging="284"/>
              <w:jc w:val="both"/>
              <w:rPr>
                <w:b/>
              </w:rPr>
            </w:pPr>
            <w:r w:rsidRPr="00BB7A8B">
              <w:t xml:space="preserve">A </w:t>
            </w:r>
            <w:r w:rsidR="00DD5C7D" w:rsidRPr="00BB7A8B">
              <w:t>FAR</w:t>
            </w:r>
            <w:r w:rsidR="00862900" w:rsidRPr="00BB7A8B">
              <w:t xml:space="preserve"> Committee</w:t>
            </w:r>
            <w:r w:rsidR="004704FF" w:rsidRPr="00BB7A8B">
              <w:t xml:space="preserve"> Annual Report</w:t>
            </w:r>
            <w:r w:rsidRPr="00BB7A8B">
              <w:t>.</w:t>
            </w:r>
          </w:p>
          <w:p w14:paraId="6236ED0B" w14:textId="3E603A5D" w:rsidR="00690C3C" w:rsidRPr="00205A6C" w:rsidRDefault="002B7790" w:rsidP="00A91B11">
            <w:pPr>
              <w:pStyle w:val="ListParagraph"/>
              <w:numPr>
                <w:ilvl w:val="0"/>
                <w:numId w:val="69"/>
              </w:numPr>
              <w:ind w:left="284" w:hanging="284"/>
              <w:jc w:val="both"/>
              <w:rPr>
                <w:b/>
              </w:rPr>
            </w:pPr>
            <w:bookmarkStart w:id="56" w:name="_Hlk40965910"/>
            <w:r w:rsidRPr="00205A6C">
              <w:t xml:space="preserve">The </w:t>
            </w:r>
            <w:r w:rsidR="008766A7">
              <w:t xml:space="preserve">revised </w:t>
            </w:r>
            <w:r w:rsidRPr="00205A6C">
              <w:t>C</w:t>
            </w:r>
            <w:r w:rsidR="008766A7">
              <w:t>ouncil P</w:t>
            </w:r>
            <w:r w:rsidRPr="00205A6C">
              <w:t xml:space="preserve">lan and </w:t>
            </w:r>
            <w:r w:rsidR="008766A7">
              <w:t xml:space="preserve">revised </w:t>
            </w:r>
            <w:r w:rsidR="00147B16" w:rsidRPr="00FD49FE">
              <w:rPr>
                <w:color w:val="00B050"/>
              </w:rPr>
              <w:t xml:space="preserve"> Council Objectives 2021-2026 </w:t>
            </w:r>
            <w:r w:rsidR="004E0BE8" w:rsidRPr="00205A6C">
              <w:t>document and communicate</w:t>
            </w:r>
            <w:r w:rsidR="008766A7">
              <w:t>s</w:t>
            </w:r>
            <w:r w:rsidR="004E0BE8" w:rsidRPr="00205A6C">
              <w:t xml:space="preserve"> the Council’s vision and ambitions,</w:t>
            </w:r>
            <w:r w:rsidR="000E0BA1" w:rsidRPr="00205A6C">
              <w:t xml:space="preserve"> </w:t>
            </w:r>
            <w:r w:rsidRPr="00205A6C">
              <w:t xml:space="preserve">are reviewed </w:t>
            </w:r>
            <w:r w:rsidR="000E0BA1" w:rsidRPr="00205A6C">
              <w:t xml:space="preserve">by Overview &amp;Scrutiny  Committee, then Cabinet </w:t>
            </w:r>
            <w:r w:rsidRPr="00205A6C">
              <w:t xml:space="preserve">and </w:t>
            </w:r>
            <w:r w:rsidR="000E0BA1" w:rsidRPr="00205A6C">
              <w:t xml:space="preserve">finally </w:t>
            </w:r>
            <w:r w:rsidRPr="00205A6C">
              <w:t xml:space="preserve">approved </w:t>
            </w:r>
            <w:r w:rsidR="007A564C" w:rsidRPr="00205A6C">
              <w:t>a</w:t>
            </w:r>
            <w:r w:rsidRPr="00205A6C">
              <w:t>nnually</w:t>
            </w:r>
            <w:r w:rsidR="000E0BA1" w:rsidRPr="00205A6C">
              <w:t xml:space="preserve"> by Full Council</w:t>
            </w:r>
            <w:r w:rsidRPr="00205A6C">
              <w:t xml:space="preserve"> </w:t>
            </w:r>
          </w:p>
          <w:p w14:paraId="269B6A7E" w14:textId="7C054A5C" w:rsidR="00F601E7" w:rsidRPr="00314DC1" w:rsidRDefault="004C04CD" w:rsidP="00A91B11">
            <w:pPr>
              <w:pStyle w:val="ListParagraph"/>
              <w:numPr>
                <w:ilvl w:val="0"/>
                <w:numId w:val="128"/>
              </w:numPr>
              <w:jc w:val="both"/>
              <w:rPr>
                <w:rFonts w:eastAsia="Times New Roman" w:cs="Times New Roman"/>
                <w:b/>
                <w:szCs w:val="20"/>
                <w:lang w:eastAsia="en-GB"/>
              </w:rPr>
            </w:pPr>
            <w:r w:rsidRPr="00205A6C">
              <w:t>[</w:t>
            </w:r>
            <w:r w:rsidR="000E0BA1" w:rsidRPr="00205A6C">
              <w:t xml:space="preserve"> </w:t>
            </w:r>
            <w:r w:rsidR="008766A7" w:rsidRPr="008766A7">
              <w:t xml:space="preserve"> </w:t>
            </w:r>
            <w:hyperlink r:id="rId103" w:history="1">
              <w:r w:rsidR="008766A7" w:rsidRPr="008766A7">
                <w:rPr>
                  <w:color w:val="0000FF"/>
                  <w:u w:val="single"/>
                </w:rPr>
                <w:t>https://www.north-herts.gov.uk/home/council-data-and-performance/council-plan</w:t>
              </w:r>
            </w:hyperlink>
            <w:r w:rsidR="004E0BE8" w:rsidRPr="00314DC1">
              <w:t xml:space="preserve">The </w:t>
            </w:r>
            <w:r w:rsidR="00990EA0" w:rsidRPr="00314DC1">
              <w:t xml:space="preserve">Council’s </w:t>
            </w:r>
            <w:r w:rsidR="004E0BE8" w:rsidRPr="00314DC1">
              <w:t xml:space="preserve">vision is one </w:t>
            </w:r>
            <w:r w:rsidR="00F601E7" w:rsidRPr="00314DC1">
              <w:rPr>
                <w:rFonts w:eastAsia="Times New Roman" w:cs="Times New Roman"/>
                <w:szCs w:val="20"/>
                <w:lang w:eastAsia="en-GB"/>
              </w:rPr>
              <w:t xml:space="preserve"> developed by the new administration alongside new Objectives. These were c</w:t>
            </w:r>
            <w:r w:rsidR="00F601E7">
              <w:rPr>
                <w:rFonts w:eastAsia="Times New Roman" w:cs="Times New Roman"/>
                <w:szCs w:val="20"/>
                <w:lang w:eastAsia="en-GB"/>
              </w:rPr>
              <w:t>o</w:t>
            </w:r>
            <w:r w:rsidR="00BA3F01">
              <w:rPr>
                <w:rFonts w:eastAsia="Times New Roman" w:cs="Times New Roman"/>
                <w:szCs w:val="20"/>
                <w:lang w:eastAsia="en-GB"/>
              </w:rPr>
              <w:t>nsi</w:t>
            </w:r>
            <w:r w:rsidR="00F601E7" w:rsidRPr="00314DC1">
              <w:rPr>
                <w:rFonts w:eastAsia="Times New Roman" w:cs="Times New Roman"/>
                <w:szCs w:val="20"/>
                <w:lang w:eastAsia="en-GB"/>
              </w:rPr>
              <w:t>d</w:t>
            </w:r>
            <w:r w:rsidR="00BA3F01">
              <w:rPr>
                <w:rFonts w:eastAsia="Times New Roman" w:cs="Times New Roman"/>
                <w:szCs w:val="20"/>
                <w:lang w:eastAsia="en-GB"/>
              </w:rPr>
              <w:t>e</w:t>
            </w:r>
            <w:r w:rsidR="00F601E7" w:rsidRPr="00314DC1">
              <w:rPr>
                <w:rFonts w:eastAsia="Times New Roman" w:cs="Times New Roman"/>
                <w:szCs w:val="20"/>
                <w:lang w:eastAsia="en-GB"/>
              </w:rPr>
              <w:t xml:space="preserve">red by Cabinet, Overview and Scrutiny committee. Executive Members assessed the proposed priorities with the Senior Leadership team. A Member workshop took place on </w:t>
            </w:r>
            <w:r w:rsidR="00FE3020" w:rsidRPr="00FD49FE">
              <w:rPr>
                <w:color w:val="00B050"/>
              </w:rPr>
              <w:t>10</w:t>
            </w:r>
            <w:r w:rsidR="00FE3020" w:rsidRPr="00FD49FE">
              <w:rPr>
                <w:color w:val="00B050"/>
                <w:vertAlign w:val="superscript"/>
              </w:rPr>
              <w:t>th</w:t>
            </w:r>
            <w:r w:rsidR="00FE3020" w:rsidRPr="00FD49FE">
              <w:rPr>
                <w:color w:val="00B050"/>
              </w:rPr>
              <w:t xml:space="preserve"> August 2020 </w:t>
            </w:r>
            <w:r w:rsidR="00F601E7" w:rsidRPr="00314DC1">
              <w:rPr>
                <w:rFonts w:eastAsia="Times New Roman" w:cs="Times New Roman"/>
                <w:szCs w:val="20"/>
                <w:lang w:eastAsia="en-GB"/>
              </w:rPr>
              <w:t xml:space="preserve">to consult and agree on the proposed actions for each of the objective priority areas. The final draft of the Council Plan was recommended to Full Council in </w:t>
            </w:r>
            <w:r w:rsidR="00FE3020" w:rsidRPr="004F6708">
              <w:rPr>
                <w:color w:val="00B050"/>
              </w:rPr>
              <w:t xml:space="preserve"> September 2020</w:t>
            </w:r>
            <w:r w:rsidR="00FE3020" w:rsidRPr="00992695">
              <w:rPr>
                <w:color w:val="00B0F0"/>
              </w:rPr>
              <w:t>.</w:t>
            </w:r>
          </w:p>
          <w:p w14:paraId="14BFEBC5" w14:textId="287FCC3F" w:rsidR="00990EA0" w:rsidRPr="00BB7A8B" w:rsidRDefault="004E0BE8" w:rsidP="00A91B11">
            <w:pPr>
              <w:pStyle w:val="ListParagraph"/>
              <w:numPr>
                <w:ilvl w:val="0"/>
                <w:numId w:val="69"/>
              </w:numPr>
              <w:ind w:left="284" w:hanging="284"/>
              <w:jc w:val="both"/>
              <w:rPr>
                <w:b/>
              </w:rPr>
            </w:pPr>
            <w:r w:rsidRPr="00BB7A8B">
              <w:t xml:space="preserve"> </w:t>
            </w:r>
            <w:r w:rsidR="00F601E7">
              <w:t xml:space="preserve">The </w:t>
            </w:r>
            <w:r w:rsidRPr="00BB7A8B">
              <w:t>relevant documents are made available on the Council’s website with Service plans that show how the Objectives will be delivered in practical terms [</w:t>
            </w:r>
            <w:hyperlink r:id="rId104" w:history="1">
              <w:r w:rsidR="00F601E7">
                <w:rPr>
                  <w:rStyle w:val="Hyperlink"/>
                </w:rPr>
                <w:t>Council Plan and Objectives page</w:t>
              </w:r>
            </w:hyperlink>
            <w:r w:rsidRPr="00BB7A8B">
              <w:t>]</w:t>
            </w:r>
          </w:p>
          <w:p w14:paraId="21C497BF" w14:textId="31EA7E4C" w:rsidR="00205A6C" w:rsidRDefault="00990EA0" w:rsidP="00A91B11">
            <w:pPr>
              <w:pStyle w:val="ListParagraph"/>
              <w:numPr>
                <w:ilvl w:val="0"/>
                <w:numId w:val="69"/>
              </w:numPr>
              <w:ind w:left="284" w:hanging="284"/>
              <w:jc w:val="both"/>
              <w:rPr>
                <w:b/>
              </w:rPr>
            </w:pPr>
            <w:r w:rsidRPr="00BB7A8B">
              <w:t>The Co</w:t>
            </w:r>
            <w:r w:rsidR="00F601E7">
              <w:t>uncil</w:t>
            </w:r>
            <w:r w:rsidR="00847A19">
              <w:t xml:space="preserve"> </w:t>
            </w:r>
            <w:r w:rsidRPr="00BB7A8B">
              <w:t>Plan is supported by the</w:t>
            </w:r>
            <w:r w:rsidR="00152E11" w:rsidRPr="00BB7A8B">
              <w:t xml:space="preserve"> corporate business planning programme – and the</w:t>
            </w:r>
            <w:r w:rsidRPr="00BB7A8B">
              <w:t xml:space="preserve"> five year Medium Term financial strategy</w:t>
            </w:r>
            <w:r w:rsidR="00152E11" w:rsidRPr="00BB7A8B">
              <w:t xml:space="preserve"> (MTFS) sets out the financial elements of the process</w:t>
            </w:r>
            <w:r w:rsidR="0054263B" w:rsidRPr="00BB7A8B">
              <w:t xml:space="preserve"> and looks to secure the financial elements of the Plan</w:t>
            </w:r>
            <w:r w:rsidRPr="00BB7A8B">
              <w:t>.</w:t>
            </w:r>
            <w:r w:rsidR="00152E11" w:rsidRPr="00BB7A8B">
              <w:t xml:space="preserve"> </w:t>
            </w:r>
          </w:p>
          <w:bookmarkEnd w:id="56"/>
          <w:p w14:paraId="44B6F643" w14:textId="6BE314F7" w:rsidR="00FE3020" w:rsidRPr="00FE3020" w:rsidRDefault="00690C3C" w:rsidP="00FE3020">
            <w:pPr>
              <w:rPr>
                <w:color w:val="00B050"/>
              </w:rPr>
            </w:pPr>
            <w:r w:rsidRPr="005E68FC">
              <w:t>A</w:t>
            </w:r>
            <w:r w:rsidR="00625905" w:rsidRPr="005E68FC">
              <w:t>n Investment Strategy has replaced the Capital Programme and Tr</w:t>
            </w:r>
            <w:r w:rsidR="009204D2" w:rsidRPr="005E68FC">
              <w:t>easury Management Strategy</w:t>
            </w:r>
            <w:r w:rsidR="007D7F8F" w:rsidRPr="005E68FC">
              <w:t xml:space="preserve"> which is considered by Cabinet and approved by Full </w:t>
            </w:r>
            <w:r w:rsidR="004C04CD" w:rsidRPr="005E68FC">
              <w:t>Council</w:t>
            </w:r>
            <w:r w:rsidR="007D7F8F" w:rsidRPr="005E68FC">
              <w:t xml:space="preserve"> sets the treasury management </w:t>
            </w:r>
            <w:r w:rsidR="00625905" w:rsidRPr="005E68FC">
              <w:t xml:space="preserve">and capital programme </w:t>
            </w:r>
            <w:r w:rsidR="007D7F8F" w:rsidRPr="005E68FC">
              <w:t xml:space="preserve">operations that are associated with the MTFS, is reviewed each year and monitored quarterly.  </w:t>
            </w:r>
            <w:hyperlink r:id="rId105" w:history="1">
              <w:r w:rsidR="00625905" w:rsidRPr="00FD406D">
                <w:rPr>
                  <w:rStyle w:val="Hyperlink"/>
                  <w:sz w:val="18"/>
                  <w:szCs w:val="18"/>
                </w:rPr>
                <w:t>The</w:t>
              </w:r>
            </w:hyperlink>
            <w:r w:rsidR="00625905">
              <w:rPr>
                <w:rStyle w:val="Hyperlink"/>
                <w:sz w:val="18"/>
                <w:szCs w:val="18"/>
              </w:rPr>
              <w:t xml:space="preserve"> </w:t>
            </w:r>
            <w:hyperlink r:id="rId106" w:history="1">
              <w:r w:rsidR="00625905" w:rsidRPr="00625905">
                <w:rPr>
                  <w:rStyle w:val="Hyperlink"/>
                  <w:sz w:val="18"/>
                  <w:szCs w:val="18"/>
                </w:rPr>
                <w:t>Investment Strategy (integrated strategy Capital and Treasury)</w:t>
              </w:r>
            </w:hyperlink>
            <w:r w:rsidR="00625905">
              <w:rPr>
                <w:rStyle w:val="Hyperlink"/>
                <w:sz w:val="18"/>
                <w:szCs w:val="18"/>
              </w:rPr>
              <w:t xml:space="preserve"> was presented to FAR on the 28</w:t>
            </w:r>
            <w:r w:rsidR="00625905" w:rsidRPr="00BC3940">
              <w:rPr>
                <w:rStyle w:val="Hyperlink"/>
                <w:sz w:val="18"/>
                <w:szCs w:val="18"/>
                <w:vertAlign w:val="superscript"/>
              </w:rPr>
              <w:t>th</w:t>
            </w:r>
            <w:r w:rsidR="00625905">
              <w:rPr>
                <w:rStyle w:val="Hyperlink"/>
                <w:sz w:val="18"/>
                <w:szCs w:val="18"/>
              </w:rPr>
              <w:t xml:space="preserve"> January 2019 </w:t>
            </w:r>
            <w:r w:rsidR="00FE3020" w:rsidRPr="00AF3B8D">
              <w:t xml:space="preserve"> </w:t>
            </w:r>
            <w:r w:rsidR="00FE3020" w:rsidRPr="00FE3020">
              <w:rPr>
                <w:color w:val="00B050"/>
              </w:rPr>
              <w:t xml:space="preserve">The Investment Strategy (integrated strategy Capital and Treasury) was presented to FAR on the 20th January 2020 </w:t>
            </w:r>
          </w:p>
          <w:p w14:paraId="0DFE3030" w14:textId="3A125210" w:rsidR="009204D2" w:rsidRPr="00205A6C" w:rsidRDefault="009204D2" w:rsidP="00FE3020">
            <w:pPr>
              <w:pStyle w:val="ListParagraph"/>
              <w:ind w:left="284"/>
              <w:jc w:val="both"/>
              <w:rPr>
                <w:b/>
              </w:rPr>
            </w:pPr>
          </w:p>
          <w:p w14:paraId="6B8B64F2" w14:textId="77777777" w:rsidR="00990EA0" w:rsidRPr="00BB7A8B" w:rsidRDefault="00152E11" w:rsidP="00A91B11">
            <w:pPr>
              <w:pStyle w:val="ListParagraph"/>
              <w:numPr>
                <w:ilvl w:val="0"/>
                <w:numId w:val="69"/>
              </w:numPr>
              <w:ind w:left="284" w:hanging="284"/>
              <w:jc w:val="both"/>
              <w:rPr>
                <w:b/>
              </w:rPr>
            </w:pPr>
            <w:r w:rsidRPr="00BB7A8B">
              <w:t xml:space="preserve">The </w:t>
            </w:r>
            <w:r w:rsidR="00990EA0" w:rsidRPr="00BB7A8B">
              <w:t xml:space="preserve">Corporate business planning programme </w:t>
            </w:r>
            <w:r w:rsidR="002F7077" w:rsidRPr="00BB7A8B">
              <w:t>would be</w:t>
            </w:r>
            <w:r w:rsidR="00990EA0" w:rsidRPr="00BB7A8B">
              <w:t xml:space="preserve"> used to assess identified projects against criteria including the Council’s agreed policy, its priorities, the outcomes of public consultation, demonstration of continuous improvement and changing legislative need.</w:t>
            </w:r>
          </w:p>
          <w:p w14:paraId="5DAC8B01" w14:textId="77777777" w:rsidR="00221AA0" w:rsidRPr="00BB7A8B" w:rsidRDefault="001A23C6" w:rsidP="00A91B11">
            <w:pPr>
              <w:pStyle w:val="ListParagraph"/>
              <w:numPr>
                <w:ilvl w:val="0"/>
                <w:numId w:val="69"/>
              </w:numPr>
              <w:ind w:left="284" w:hanging="284"/>
              <w:jc w:val="both"/>
              <w:rPr>
                <w:b/>
              </w:rPr>
            </w:pPr>
            <w:r w:rsidRPr="00BB7A8B">
              <w:t xml:space="preserve">Performance figures are reviewed by </w:t>
            </w:r>
            <w:r w:rsidR="00DD5C7D" w:rsidRPr="00BB7A8B">
              <w:t>O &amp; S</w:t>
            </w:r>
            <w:r w:rsidRPr="00BB7A8B">
              <w:t xml:space="preserve"> Committee and relevant recommendations made.</w:t>
            </w:r>
          </w:p>
          <w:p w14:paraId="3FAB62BB" w14:textId="2BA8C261" w:rsidR="00FE3020" w:rsidRDefault="003E4FE5" w:rsidP="00FE3020">
            <w:pPr>
              <w:rPr>
                <w:color w:val="00B050"/>
              </w:rPr>
            </w:pPr>
            <w:bookmarkStart w:id="57" w:name="_Hlk40966918"/>
            <w:r w:rsidRPr="00BB7A8B">
              <w:t xml:space="preserve">An </w:t>
            </w:r>
            <w:r w:rsidR="000D19E8">
              <w:t xml:space="preserve">Investment Strategy review (previously the </w:t>
            </w:r>
            <w:r w:rsidR="00655EAC">
              <w:t>A</w:t>
            </w:r>
            <w:r w:rsidRPr="00BB7A8B">
              <w:t>nnual Treasury Management Review</w:t>
            </w:r>
            <w:r w:rsidR="000D19E8">
              <w:t>)</w:t>
            </w:r>
            <w:r w:rsidR="0014708F" w:rsidRPr="00BB7A8B">
              <w:t xml:space="preserve"> </w:t>
            </w:r>
            <w:r w:rsidR="00FB3EE6" w:rsidRPr="00BB7A8B">
              <w:t xml:space="preserve">is </w:t>
            </w:r>
            <w:r w:rsidR="0014708F" w:rsidRPr="00BB7A8B">
              <w:t>undertaken and reported</w:t>
            </w:r>
            <w:r w:rsidRPr="00BB7A8B">
              <w:t xml:space="preserve"> </w:t>
            </w:r>
            <w:r w:rsidR="00FB3EE6" w:rsidRPr="00BB7A8B">
              <w:t xml:space="preserve">to </w:t>
            </w:r>
            <w:r w:rsidR="00DD5C7D" w:rsidRPr="00BB7A8B">
              <w:t>FAR</w:t>
            </w:r>
            <w:r w:rsidR="00FB3EE6" w:rsidRPr="00BB7A8B">
              <w:t xml:space="preserve"> Committee</w:t>
            </w:r>
            <w:r w:rsidR="004C04CD" w:rsidRPr="00BB7A8B">
              <w:t>.</w:t>
            </w:r>
            <w:r w:rsidR="00847A19">
              <w:t xml:space="preserve"> </w:t>
            </w:r>
            <w:r w:rsidR="00655EAC">
              <w:t>and Cabinet.</w:t>
            </w:r>
            <w:r w:rsidR="00BA3F01">
              <w:t xml:space="preserve"> </w:t>
            </w:r>
            <w:r w:rsidR="00FE3020" w:rsidRPr="00AF3B8D">
              <w:t xml:space="preserve"> </w:t>
            </w:r>
            <w:r w:rsidR="00FE3020" w:rsidRPr="00FE3020">
              <w:rPr>
                <w:color w:val="00B050"/>
              </w:rPr>
              <w:t xml:space="preserve">The review for 2019/20 was reported to Cabinet in June 2020  </w:t>
            </w:r>
            <w:hyperlink r:id="rId107" w:history="1">
              <w:r w:rsidR="00FE3020" w:rsidRPr="001D2FAA">
                <w:rPr>
                  <w:rStyle w:val="Hyperlink"/>
                </w:rPr>
                <w:t>https://srvmodgov01.north-herts.gov.uk/ieListDocuments.aspx?CId=133&amp;MId=2401&amp;Ver=4</w:t>
              </w:r>
            </w:hyperlink>
          </w:p>
          <w:p w14:paraId="59D8E6CD" w14:textId="2CF770A2" w:rsidR="000D19E8" w:rsidRDefault="000D19E8" w:rsidP="000D19E8">
            <w:pPr>
              <w:pStyle w:val="ListParagraph"/>
              <w:ind w:left="284"/>
              <w:jc w:val="both"/>
              <w:rPr>
                <w:b/>
              </w:rPr>
            </w:pPr>
            <w:r>
              <w:t>The revi</w:t>
            </w:r>
            <w:r w:rsidR="00575D11">
              <w:t>ew</w:t>
            </w:r>
            <w:r>
              <w:t xml:space="preserve"> for 2019/20 went to Cabinet/FAR committee in June 2020  --  </w:t>
            </w:r>
            <w:hyperlink r:id="rId108" w:history="1">
              <w:r w:rsidR="00575D11" w:rsidRPr="00A372ED">
                <w:rPr>
                  <w:rStyle w:val="Hyperlink"/>
                </w:rPr>
                <w:t>http://srvmodgov01.north-herts.gov.uk/documents/s10933/INVESTMENT%20STRATEGY%20CAPITAL%20AND%20TREASURY%20END%20OF%20YEAR%20REVIEW%20201920.pdf</w:t>
              </w:r>
            </w:hyperlink>
          </w:p>
          <w:p w14:paraId="09224B2B" w14:textId="77777777" w:rsidR="00575D11" w:rsidRPr="000D19E8" w:rsidRDefault="00575D11" w:rsidP="000D19E8">
            <w:pPr>
              <w:pStyle w:val="ListParagraph"/>
              <w:ind w:left="284"/>
              <w:jc w:val="both"/>
              <w:rPr>
                <w:b/>
              </w:rPr>
            </w:pPr>
          </w:p>
          <w:p w14:paraId="1E81FD28" w14:textId="77777777" w:rsidR="00FE3020" w:rsidRDefault="00BA3F01" w:rsidP="00FE3020">
            <w:pPr>
              <w:rPr>
                <w:color w:val="00B0F0"/>
              </w:rPr>
            </w:pPr>
            <w:r>
              <w:lastRenderedPageBreak/>
              <w:t xml:space="preserve">A </w:t>
            </w:r>
            <w:proofErr w:type="spellStart"/>
            <w:r>
              <w:t>mid year</w:t>
            </w:r>
            <w:proofErr w:type="spellEnd"/>
            <w:r>
              <w:t xml:space="preserve"> review was presented at the December 20</w:t>
            </w:r>
            <w:r w:rsidR="00FE3020">
              <w:t>20</w:t>
            </w:r>
            <w:r>
              <w:t xml:space="preserve"> meeting  </w:t>
            </w:r>
            <w:hyperlink r:id="rId109" w:history="1">
              <w:r w:rsidR="00FE3020" w:rsidRPr="001D2FAA">
                <w:rPr>
                  <w:rStyle w:val="Hyperlink"/>
                </w:rPr>
                <w:t>https://srvmodgov01.north-herts.gov.uk/documents/s14564/INVESTMENT%20STRATEGY%20CAPITAL%20AND%20TREASURY%20MID-YEAR%20REVIEW%20202021.pdf</w:t>
              </w:r>
            </w:hyperlink>
          </w:p>
          <w:p w14:paraId="3F5D7F34" w14:textId="7BD9984E" w:rsidR="004C04CD" w:rsidRPr="00BB7A8B" w:rsidRDefault="004C04CD" w:rsidP="00A91B11">
            <w:pPr>
              <w:pStyle w:val="ListParagraph"/>
              <w:numPr>
                <w:ilvl w:val="0"/>
                <w:numId w:val="69"/>
              </w:numPr>
              <w:ind w:left="284" w:hanging="284"/>
              <w:jc w:val="both"/>
              <w:rPr>
                <w:b/>
              </w:rPr>
            </w:pPr>
          </w:p>
          <w:p w14:paraId="00E5BF91" w14:textId="4D67C9CC" w:rsidR="00FB3EE6" w:rsidRDefault="003E4FE5" w:rsidP="00A91B11">
            <w:pPr>
              <w:pStyle w:val="ListParagraph"/>
              <w:numPr>
                <w:ilvl w:val="0"/>
                <w:numId w:val="69"/>
              </w:numPr>
              <w:jc w:val="both"/>
              <w:rPr>
                <w:b/>
              </w:rPr>
            </w:pPr>
            <w:r w:rsidRPr="00BB7A8B">
              <w:t xml:space="preserve">An </w:t>
            </w:r>
            <w:r w:rsidR="00B137F5" w:rsidRPr="00BB7A8B">
              <w:t>a</w:t>
            </w:r>
            <w:r w:rsidRPr="00BB7A8B">
              <w:t>nnual Report on Risk Management</w:t>
            </w:r>
            <w:r w:rsidR="00FB3EE6" w:rsidRPr="00BB7A8B">
              <w:t xml:space="preserve"> is reported to </w:t>
            </w:r>
            <w:r w:rsidR="00DD5C7D" w:rsidRPr="00BB7A8B">
              <w:t>FAR</w:t>
            </w:r>
            <w:r w:rsidR="00FB3EE6" w:rsidRPr="00BB7A8B">
              <w:t xml:space="preserve"> Committee</w:t>
            </w:r>
            <w:r w:rsidR="006E7FC4">
              <w:t xml:space="preserve"> and Cabinet  </w:t>
            </w:r>
          </w:p>
          <w:p w14:paraId="11BF31AD" w14:textId="77777777" w:rsidR="00FE3020" w:rsidRPr="00FE3020" w:rsidRDefault="00FA1F31" w:rsidP="00A91B11">
            <w:pPr>
              <w:pStyle w:val="ListParagraph"/>
              <w:numPr>
                <w:ilvl w:val="0"/>
                <w:numId w:val="69"/>
              </w:numPr>
              <w:jc w:val="both"/>
              <w:rPr>
                <w:rStyle w:val="Hyperlink"/>
                <w:b/>
                <w:color w:val="000000" w:themeColor="text1"/>
                <w:u w:val="none"/>
              </w:rPr>
            </w:pPr>
            <w:hyperlink r:id="rId110" w:history="1">
              <w:r w:rsidR="00FE3020" w:rsidRPr="00FE3020">
                <w:rPr>
                  <w:rStyle w:val="Hyperlink"/>
                  <w:color w:val="00B050"/>
                </w:rPr>
                <w:t>https://srvmodgov01.north-herts.gov.uk/documents/s14511/RISK%20MANAGEMENT%20UPDATE.pdf</w:t>
              </w:r>
            </w:hyperlink>
          </w:p>
          <w:p w14:paraId="5B7D1A03" w14:textId="53C6EEAC" w:rsidR="00BA3F01" w:rsidRPr="00BB7A8B" w:rsidRDefault="00BA3F01" w:rsidP="00A91B11">
            <w:pPr>
              <w:pStyle w:val="ListParagraph"/>
              <w:numPr>
                <w:ilvl w:val="0"/>
                <w:numId w:val="69"/>
              </w:numPr>
              <w:jc w:val="both"/>
              <w:rPr>
                <w:b/>
              </w:rPr>
            </w:pPr>
            <w:r>
              <w:t xml:space="preserve">A Risk and Opportunities Management Update report is also reported to FAR on a quarterly basis, The latest was at the March  2020 meeting   </w:t>
            </w:r>
            <w:r w:rsidRPr="00BA3F01">
              <w:t>http://srvmodgov01.north-herts.gov.uk/documents/s10170/Risk%20and%20Opportunities%20Management%20Update.pdf</w:t>
            </w:r>
          </w:p>
          <w:bookmarkEnd w:id="57"/>
          <w:p w14:paraId="08F2D0B5" w14:textId="00F8214A" w:rsidR="009F7497" w:rsidRPr="00FE3020" w:rsidRDefault="008F03C5" w:rsidP="00A91B11">
            <w:pPr>
              <w:pStyle w:val="ListParagraph"/>
              <w:numPr>
                <w:ilvl w:val="0"/>
                <w:numId w:val="69"/>
              </w:numPr>
              <w:ind w:left="284" w:hanging="284"/>
              <w:jc w:val="both"/>
              <w:rPr>
                <w:b/>
                <w:color w:val="FF0000"/>
              </w:rPr>
            </w:pPr>
            <w:r w:rsidRPr="005E68FC">
              <w:t>A</w:t>
            </w:r>
            <w:hyperlink r:id="rId111" w:history="1">
              <w:r w:rsidRPr="00655EAC">
                <w:rPr>
                  <w:rStyle w:val="Hyperlink"/>
                </w:rPr>
                <w:t xml:space="preserve"> report</w:t>
              </w:r>
            </w:hyperlink>
            <w:r w:rsidRPr="005E68FC">
              <w:t xml:space="preserve"> that accompanies the Statement of Accounts, </w:t>
            </w:r>
            <w:r w:rsidR="0014708F" w:rsidRPr="005E68FC">
              <w:t>expla</w:t>
            </w:r>
            <w:r w:rsidR="00FB3EE6" w:rsidRPr="005E68FC">
              <w:t>i</w:t>
            </w:r>
            <w:r w:rsidR="0014708F" w:rsidRPr="005E68FC">
              <w:t>n</w:t>
            </w:r>
            <w:r w:rsidR="00FB3EE6" w:rsidRPr="005E68FC">
              <w:t>s</w:t>
            </w:r>
            <w:r w:rsidRPr="005E68FC">
              <w:t xml:space="preserve"> any amendment</w:t>
            </w:r>
            <w:r w:rsidR="0014708F" w:rsidRPr="005E68FC">
              <w:t>s</w:t>
            </w:r>
            <w:r w:rsidR="00205A6C" w:rsidRPr="005E68FC">
              <w:t xml:space="preserve"> </w:t>
            </w:r>
            <w:r w:rsidRPr="005E68FC">
              <w:t xml:space="preserve">that have been required by the external auditors, and </w:t>
            </w:r>
            <w:r w:rsidR="00FB3EE6" w:rsidRPr="005E68FC">
              <w:t xml:space="preserve">the </w:t>
            </w:r>
            <w:r w:rsidRPr="005E68FC">
              <w:t xml:space="preserve">Letter of Representation </w:t>
            </w:r>
            <w:r w:rsidR="00FE3020" w:rsidRPr="00AF3B8D">
              <w:t>[</w:t>
            </w:r>
            <w:r w:rsidR="00FE3020" w:rsidRPr="00FE3020">
              <w:rPr>
                <w:color w:val="00B050"/>
              </w:rPr>
              <w:t>Statement of Accounts 2019-20 audited], including Signed Audit Opinion of the</w:t>
            </w:r>
            <w:r w:rsidR="00FE3020">
              <w:rPr>
                <w:color w:val="00B050"/>
              </w:rPr>
              <w:t xml:space="preserve"> C</w:t>
            </w:r>
            <w:r w:rsidRPr="005E68FC">
              <w:t>F</w:t>
            </w:r>
            <w:r w:rsidR="00FB3EE6" w:rsidRPr="005E68FC">
              <w:t xml:space="preserve">O &amp; Chairman of </w:t>
            </w:r>
            <w:r w:rsidR="00DD5C7D" w:rsidRPr="005E68FC">
              <w:t>FAR</w:t>
            </w:r>
            <w:r w:rsidRPr="005E68FC">
              <w:t xml:space="preserve"> Committee</w:t>
            </w:r>
            <w:r w:rsidR="00FB3EE6" w:rsidRPr="005E68FC">
              <w:t xml:space="preserve"> enables the external auditors to form an opinion as to whether the financial statements give a true and fair view of the Council financial position and of its income and expenditure for the year ended, in accordance with CIPFA LASAAC Code of Practice on Local Authority Accounting in the United Kingdom 2015/16. </w:t>
            </w:r>
            <w:r w:rsidR="009F7497" w:rsidRPr="00FE3020">
              <w:rPr>
                <w:color w:val="FF0000"/>
              </w:rPr>
              <w:t xml:space="preserve"> </w:t>
            </w:r>
          </w:p>
          <w:p w14:paraId="663D579D" w14:textId="77777777" w:rsidR="00205A6C" w:rsidRDefault="00B137F5" w:rsidP="00A91B11">
            <w:pPr>
              <w:pStyle w:val="ListParagraph"/>
              <w:numPr>
                <w:ilvl w:val="0"/>
                <w:numId w:val="69"/>
              </w:numPr>
              <w:ind w:left="284" w:hanging="284"/>
              <w:jc w:val="both"/>
              <w:rPr>
                <w:b/>
              </w:rPr>
            </w:pPr>
            <w:r w:rsidRPr="00BB7A8B">
              <w:t xml:space="preserve">An </w:t>
            </w:r>
            <w:r w:rsidR="003E4FE5" w:rsidRPr="00BB7A8B">
              <w:t xml:space="preserve">Annual Assurance Statement and Internal Audit Report </w:t>
            </w:r>
            <w:r w:rsidR="00E43081" w:rsidRPr="00BB7A8B">
              <w:t>sets out the annual audit position and provides an overall assurance level for the Council</w:t>
            </w:r>
            <w:r w:rsidR="004C04CD" w:rsidRPr="00BB7A8B">
              <w:t>.</w:t>
            </w:r>
          </w:p>
          <w:p w14:paraId="5A571FA7" w14:textId="77777777" w:rsidR="0066136B" w:rsidRPr="00205A6C" w:rsidRDefault="0066136B" w:rsidP="00A91B11">
            <w:pPr>
              <w:pStyle w:val="ListParagraph"/>
              <w:numPr>
                <w:ilvl w:val="0"/>
                <w:numId w:val="69"/>
              </w:numPr>
              <w:ind w:left="284" w:hanging="284"/>
              <w:jc w:val="both"/>
              <w:rPr>
                <w:b/>
              </w:rPr>
            </w:pPr>
            <w:r w:rsidRPr="00205A6C">
              <w:t xml:space="preserve">The revised Service Delivery plan clearly outlines the councils’ </w:t>
            </w:r>
            <w:r w:rsidRPr="00205A6C">
              <w:rPr>
                <w:rFonts w:eastAsia="Times New Roman" w:cs="Times New Roman"/>
                <w:szCs w:val="20"/>
                <w:lang w:eastAsia="en-GB"/>
              </w:rPr>
              <w:t xml:space="preserve"> high level work programme and priorities for the next four years, The revised delivery plan </w:t>
            </w:r>
            <w:r w:rsidR="007D33BC" w:rsidRPr="00205A6C">
              <w:rPr>
                <w:rFonts w:eastAsia="Times New Roman" w:cs="Times New Roman"/>
                <w:szCs w:val="20"/>
                <w:lang w:eastAsia="en-GB"/>
              </w:rPr>
              <w:t xml:space="preserve">has the following key aspects: </w:t>
            </w:r>
          </w:p>
          <w:p w14:paraId="5B662454" w14:textId="52DBDC9A" w:rsidR="0066136B" w:rsidRPr="009E5497" w:rsidRDefault="0066136B" w:rsidP="00A91B11">
            <w:pPr>
              <w:pStyle w:val="ListParagraph"/>
              <w:numPr>
                <w:ilvl w:val="1"/>
                <w:numId w:val="69"/>
              </w:numPr>
              <w:rPr>
                <w:rFonts w:eastAsia="Times New Roman" w:cs="Times New Roman"/>
                <w:b/>
                <w:szCs w:val="20"/>
                <w:lang w:eastAsia="en-GB"/>
              </w:rPr>
            </w:pPr>
            <w:r w:rsidRPr="009E5497">
              <w:rPr>
                <w:rFonts w:eastAsia="Times New Roman" w:cs="Times New Roman"/>
                <w:szCs w:val="20"/>
                <w:lang w:eastAsia="en-GB"/>
              </w:rPr>
              <w:t>A single, streamlined, SMT led service plan</w:t>
            </w:r>
            <w:r w:rsidR="00FE3020">
              <w:rPr>
                <w:rFonts w:eastAsia="Times New Roman" w:cs="Times New Roman"/>
                <w:szCs w:val="20"/>
                <w:lang w:eastAsia="en-GB"/>
              </w:rPr>
              <w:t xml:space="preserve"> </w:t>
            </w:r>
            <w:r w:rsidR="00FE3020" w:rsidRPr="00FE3020">
              <w:rPr>
                <w:rFonts w:eastAsia="Times New Roman" w:cs="Times New Roman"/>
                <w:color w:val="00B050"/>
                <w:szCs w:val="20"/>
                <w:lang w:eastAsia="en-GB"/>
              </w:rPr>
              <w:t>https://www.north-herts.gov.uk/sites/northherts-cms/files/Service%20Delivery%20Plan%202020-21.pdf</w:t>
            </w:r>
          </w:p>
          <w:p w14:paraId="788CA279" w14:textId="77777777" w:rsidR="0066136B" w:rsidRPr="009E5497" w:rsidRDefault="0066136B" w:rsidP="00A91B11">
            <w:pPr>
              <w:pStyle w:val="ListParagraph"/>
              <w:numPr>
                <w:ilvl w:val="1"/>
                <w:numId w:val="69"/>
              </w:numPr>
              <w:rPr>
                <w:rFonts w:eastAsia="Times New Roman" w:cs="Times New Roman"/>
                <w:b/>
                <w:szCs w:val="20"/>
                <w:lang w:eastAsia="en-GB"/>
              </w:rPr>
            </w:pPr>
            <w:r w:rsidRPr="009E5497">
              <w:rPr>
                <w:rFonts w:eastAsia="Times New Roman" w:cs="Times New Roman"/>
                <w:szCs w:val="20"/>
                <w:lang w:eastAsia="en-GB"/>
              </w:rPr>
              <w:t>The service plan would be for a four year period, updated annually and reviewed every six months</w:t>
            </w:r>
          </w:p>
          <w:p w14:paraId="4641F4BE" w14:textId="77777777" w:rsidR="0066136B" w:rsidRPr="009E5497" w:rsidRDefault="0066136B" w:rsidP="00A91B11">
            <w:pPr>
              <w:pStyle w:val="ListParagraph"/>
              <w:numPr>
                <w:ilvl w:val="1"/>
                <w:numId w:val="69"/>
              </w:numPr>
              <w:rPr>
                <w:rFonts w:eastAsia="Times New Roman" w:cs="Times New Roman"/>
                <w:b/>
                <w:szCs w:val="20"/>
                <w:lang w:eastAsia="en-GB"/>
              </w:rPr>
            </w:pPr>
            <w:r w:rsidRPr="009E5497">
              <w:rPr>
                <w:rFonts w:eastAsia="Times New Roman" w:cs="Times New Roman"/>
                <w:szCs w:val="20"/>
                <w:lang w:eastAsia="en-GB"/>
              </w:rPr>
              <w:t>A single managers’ assurance statement, agreed by SMT</w:t>
            </w:r>
          </w:p>
          <w:p w14:paraId="6B56EF5E" w14:textId="77777777" w:rsidR="0066136B" w:rsidRPr="009E5497" w:rsidRDefault="0066136B" w:rsidP="00A91B11">
            <w:pPr>
              <w:pStyle w:val="ListParagraph"/>
              <w:numPr>
                <w:ilvl w:val="1"/>
                <w:numId w:val="69"/>
              </w:numPr>
              <w:rPr>
                <w:rFonts w:eastAsia="Times New Roman" w:cs="Times New Roman"/>
                <w:b/>
                <w:szCs w:val="20"/>
                <w:lang w:eastAsia="en-GB"/>
              </w:rPr>
            </w:pPr>
            <w:r w:rsidRPr="009E5497">
              <w:rPr>
                <w:rFonts w:eastAsia="Times New Roman" w:cs="Times New Roman"/>
                <w:szCs w:val="20"/>
                <w:lang w:eastAsia="en-GB"/>
              </w:rPr>
              <w:t>Individual action plans for service areas to be appended to main plan</w:t>
            </w:r>
          </w:p>
          <w:p w14:paraId="0129DAE5" w14:textId="77777777" w:rsidR="0066136B" w:rsidRPr="009E5497" w:rsidRDefault="0066136B" w:rsidP="00A91B11">
            <w:pPr>
              <w:pStyle w:val="ListParagraph"/>
              <w:numPr>
                <w:ilvl w:val="1"/>
                <w:numId w:val="69"/>
              </w:numPr>
              <w:rPr>
                <w:rFonts w:eastAsia="Times New Roman" w:cs="Times New Roman"/>
                <w:b/>
                <w:szCs w:val="20"/>
                <w:lang w:eastAsia="en-GB"/>
              </w:rPr>
            </w:pPr>
            <w:r w:rsidRPr="009E5497">
              <w:rPr>
                <w:rFonts w:eastAsia="Times New Roman" w:cs="Times New Roman"/>
                <w:szCs w:val="20"/>
                <w:lang w:eastAsia="en-GB"/>
              </w:rPr>
              <w:t xml:space="preserve">Retain the use of SWOT/PESTLE analysis, </w:t>
            </w:r>
          </w:p>
          <w:p w14:paraId="3DBF2C7A" w14:textId="77777777" w:rsidR="0066136B" w:rsidRPr="009E5497" w:rsidRDefault="0066136B" w:rsidP="009E5497">
            <w:pPr>
              <w:jc w:val="both"/>
              <w:rPr>
                <w:b/>
              </w:rPr>
            </w:pPr>
          </w:p>
          <w:p w14:paraId="6A1A2161" w14:textId="77777777" w:rsidR="00B137F5" w:rsidRPr="00BB7A8B" w:rsidRDefault="00B137F5" w:rsidP="00A91B11">
            <w:pPr>
              <w:pStyle w:val="ListParagraph"/>
              <w:numPr>
                <w:ilvl w:val="0"/>
                <w:numId w:val="69"/>
              </w:numPr>
              <w:ind w:left="284" w:hanging="284"/>
              <w:jc w:val="both"/>
              <w:rPr>
                <w:b/>
              </w:rPr>
            </w:pPr>
            <w:r w:rsidRPr="00BB7A8B">
              <w:t xml:space="preserve">An External Auditors Audit Results report for year end, reported through to September </w:t>
            </w:r>
            <w:r w:rsidR="00DD5C7D" w:rsidRPr="00BB7A8B">
              <w:t>FAR</w:t>
            </w:r>
            <w:r w:rsidR="009F7497" w:rsidRPr="00BB7A8B">
              <w:t xml:space="preserve"> Committee (as above).</w:t>
            </w:r>
          </w:p>
          <w:p w14:paraId="077F8279" w14:textId="77777777" w:rsidR="008A1605" w:rsidRPr="00BB7A8B" w:rsidRDefault="001A23C6" w:rsidP="00A91B11">
            <w:pPr>
              <w:pStyle w:val="ListParagraph"/>
              <w:numPr>
                <w:ilvl w:val="0"/>
                <w:numId w:val="69"/>
              </w:numPr>
              <w:ind w:left="284" w:hanging="284"/>
              <w:jc w:val="both"/>
              <w:rPr>
                <w:b/>
              </w:rPr>
            </w:pPr>
            <w:r w:rsidRPr="00BB7A8B">
              <w:t xml:space="preserve">Projects are reviewed by </w:t>
            </w:r>
            <w:r w:rsidR="00DD5C7D" w:rsidRPr="00BB7A8B">
              <w:t>O &amp; S</w:t>
            </w:r>
            <w:r w:rsidRPr="00BB7A8B">
              <w:t xml:space="preserve"> Committee/ Task &amp; Finish </w:t>
            </w:r>
            <w:r w:rsidR="004C04CD" w:rsidRPr="00BB7A8B">
              <w:t>Groups and recommendations made.</w:t>
            </w:r>
          </w:p>
          <w:p w14:paraId="41BD1594" w14:textId="77777777" w:rsidR="00472154" w:rsidRPr="00BB7A8B" w:rsidRDefault="001A23C6" w:rsidP="00A91B11">
            <w:pPr>
              <w:pStyle w:val="ListParagraph"/>
              <w:numPr>
                <w:ilvl w:val="0"/>
                <w:numId w:val="69"/>
              </w:numPr>
              <w:ind w:left="284" w:hanging="284"/>
              <w:jc w:val="both"/>
              <w:rPr>
                <w:b/>
              </w:rPr>
            </w:pPr>
            <w:r w:rsidRPr="00BB7A8B">
              <w:t xml:space="preserve">A Freedom of Information </w:t>
            </w:r>
            <w:r w:rsidR="00176AAB" w:rsidRPr="00BB7A8B">
              <w:t xml:space="preserve">(FOI) </w:t>
            </w:r>
            <w:r w:rsidRPr="00BB7A8B">
              <w:t>publication scheme</w:t>
            </w:r>
            <w:r w:rsidR="004F7180" w:rsidRPr="00BB7A8B">
              <w:t xml:space="preserve"> </w:t>
            </w:r>
            <w:r w:rsidR="008A1605" w:rsidRPr="00BB7A8B">
              <w:t>that details information that is routinely made available by the Council and whether there is a charge for this information [</w:t>
            </w:r>
            <w:r w:rsidR="000365EF" w:rsidRPr="00BB7A8B">
              <w:t>, information on how to make requests</w:t>
            </w:r>
            <w:r w:rsidR="00176AAB" w:rsidRPr="00BB7A8B">
              <w:t xml:space="preserve"> (</w:t>
            </w:r>
            <w:r w:rsidR="00ED6E9F" w:rsidRPr="00BB7A8B">
              <w:t>with an on-line facility</w:t>
            </w:r>
            <w:r w:rsidR="00176AAB" w:rsidRPr="00BB7A8B">
              <w:t>)</w:t>
            </w:r>
            <w:r w:rsidR="000365EF" w:rsidRPr="00BB7A8B">
              <w:t xml:space="preserve">, FOI </w:t>
            </w:r>
            <w:r w:rsidR="00176AAB" w:rsidRPr="00BB7A8B">
              <w:t xml:space="preserve"> annual request figures, </w:t>
            </w:r>
            <w:r w:rsidR="00ED6E9F" w:rsidRPr="00BB7A8B">
              <w:t>information about FOI/ Environmental Information and Data Protection, Review and</w:t>
            </w:r>
            <w:r w:rsidR="000365EF" w:rsidRPr="00BB7A8B">
              <w:t xml:space="preserve"> complaints procedures [</w:t>
            </w:r>
            <w:hyperlink r:id="rId112" w:history="1">
              <w:r w:rsidR="00ED6E9F" w:rsidRPr="00BB7A8B">
                <w:rPr>
                  <w:rStyle w:val="Hyperlink"/>
                </w:rPr>
                <w:t>Freedom of Information overview page</w:t>
              </w:r>
            </w:hyperlink>
            <w:r w:rsidR="00ED6E9F" w:rsidRPr="00BB7A8B">
              <w:t>]</w:t>
            </w:r>
            <w:r w:rsidR="004C04CD" w:rsidRPr="00BB7A8B">
              <w:t>.</w:t>
            </w:r>
          </w:p>
          <w:p w14:paraId="0DF19C65" w14:textId="77777777" w:rsidR="00472154" w:rsidRPr="00BB7A8B" w:rsidRDefault="0084557E" w:rsidP="00A91B11">
            <w:pPr>
              <w:pStyle w:val="ListParagraph"/>
              <w:numPr>
                <w:ilvl w:val="0"/>
                <w:numId w:val="69"/>
              </w:numPr>
              <w:ind w:left="284" w:hanging="284"/>
              <w:jc w:val="both"/>
              <w:rPr>
                <w:b/>
              </w:rPr>
            </w:pPr>
            <w:r w:rsidRPr="00BB7A8B">
              <w:t xml:space="preserve">Open Data is published on this website, and is open to use and re-use, through the terms of the Open Government Licence. </w:t>
            </w:r>
            <w:r w:rsidR="00472154" w:rsidRPr="00BB7A8B">
              <w:t xml:space="preserve">This covers: Budgets for the year; contracts register; Constitution; Council meeting dates; agendas and minutes; Councillor allowances; election results; fraud; grants and awards; land and property assets; Organisation structure chart; Parking revenue (on-street and off-street); Pay Policy Statement; Payments to Suppliers; Performance management; </w:t>
            </w:r>
            <w:r w:rsidR="00472154" w:rsidRPr="00BB7A8B">
              <w:lastRenderedPageBreak/>
              <w:t>Senior employee salaries and job descriptions; Statement of Accounts; Trade Union Facility Time; Waste contracts [</w:t>
            </w:r>
            <w:hyperlink r:id="rId113" w:history="1">
              <w:r w:rsidR="00472154" w:rsidRPr="00BB7A8B">
                <w:rPr>
                  <w:rStyle w:val="Hyperlink"/>
                </w:rPr>
                <w:t>Open Data page</w:t>
              </w:r>
            </w:hyperlink>
            <w:r w:rsidR="00472154" w:rsidRPr="00BB7A8B">
              <w:t>]</w:t>
            </w:r>
          </w:p>
          <w:p w14:paraId="09098910" w14:textId="258B34F4" w:rsidR="00472154" w:rsidRPr="00BB7A8B" w:rsidRDefault="00221AA0" w:rsidP="00A91B11">
            <w:pPr>
              <w:pStyle w:val="ListParagraph"/>
              <w:numPr>
                <w:ilvl w:val="0"/>
                <w:numId w:val="69"/>
              </w:numPr>
              <w:ind w:left="284" w:hanging="284"/>
              <w:jc w:val="both"/>
              <w:rPr>
                <w:b/>
                <w:color w:val="FF0000"/>
              </w:rPr>
            </w:pPr>
            <w:r w:rsidRPr="00BB7A8B">
              <w:t>The ‘Counci</w:t>
            </w:r>
            <w:r w:rsidR="000849A6" w:rsidRPr="00BB7A8B">
              <w:t xml:space="preserve">l Tax Information’ leaflet provides </w:t>
            </w:r>
            <w:r w:rsidRPr="00BB7A8B">
              <w:t>information on</w:t>
            </w:r>
            <w:r w:rsidR="000849A6" w:rsidRPr="00BB7A8B">
              <w:t xml:space="preserve"> the Council’s </w:t>
            </w:r>
            <w:r w:rsidRPr="00BB7A8B">
              <w:t>performance, expenditure and efficiencies and is posted on the Council’s website</w:t>
            </w:r>
            <w:r w:rsidRPr="00BB7A8B">
              <w:rPr>
                <w:color w:val="FF0000"/>
              </w:rPr>
              <w:t xml:space="preserve">.  </w:t>
            </w:r>
            <w:hyperlink r:id="rId114" w:history="1">
              <w:r w:rsidR="00570BF0" w:rsidRPr="00575D11">
                <w:rPr>
                  <w:rStyle w:val="Hyperlink"/>
                </w:rPr>
                <w:t>NHDC financial Information leaflet 2018/19</w:t>
              </w:r>
              <w:r w:rsidR="00575D11" w:rsidRPr="00575D11">
                <w:rPr>
                  <w:rStyle w:val="Hyperlink"/>
                </w:rPr>
                <w:t xml:space="preserve"> and 2020/21</w:t>
              </w:r>
            </w:hyperlink>
            <w:r w:rsidR="00575D11">
              <w:rPr>
                <w:rStyle w:val="Hyperlink"/>
              </w:rPr>
              <w:t xml:space="preserve"> </w:t>
            </w:r>
          </w:p>
          <w:p w14:paraId="4DDBF165" w14:textId="77777777" w:rsidR="00472154" w:rsidRPr="00BB7A8B" w:rsidRDefault="00432D8F" w:rsidP="00A91B11">
            <w:pPr>
              <w:pStyle w:val="ListParagraph"/>
              <w:numPr>
                <w:ilvl w:val="0"/>
                <w:numId w:val="69"/>
              </w:numPr>
              <w:ind w:left="284" w:hanging="284"/>
              <w:jc w:val="both"/>
              <w:rPr>
                <w:b/>
                <w:color w:val="FF0000"/>
              </w:rPr>
            </w:pPr>
            <w:r w:rsidRPr="00BB7A8B">
              <w:t xml:space="preserve">Business Rates Annual Notification, explanatory notes and background information </w:t>
            </w:r>
            <w:r w:rsidR="00472154" w:rsidRPr="00BB7A8B">
              <w:t xml:space="preserve"> </w:t>
            </w:r>
            <w:hyperlink r:id="rId115" w:history="1">
              <w:r w:rsidR="00C91D1D" w:rsidRPr="00BB7A8B">
                <w:rPr>
                  <w:rStyle w:val="Hyperlink"/>
                </w:rPr>
                <w:t>Business Rates – Annual Notification</w:t>
              </w:r>
            </w:hyperlink>
            <w:r w:rsidR="00C91D1D" w:rsidRPr="00BB7A8B">
              <w:rPr>
                <w:color w:val="FF0000"/>
              </w:rPr>
              <w:t xml:space="preserve"> </w:t>
            </w:r>
          </w:p>
          <w:p w14:paraId="470DA806" w14:textId="5FE84FA7" w:rsidR="003777E5" w:rsidRPr="003777E5" w:rsidRDefault="003777E5" w:rsidP="00A91B11">
            <w:pPr>
              <w:numPr>
                <w:ilvl w:val="0"/>
                <w:numId w:val="69"/>
              </w:numPr>
              <w:ind w:left="284" w:hanging="284"/>
              <w:contextualSpacing/>
              <w:jc w:val="both"/>
              <w:rPr>
                <w:rFonts w:eastAsia="Calibri"/>
                <w:b/>
              </w:rPr>
            </w:pPr>
            <w:r>
              <w:rPr>
                <w:rStyle w:val="Hyperlink"/>
                <w:color w:val="auto"/>
              </w:rPr>
              <w:t xml:space="preserve"> </w:t>
            </w:r>
            <w:r w:rsidRPr="003777E5">
              <w:rPr>
                <w:rFonts w:eastAsia="Calibri"/>
              </w:rPr>
              <w:t xml:space="preserve"> Publish Data Sets on NNDR Full list and monthly credit balances [</w:t>
            </w:r>
            <w:hyperlink r:id="rId116" w:history="1">
              <w:r w:rsidRPr="003777E5">
                <w:rPr>
                  <w:rFonts w:eastAsia="Calibri"/>
                  <w:u w:val="single"/>
                </w:rPr>
                <w:t>Published Data Sets</w:t>
              </w:r>
            </w:hyperlink>
            <w:r w:rsidRPr="003777E5">
              <w:rPr>
                <w:rFonts w:eastAsia="Calibri"/>
              </w:rPr>
              <w:t>].</w:t>
            </w:r>
          </w:p>
          <w:p w14:paraId="522D29D6" w14:textId="77777777" w:rsidR="00FE3020" w:rsidRPr="00992695" w:rsidRDefault="003777E5" w:rsidP="00FE3020">
            <w:pPr>
              <w:rPr>
                <w:color w:val="00B0F0"/>
              </w:rPr>
            </w:pPr>
            <w:r w:rsidRPr="003777E5">
              <w:rPr>
                <w:rFonts w:eastAsia="Calibri"/>
              </w:rPr>
              <w:t xml:space="preserve">Annual Monitoring Report, containing indicators and targets across the district to aid with future planning decisions and identification of local priorities </w:t>
            </w:r>
            <w:r w:rsidR="00FE3020" w:rsidRPr="00AF3B8D">
              <w:t>[</w:t>
            </w:r>
            <w:r w:rsidR="00FE3020" w:rsidRPr="00CA2D24">
              <w:rPr>
                <w:color w:val="00B050"/>
              </w:rPr>
              <w:t xml:space="preserve">Annual Monitoring Report 2019-20] </w:t>
            </w:r>
          </w:p>
          <w:p w14:paraId="2EC36B35" w14:textId="75A29BAA" w:rsidR="003777E5" w:rsidRPr="00FE3020" w:rsidRDefault="003777E5" w:rsidP="00A91B11">
            <w:pPr>
              <w:numPr>
                <w:ilvl w:val="0"/>
                <w:numId w:val="69"/>
              </w:numPr>
              <w:ind w:left="284" w:hanging="284"/>
              <w:contextualSpacing/>
              <w:jc w:val="both"/>
              <w:rPr>
                <w:rFonts w:eastAsia="Calibri"/>
                <w:b/>
                <w:color w:val="00B050"/>
                <w:u w:val="single"/>
              </w:rPr>
            </w:pPr>
            <w:r w:rsidRPr="00FE3020">
              <w:rPr>
                <w:rFonts w:eastAsia="Calibri"/>
                <w:color w:val="00B050"/>
              </w:rPr>
              <w:t>A Civil Parking Enforcement Annual Report that details actions and surpluses].</w:t>
            </w:r>
            <w:r w:rsidRPr="00FE3020">
              <w:rPr>
                <w:rFonts w:ascii="Calibri" w:eastAsia="Calibri" w:hAnsi="Calibri" w:cs="Times New Roman"/>
                <w:color w:val="00B050"/>
              </w:rPr>
              <w:t xml:space="preserve"> </w:t>
            </w:r>
            <w:r w:rsidRPr="00FE3020">
              <w:rPr>
                <w:rFonts w:eastAsia="Calibri"/>
                <w:b/>
                <w:color w:val="00B050"/>
              </w:rPr>
              <w:fldChar w:fldCharType="begin"/>
            </w:r>
            <w:r w:rsidRPr="00FE3020">
              <w:rPr>
                <w:rFonts w:eastAsia="Calibri"/>
                <w:color w:val="00B050"/>
              </w:rPr>
              <w:instrText>HYPERLINK "https://www.north-herts.gov.uk/sites/northherts-cms/files/Civil%20Parking%20Enforcement%20Annual%20Report%202018-19.pdf"</w:instrText>
            </w:r>
            <w:r w:rsidRPr="00FE3020">
              <w:rPr>
                <w:rFonts w:eastAsia="Calibri"/>
                <w:b/>
                <w:color w:val="00B050"/>
              </w:rPr>
              <w:fldChar w:fldCharType="separate"/>
            </w:r>
            <w:r w:rsidRPr="00FE3020">
              <w:rPr>
                <w:rFonts w:eastAsia="Calibri"/>
                <w:color w:val="00B050"/>
                <w:u w:val="single"/>
              </w:rPr>
              <w:t>Civil Parking Enforcement Annual report 2018-19</w:t>
            </w:r>
            <w:r w:rsidR="00FE3020" w:rsidRPr="00FE3020">
              <w:rPr>
                <w:rFonts w:eastAsia="Calibri"/>
                <w:color w:val="00B050"/>
                <w:u w:val="single"/>
              </w:rPr>
              <w:t xml:space="preserve">. </w:t>
            </w:r>
            <w:r w:rsidR="00FE3020" w:rsidRPr="00FE3020">
              <w:rPr>
                <w:rFonts w:eastAsia="Calibri"/>
                <w:color w:val="00B050"/>
              </w:rPr>
              <w:t xml:space="preserve"> A 2019-20 report has been delayed due to impact of Covid and will be reported on in future statements.</w:t>
            </w:r>
          </w:p>
          <w:p w14:paraId="19F49EDB" w14:textId="77777777" w:rsidR="003777E5" w:rsidRPr="003777E5" w:rsidRDefault="003777E5" w:rsidP="00A91B11">
            <w:pPr>
              <w:numPr>
                <w:ilvl w:val="0"/>
                <w:numId w:val="69"/>
              </w:numPr>
              <w:ind w:left="284" w:hanging="284"/>
              <w:contextualSpacing/>
              <w:jc w:val="both"/>
              <w:rPr>
                <w:rFonts w:eastAsia="Calibri"/>
                <w:b/>
              </w:rPr>
            </w:pPr>
            <w:r w:rsidRPr="00FE3020">
              <w:rPr>
                <w:rFonts w:eastAsia="Calibri"/>
                <w:b/>
                <w:color w:val="00B050"/>
              </w:rPr>
              <w:fldChar w:fldCharType="end"/>
            </w:r>
            <w:r w:rsidRPr="003777E5">
              <w:rPr>
                <w:rFonts w:eastAsia="Calibri"/>
              </w:rPr>
              <w:t>An Annual Strategic Action Plan developed by the North Herts Community Safety Partnership (NHCSP).</w:t>
            </w:r>
            <w:hyperlink r:id="rId117" w:history="1">
              <w:r w:rsidRPr="003777E5">
                <w:rPr>
                  <w:rFonts w:eastAsia="Calibri"/>
                  <w:u w:val="single"/>
                </w:rPr>
                <w:t>North Hertfordshire Community Safety Action Plan (NHCSAP)</w:t>
              </w:r>
            </w:hyperlink>
          </w:p>
          <w:p w14:paraId="587EFFCA" w14:textId="449423AF" w:rsidR="003777E5" w:rsidRPr="003777E5" w:rsidRDefault="003777E5" w:rsidP="00A91B11">
            <w:pPr>
              <w:numPr>
                <w:ilvl w:val="0"/>
                <w:numId w:val="69"/>
              </w:numPr>
              <w:ind w:left="284" w:hanging="284"/>
              <w:contextualSpacing/>
              <w:jc w:val="both"/>
              <w:rPr>
                <w:rFonts w:eastAsia="Calibri"/>
                <w:b/>
                <w:color w:val="0563C1"/>
                <w:u w:val="single"/>
              </w:rPr>
            </w:pPr>
            <w:r w:rsidRPr="003777E5">
              <w:rPr>
                <w:rFonts w:eastAsia="Calibri"/>
              </w:rPr>
              <w:t xml:space="preserve">Air Quality Annual Status Report </w:t>
            </w:r>
            <w:r w:rsidRPr="003777E5">
              <w:rPr>
                <w:rFonts w:eastAsia="Calibri"/>
                <w:color w:val="0563C1"/>
                <w:u w:val="single"/>
              </w:rPr>
              <w:t>(Air Quality Annual Status report 2019)</w:t>
            </w:r>
          </w:p>
          <w:p w14:paraId="2BE0CF46" w14:textId="08B28B3C" w:rsidR="003777E5" w:rsidRPr="005E68FC" w:rsidRDefault="003777E5" w:rsidP="00314DC1">
            <w:pPr>
              <w:pStyle w:val="ListParagraph"/>
              <w:spacing w:after="200" w:line="276" w:lineRule="auto"/>
              <w:ind w:left="284"/>
              <w:jc w:val="both"/>
              <w:rPr>
                <w:b/>
              </w:rPr>
            </w:pPr>
          </w:p>
          <w:p w14:paraId="674BAEBF" w14:textId="77777777" w:rsidR="00B25898" w:rsidRPr="00BB7A8B" w:rsidRDefault="00A14346" w:rsidP="00A91B11">
            <w:pPr>
              <w:pStyle w:val="ListParagraph"/>
              <w:numPr>
                <w:ilvl w:val="0"/>
                <w:numId w:val="69"/>
              </w:numPr>
              <w:ind w:left="284" w:hanging="284"/>
              <w:jc w:val="both"/>
              <w:rPr>
                <w:b/>
              </w:rPr>
            </w:pPr>
            <w:r w:rsidRPr="00BB7A8B">
              <w:t xml:space="preserve">The Council’s website complies with the Web Content Accessibility Guidelines (WCAG) AA rating for Local Authorities </w:t>
            </w:r>
          </w:p>
          <w:p w14:paraId="5D7BCF12" w14:textId="77777777" w:rsidR="00201EB1" w:rsidRPr="00BB7A8B" w:rsidRDefault="00201EB1" w:rsidP="009C7E47">
            <w:pPr>
              <w:ind w:left="284" w:hanging="284"/>
              <w:jc w:val="both"/>
              <w:rPr>
                <w:b/>
                <w:i/>
              </w:rPr>
            </w:pPr>
            <w:r w:rsidRPr="00BB7A8B">
              <w:rPr>
                <w:i/>
              </w:rPr>
              <w:t>Outcomes/ examples:</w:t>
            </w:r>
          </w:p>
          <w:p w14:paraId="68FC1E0E" w14:textId="7EA7B0ED" w:rsidR="00BB7A8B" w:rsidRPr="008623F0" w:rsidRDefault="007A564C" w:rsidP="00BB7A8B">
            <w:pPr>
              <w:pStyle w:val="ListParagraph"/>
              <w:jc w:val="both"/>
              <w:rPr>
                <w:b/>
              </w:rPr>
            </w:pPr>
            <w:r w:rsidRPr="003F415D">
              <w:t>The Corporate Plan and Corporate Objectives are</w:t>
            </w:r>
            <w:r w:rsidR="00A05DBA" w:rsidRPr="00893F8C">
              <w:t xml:space="preserve"> reviewed annually, firstly by </w:t>
            </w:r>
            <w:r w:rsidR="00DD5C7D" w:rsidRPr="003F415D">
              <w:t>O &amp; S</w:t>
            </w:r>
            <w:r w:rsidR="00DC6C5F" w:rsidRPr="003F415D">
              <w:t xml:space="preserve"> Committee, then Cabinet</w:t>
            </w:r>
            <w:r w:rsidR="00A05DBA" w:rsidRPr="003F415D">
              <w:t xml:space="preserve"> and </w:t>
            </w:r>
            <w:r w:rsidR="00DC6C5F" w:rsidRPr="003F415D">
              <w:t xml:space="preserve">then </w:t>
            </w:r>
            <w:r w:rsidR="00A05DBA" w:rsidRPr="003F415D">
              <w:t>by Council (the 2017-22 Plan being approved in September 2016).</w:t>
            </w:r>
            <w:r w:rsidR="00355DFF" w:rsidRPr="003F415D">
              <w:t xml:space="preserve">  </w:t>
            </w:r>
            <w:r w:rsidR="00355DFF" w:rsidRPr="008623F0">
              <w:t xml:space="preserve">The Council has a clear </w:t>
            </w:r>
            <w:r w:rsidR="00BF0CC3" w:rsidRPr="008623F0">
              <w:t>vision</w:t>
            </w:r>
            <w:r w:rsidR="00355DFF" w:rsidRPr="008623F0">
              <w:t xml:space="preserve"> </w:t>
            </w:r>
            <w:r w:rsidR="00DC6C5F" w:rsidRPr="008623F0">
              <w:t xml:space="preserve">to make </w:t>
            </w:r>
            <w:r w:rsidR="00355E6B" w:rsidRPr="008623F0">
              <w:t xml:space="preserve">North Hertfordshire </w:t>
            </w:r>
            <w:r w:rsidR="002F756D" w:rsidRPr="008623F0">
              <w:rPr>
                <w:rFonts w:ascii="Source Sans Pro" w:hAnsi="Source Sans Pro"/>
                <w:shd w:val="clear" w:color="auto" w:fill="FFFFFF"/>
              </w:rPr>
              <w:t xml:space="preserve"> </w:t>
            </w:r>
            <w:r w:rsidR="002F756D" w:rsidRPr="008623F0">
              <w:rPr>
                <w:bCs/>
                <w:shd w:val="clear" w:color="auto" w:fill="FFFFFF"/>
              </w:rPr>
              <w:t>which is making North Hertfordshire a district in which everyone who lives, works or visits is able to flourish. It is clear that the Council must work with its partners, businesses, and urban and rural communities to achieve this vision</w:t>
            </w:r>
            <w:r w:rsidR="002F756D" w:rsidRPr="008623F0">
              <w:t xml:space="preserve"> </w:t>
            </w:r>
            <w:hyperlink r:id="rId118" w:history="1">
              <w:r w:rsidR="002F756D" w:rsidRPr="008623F0">
                <w:rPr>
                  <w:u w:val="single"/>
                </w:rPr>
                <w:t>https://www.north-herts.gov.uk/home/council-data-and-performance/council-plan</w:t>
              </w:r>
            </w:hyperlink>
          </w:p>
          <w:p w14:paraId="2B19FEB1" w14:textId="598AD679" w:rsidR="00DC6C5F" w:rsidRPr="00BB7A8B" w:rsidRDefault="00DC6C5F" w:rsidP="00A91B11">
            <w:pPr>
              <w:pStyle w:val="ListParagraph"/>
              <w:numPr>
                <w:ilvl w:val="0"/>
                <w:numId w:val="71"/>
              </w:numPr>
              <w:ind w:left="284" w:hanging="284"/>
              <w:jc w:val="both"/>
              <w:rPr>
                <w:b/>
              </w:rPr>
            </w:pPr>
            <w:r w:rsidRPr="00BB7A8B">
              <w:t xml:space="preserve"> The Council has </w:t>
            </w:r>
            <w:r w:rsidR="002F756D">
              <w:t>5</w:t>
            </w:r>
            <w:r w:rsidRPr="00BB7A8B">
              <w:t xml:space="preserve"> Objectives which are</w:t>
            </w:r>
            <w:r w:rsidR="008623F0">
              <w:t>:</w:t>
            </w:r>
          </w:p>
          <w:p w14:paraId="03059A9F" w14:textId="0DFCAE31" w:rsidR="002F756D" w:rsidRPr="00FE3020" w:rsidRDefault="002F756D" w:rsidP="008623F0">
            <w:pPr>
              <w:pStyle w:val="rteindent1"/>
              <w:shd w:val="clear" w:color="auto" w:fill="FFFFFF"/>
              <w:ind w:left="720"/>
              <w:rPr>
                <w:rFonts w:ascii="Arial" w:hAnsi="Arial" w:cs="Arial"/>
                <w:color w:val="00B050"/>
                <w:sz w:val="22"/>
                <w:szCs w:val="22"/>
              </w:rPr>
            </w:pPr>
            <w:bookmarkStart w:id="58" w:name="_Hlk41049278"/>
            <w:r w:rsidRPr="00FE3020">
              <w:rPr>
                <w:rStyle w:val="Strong"/>
                <w:rFonts w:ascii="Arial" w:hAnsi="Arial" w:cs="Arial"/>
                <w:color w:val="00B050"/>
                <w:sz w:val="22"/>
                <w:szCs w:val="22"/>
              </w:rPr>
              <w:t>Be a more welcoming</w:t>
            </w:r>
            <w:r w:rsidR="00FE3020" w:rsidRPr="00FE3020">
              <w:rPr>
                <w:rStyle w:val="Strong"/>
                <w:rFonts w:ascii="Arial" w:hAnsi="Arial" w:cs="Arial"/>
                <w:color w:val="00B050"/>
                <w:sz w:val="22"/>
                <w:szCs w:val="22"/>
              </w:rPr>
              <w:t>,</w:t>
            </w:r>
            <w:r w:rsidRPr="00FE3020">
              <w:rPr>
                <w:rStyle w:val="Strong"/>
                <w:rFonts w:ascii="Arial" w:hAnsi="Arial" w:cs="Arial"/>
                <w:color w:val="00B050"/>
                <w:sz w:val="22"/>
                <w:szCs w:val="22"/>
              </w:rPr>
              <w:t xml:space="preserve"> inclusive</w:t>
            </w:r>
            <w:r w:rsidR="00FE3020" w:rsidRPr="00FE3020">
              <w:rPr>
                <w:rStyle w:val="Strong"/>
                <w:rFonts w:ascii="Arial" w:hAnsi="Arial" w:cs="Arial"/>
                <w:color w:val="00B050"/>
                <w:sz w:val="22"/>
                <w:szCs w:val="22"/>
              </w:rPr>
              <w:t xml:space="preserve">, and efficient </w:t>
            </w:r>
            <w:r w:rsidRPr="00FE3020">
              <w:rPr>
                <w:rStyle w:val="Strong"/>
                <w:rFonts w:ascii="Arial" w:hAnsi="Arial" w:cs="Arial"/>
                <w:color w:val="00B050"/>
                <w:sz w:val="22"/>
                <w:szCs w:val="22"/>
              </w:rPr>
              <w:t>council</w:t>
            </w:r>
          </w:p>
          <w:p w14:paraId="0909860E" w14:textId="77777777" w:rsidR="002F756D" w:rsidRPr="00847A19" w:rsidRDefault="002F756D" w:rsidP="002F756D">
            <w:pPr>
              <w:pStyle w:val="rteindent1"/>
              <w:shd w:val="clear" w:color="auto" w:fill="FFFFFF"/>
              <w:spacing w:before="0" w:beforeAutospacing="0" w:after="158" w:afterAutospacing="0"/>
              <w:ind w:left="600"/>
              <w:rPr>
                <w:rFonts w:ascii="Arial" w:hAnsi="Arial" w:cs="Arial"/>
                <w:sz w:val="22"/>
                <w:szCs w:val="22"/>
              </w:rPr>
            </w:pPr>
            <w:r w:rsidRPr="00847A19">
              <w:rPr>
                <w:rFonts w:ascii="Arial" w:hAnsi="Arial" w:cs="Arial"/>
                <w:sz w:val="22"/>
                <w:szCs w:val="22"/>
              </w:rPr>
              <w:t>We will engage with and welcome the contributions of residents, community groups and businesses; working collaboratively with local people.</w:t>
            </w:r>
          </w:p>
          <w:p w14:paraId="4D6874B8" w14:textId="6268622A" w:rsidR="002F756D" w:rsidRPr="00847A19" w:rsidRDefault="008623F0" w:rsidP="008623F0">
            <w:pPr>
              <w:pStyle w:val="rteindent1"/>
              <w:shd w:val="clear" w:color="auto" w:fill="FFFFFF"/>
              <w:ind w:left="600"/>
              <w:rPr>
                <w:rFonts w:ascii="Arial" w:hAnsi="Arial" w:cs="Arial"/>
                <w:sz w:val="22"/>
                <w:szCs w:val="22"/>
              </w:rPr>
            </w:pPr>
            <w:r>
              <w:rPr>
                <w:rStyle w:val="Strong"/>
                <w:rFonts w:ascii="Arial" w:hAnsi="Arial" w:cs="Arial"/>
                <w:sz w:val="22"/>
                <w:szCs w:val="22"/>
              </w:rPr>
              <w:t>B</w:t>
            </w:r>
            <w:r w:rsidR="002F756D" w:rsidRPr="00847A19">
              <w:rPr>
                <w:rStyle w:val="Strong"/>
                <w:rFonts w:ascii="Arial" w:hAnsi="Arial" w:cs="Arial"/>
                <w:sz w:val="22"/>
                <w:szCs w:val="22"/>
              </w:rPr>
              <w:t>uild thriving and resilient communities</w:t>
            </w:r>
          </w:p>
          <w:p w14:paraId="3B529911" w14:textId="77777777" w:rsidR="002F756D" w:rsidRPr="00847A19" w:rsidRDefault="002F756D" w:rsidP="002F756D">
            <w:pPr>
              <w:pStyle w:val="rteindent1"/>
              <w:shd w:val="clear" w:color="auto" w:fill="FFFFFF"/>
              <w:spacing w:before="0" w:beforeAutospacing="0" w:after="158" w:afterAutospacing="0"/>
              <w:ind w:left="600"/>
              <w:rPr>
                <w:rFonts w:ascii="Arial" w:hAnsi="Arial" w:cs="Arial"/>
                <w:sz w:val="22"/>
                <w:szCs w:val="22"/>
              </w:rPr>
            </w:pPr>
            <w:r w:rsidRPr="00847A19">
              <w:rPr>
                <w:rFonts w:ascii="Arial" w:hAnsi="Arial" w:cs="Arial"/>
                <w:sz w:val="22"/>
                <w:szCs w:val="22"/>
              </w:rPr>
              <w:t>We will work on frequent and regular opportunities to improve the partnership and relationship that the Council has with local citizens. Some of this will be achieved by change in culture, tone and communications but more will be done through direct measurable activity, intervention and consultation.</w:t>
            </w:r>
          </w:p>
          <w:p w14:paraId="6AC6F0BF" w14:textId="77777777" w:rsidR="002F756D" w:rsidRPr="00847A19" w:rsidRDefault="002F756D" w:rsidP="002F756D">
            <w:pPr>
              <w:pStyle w:val="rteindent1"/>
              <w:shd w:val="clear" w:color="auto" w:fill="FFFFFF"/>
              <w:spacing w:before="0" w:beforeAutospacing="0" w:after="158" w:afterAutospacing="0"/>
              <w:ind w:left="600"/>
              <w:rPr>
                <w:rFonts w:ascii="Arial" w:hAnsi="Arial" w:cs="Arial"/>
                <w:sz w:val="22"/>
                <w:szCs w:val="22"/>
              </w:rPr>
            </w:pPr>
            <w:r w:rsidRPr="00847A19">
              <w:rPr>
                <w:rFonts w:ascii="Arial" w:hAnsi="Arial" w:cs="Arial"/>
                <w:sz w:val="22"/>
                <w:szCs w:val="22"/>
              </w:rPr>
              <w:lastRenderedPageBreak/>
              <w:t>We will develop a range of innovative ways in which local communities, from small groups to whole towns and communities of interest can be encouraged to become more involved in supporting, planning, improving and maintaining local environments.</w:t>
            </w:r>
          </w:p>
          <w:p w14:paraId="638E17D6" w14:textId="77777777" w:rsidR="008623F0" w:rsidRDefault="002F756D" w:rsidP="008623F0">
            <w:pPr>
              <w:pStyle w:val="rteindent1"/>
              <w:shd w:val="clear" w:color="auto" w:fill="FFFFFF"/>
              <w:spacing w:before="0" w:beforeAutospacing="0" w:after="158" w:afterAutospacing="0"/>
              <w:ind w:left="600"/>
              <w:rPr>
                <w:rFonts w:ascii="Arial" w:hAnsi="Arial" w:cs="Arial"/>
                <w:sz w:val="22"/>
                <w:szCs w:val="22"/>
              </w:rPr>
            </w:pPr>
            <w:r w:rsidRPr="00847A19">
              <w:rPr>
                <w:rFonts w:ascii="Arial" w:hAnsi="Arial" w:cs="Arial"/>
                <w:sz w:val="22"/>
                <w:szCs w:val="22"/>
              </w:rPr>
              <w:t>This work stream will focus particularly on engaging with young residents and those who are disadvantaged or in any way socially excluded, to ensure such innovations are fit for the future and imaginative in concept and delivery.</w:t>
            </w:r>
          </w:p>
          <w:p w14:paraId="6BAEEC11" w14:textId="010CCFD7" w:rsidR="002F756D" w:rsidRPr="00847A19" w:rsidRDefault="002F756D" w:rsidP="008623F0">
            <w:pPr>
              <w:pStyle w:val="rteindent1"/>
              <w:shd w:val="clear" w:color="auto" w:fill="FFFFFF"/>
              <w:spacing w:before="0" w:beforeAutospacing="0" w:after="158" w:afterAutospacing="0"/>
              <w:ind w:left="600"/>
              <w:rPr>
                <w:rFonts w:ascii="Arial" w:hAnsi="Arial" w:cs="Arial"/>
                <w:sz w:val="22"/>
                <w:szCs w:val="22"/>
              </w:rPr>
            </w:pPr>
            <w:r w:rsidRPr="00847A19">
              <w:rPr>
                <w:rStyle w:val="Strong"/>
                <w:rFonts w:ascii="Arial" w:hAnsi="Arial" w:cs="Arial"/>
                <w:sz w:val="22"/>
                <w:szCs w:val="22"/>
              </w:rPr>
              <w:t>Respond to challenges to the environment</w:t>
            </w:r>
          </w:p>
          <w:p w14:paraId="30A336D9" w14:textId="77777777" w:rsidR="002F756D" w:rsidRPr="00847A19" w:rsidRDefault="002F756D" w:rsidP="002F756D">
            <w:pPr>
              <w:pStyle w:val="rteindent1"/>
              <w:shd w:val="clear" w:color="auto" w:fill="FFFFFF"/>
              <w:spacing w:before="0" w:beforeAutospacing="0" w:after="158" w:afterAutospacing="0"/>
              <w:ind w:left="600"/>
              <w:rPr>
                <w:rFonts w:ascii="Arial" w:hAnsi="Arial" w:cs="Arial"/>
                <w:sz w:val="22"/>
                <w:szCs w:val="22"/>
              </w:rPr>
            </w:pPr>
            <w:r w:rsidRPr="00847A19">
              <w:rPr>
                <w:rFonts w:ascii="Arial" w:hAnsi="Arial" w:cs="Arial"/>
                <w:sz w:val="22"/>
                <w:szCs w:val="22"/>
              </w:rPr>
              <w:t>We will seek to provide a clean and safe environment, in consultation and partnership with local people. We will engage local people and organisations as we progress towards our target of net zero carbon emissions by 2030, whilst taking action to enable and encourage residents to minimise their own carbon impact. We will protect the natural and built environment through our planning policies and an effective green spaces strategy. We will take action against environmental crime and ensure that our approach to waste and recycling promotes the hierarchy of reduce, re-use, recycle. We will complete the elimination of single use plastics from the council and support reductions in their use across the district. We will work to improve the monitoring and management of air quality across the district, prioritising those areas where air quality is most in need of improvement.</w:t>
            </w:r>
          </w:p>
          <w:p w14:paraId="007BE140" w14:textId="77777777" w:rsidR="002F756D" w:rsidRPr="00847A19" w:rsidRDefault="002F756D" w:rsidP="008623F0">
            <w:pPr>
              <w:pStyle w:val="rteindent1"/>
              <w:shd w:val="clear" w:color="auto" w:fill="FFFFFF"/>
              <w:ind w:left="600"/>
              <w:rPr>
                <w:rFonts w:ascii="Arial" w:hAnsi="Arial" w:cs="Arial"/>
                <w:sz w:val="22"/>
                <w:szCs w:val="22"/>
              </w:rPr>
            </w:pPr>
            <w:r w:rsidRPr="00847A19">
              <w:rPr>
                <w:rStyle w:val="Strong"/>
                <w:rFonts w:ascii="Arial" w:hAnsi="Arial" w:cs="Arial"/>
                <w:sz w:val="22"/>
                <w:szCs w:val="22"/>
              </w:rPr>
              <w:t>Enable an enterprising and co-operative economy</w:t>
            </w:r>
          </w:p>
          <w:p w14:paraId="2B7D137E" w14:textId="77777777" w:rsidR="002F756D" w:rsidRPr="00847A19" w:rsidRDefault="002F756D" w:rsidP="002F756D">
            <w:pPr>
              <w:pStyle w:val="rteindent1"/>
              <w:shd w:val="clear" w:color="auto" w:fill="FFFFFF"/>
              <w:spacing w:before="0" w:beforeAutospacing="0" w:after="158" w:afterAutospacing="0"/>
              <w:ind w:left="600"/>
              <w:rPr>
                <w:rFonts w:ascii="Arial" w:hAnsi="Arial" w:cs="Arial"/>
                <w:sz w:val="22"/>
                <w:szCs w:val="22"/>
              </w:rPr>
            </w:pPr>
            <w:r w:rsidRPr="00847A19">
              <w:rPr>
                <w:rFonts w:ascii="Arial" w:hAnsi="Arial" w:cs="Arial"/>
                <w:sz w:val="22"/>
                <w:szCs w:val="22"/>
              </w:rPr>
              <w:t>We will aim to become an increasingly innovative and inclusive Council, committed to generating community wealth, by seeking commercial and investment opportunities and through proactive engagement with a wider range of small and medium sized businesses to build a sustainable local economy. We will continue to engage with residents, staff and Councillors to continue to embrace modern working practices through the use of IT and a commitment to working towards a paperless Council whilst increasing the efficiency of services and access to them by residents.</w:t>
            </w:r>
          </w:p>
          <w:p w14:paraId="786187F0" w14:textId="77777777" w:rsidR="002F756D" w:rsidRPr="00847A19" w:rsidRDefault="002F756D" w:rsidP="008623F0">
            <w:pPr>
              <w:pStyle w:val="rteindent1"/>
              <w:shd w:val="clear" w:color="auto" w:fill="FFFFFF"/>
              <w:ind w:left="600"/>
              <w:rPr>
                <w:rFonts w:ascii="Arial" w:hAnsi="Arial" w:cs="Arial"/>
                <w:sz w:val="22"/>
                <w:szCs w:val="22"/>
              </w:rPr>
            </w:pPr>
            <w:r w:rsidRPr="00847A19">
              <w:rPr>
                <w:rStyle w:val="Strong"/>
                <w:rFonts w:ascii="Arial" w:hAnsi="Arial" w:cs="Arial"/>
                <w:sz w:val="22"/>
                <w:szCs w:val="22"/>
              </w:rPr>
              <w:t>Support the delivery of good quality and affordable homes</w:t>
            </w:r>
          </w:p>
          <w:p w14:paraId="44BC866C" w14:textId="3E52CB68" w:rsidR="00DC6C5F" w:rsidRPr="00BB7A8B" w:rsidRDefault="002F756D" w:rsidP="008623F0">
            <w:pPr>
              <w:pStyle w:val="rteindent1"/>
              <w:shd w:val="clear" w:color="auto" w:fill="FFFFFF"/>
              <w:spacing w:before="0" w:beforeAutospacing="0" w:after="158" w:afterAutospacing="0"/>
              <w:ind w:left="600"/>
              <w:rPr>
                <w:rFonts w:ascii="Arial" w:hAnsi="Arial" w:cs="Arial"/>
                <w:b w:val="0"/>
              </w:rPr>
            </w:pPr>
            <w:r w:rsidRPr="00847A19">
              <w:rPr>
                <w:rFonts w:ascii="Arial" w:hAnsi="Arial" w:cs="Arial"/>
                <w:sz w:val="22"/>
                <w:szCs w:val="22"/>
              </w:rPr>
              <w:t>We will enable and support the delivery of good quality and affordable housing in the district, ensuring both new and existing housing is fit for purpose, including a commitment to consultation and ensuring communities have the infrastructure they need. We will build more effective relationships with local housing associations and recognise our role in the fight against homelessness. We will continue to support Parishes with Neighbourhood plans</w:t>
            </w:r>
            <w:bookmarkEnd w:id="58"/>
            <w:r w:rsidR="00DC6C5F" w:rsidRPr="00BB7A8B">
              <w:rPr>
                <w:rFonts w:ascii="Arial" w:hAnsi="Arial" w:cs="Arial"/>
              </w:rPr>
              <w:t>.</w:t>
            </w:r>
          </w:p>
          <w:p w14:paraId="0F7DC52A" w14:textId="77777777" w:rsidR="000342F5" w:rsidRPr="00BB7A8B" w:rsidRDefault="000342F5" w:rsidP="009C7E47">
            <w:pPr>
              <w:pStyle w:val="ListParagraph"/>
              <w:ind w:left="284" w:hanging="284"/>
              <w:jc w:val="both"/>
              <w:rPr>
                <w:b/>
              </w:rPr>
            </w:pPr>
          </w:p>
          <w:p w14:paraId="67018D42" w14:textId="640B7A3D" w:rsidR="005551D9" w:rsidRPr="00BB7A8B" w:rsidRDefault="00DC6C5F" w:rsidP="00A91B11">
            <w:pPr>
              <w:pStyle w:val="ListParagraph"/>
              <w:numPr>
                <w:ilvl w:val="0"/>
                <w:numId w:val="70"/>
              </w:numPr>
              <w:ind w:left="284" w:hanging="284"/>
              <w:jc w:val="both"/>
              <w:rPr>
                <w:b/>
              </w:rPr>
            </w:pPr>
            <w:r w:rsidRPr="00BB7A8B">
              <w:t>The Co</w:t>
            </w:r>
            <w:r w:rsidR="002F756D">
              <w:t>uncil</w:t>
            </w:r>
            <w:r w:rsidRPr="00BB7A8B">
              <w:t xml:space="preserve"> Objectives </w:t>
            </w:r>
            <w:r w:rsidR="00924BAB" w:rsidRPr="00BB7A8B">
              <w:t>r</w:t>
            </w:r>
            <w:r w:rsidRPr="00BB7A8B">
              <w:t>eflect the short and long term</w:t>
            </w:r>
            <w:r w:rsidR="00924BAB" w:rsidRPr="00BB7A8B">
              <w:t xml:space="preserve"> requests</w:t>
            </w:r>
            <w:r w:rsidRPr="00BB7A8B">
              <w:t xml:space="preserve"> of residents</w:t>
            </w:r>
            <w:r w:rsidR="00924BAB" w:rsidRPr="00BB7A8B">
              <w:t xml:space="preserve"> and are based on </w:t>
            </w:r>
            <w:r w:rsidR="005551D9" w:rsidRPr="00BB7A8B">
              <w:t xml:space="preserve">the </w:t>
            </w:r>
            <w:r w:rsidRPr="00BB7A8B">
              <w:t>District Wide Survey</w:t>
            </w:r>
            <w:r w:rsidR="005551D9" w:rsidRPr="00BB7A8B">
              <w:t xml:space="preserve"> </w:t>
            </w:r>
            <w:hyperlink r:id="rId119" w:history="1">
              <w:r w:rsidR="005551D9" w:rsidRPr="00BB7A8B">
                <w:rPr>
                  <w:rStyle w:val="Hyperlink"/>
                </w:rPr>
                <w:t>http://www.north-herts.gov.uk/home/customer-services/publications-and-consultations/district-wide-survey</w:t>
              </w:r>
            </w:hyperlink>
            <w:r w:rsidR="00741DBD" w:rsidRPr="00BB7A8B">
              <w:t>.</w:t>
            </w:r>
            <w:r w:rsidR="005551D9" w:rsidRPr="00BB7A8B">
              <w:t xml:space="preserve"> </w:t>
            </w:r>
            <w:r w:rsidR="000F3933" w:rsidRPr="00BB7A8B">
              <w:t xml:space="preserve">  The District Wide survey </w:t>
            </w:r>
            <w:r w:rsidR="00EA598B" w:rsidRPr="00BB7A8B">
              <w:t>shows that 95</w:t>
            </w:r>
            <w:r w:rsidR="005551D9" w:rsidRPr="00BB7A8B">
              <w:t xml:space="preserve">% of residents are satisfied with North Herts as a place to </w:t>
            </w:r>
            <w:r w:rsidR="000F3933" w:rsidRPr="00BB7A8B">
              <w:t>live</w:t>
            </w:r>
            <w:r w:rsidR="005551D9" w:rsidRPr="00BB7A8B">
              <w:t xml:space="preserve"> compared with 82% nationally.  </w:t>
            </w:r>
            <w:r w:rsidR="00EA598B" w:rsidRPr="00BB7A8B">
              <w:t>75</w:t>
            </w:r>
            <w:r w:rsidR="005551D9" w:rsidRPr="00BB7A8B">
              <w:t>% of North Herts’ residents are satisfied with the way the Council runs things, against 6</w:t>
            </w:r>
            <w:r w:rsidR="00EA598B" w:rsidRPr="00BB7A8B">
              <w:t>5</w:t>
            </w:r>
            <w:r w:rsidR="005551D9" w:rsidRPr="00BB7A8B">
              <w:t xml:space="preserve">% nationally. </w:t>
            </w:r>
            <w:r w:rsidR="000F3933" w:rsidRPr="00BB7A8B">
              <w:t xml:space="preserve"> </w:t>
            </w:r>
          </w:p>
          <w:p w14:paraId="4195153D" w14:textId="77777777" w:rsidR="00B37B72" w:rsidRPr="00BB7A8B" w:rsidRDefault="00B37B72" w:rsidP="009C7D41">
            <w:pPr>
              <w:jc w:val="both"/>
              <w:rPr>
                <w:b/>
              </w:rPr>
            </w:pPr>
          </w:p>
          <w:p w14:paraId="0F5C8D18" w14:textId="77777777" w:rsidR="000342F5" w:rsidRPr="00BB7A8B" w:rsidRDefault="000342F5" w:rsidP="00A91B11">
            <w:pPr>
              <w:pStyle w:val="ListParagraph"/>
              <w:numPr>
                <w:ilvl w:val="0"/>
                <w:numId w:val="70"/>
              </w:numPr>
              <w:ind w:left="284" w:hanging="284"/>
              <w:jc w:val="both"/>
              <w:rPr>
                <w:b/>
              </w:rPr>
            </w:pPr>
            <w:r w:rsidRPr="00BB7A8B">
              <w:t>The Medium Term Financial Strategy (MTFS) is the Council’s key financial planning document. It considers and encompasses the financial implications of the priorities and actions in the Priorities document and is thus an integral part of the Corporate Business Planning process and is updated at least annually.</w:t>
            </w:r>
          </w:p>
          <w:p w14:paraId="6C9D9394" w14:textId="77777777" w:rsidR="000342F5" w:rsidRPr="00BB7A8B" w:rsidRDefault="000342F5" w:rsidP="009C7E47">
            <w:pPr>
              <w:pStyle w:val="ListParagraph"/>
              <w:ind w:left="284" w:hanging="284"/>
              <w:rPr>
                <w:b/>
              </w:rPr>
            </w:pPr>
          </w:p>
          <w:p w14:paraId="74338801" w14:textId="77777777" w:rsidR="00B7793C" w:rsidRPr="00BB7A8B" w:rsidRDefault="00100791" w:rsidP="00A91B11">
            <w:pPr>
              <w:pStyle w:val="ListParagraph"/>
              <w:numPr>
                <w:ilvl w:val="0"/>
                <w:numId w:val="70"/>
              </w:numPr>
              <w:ind w:left="284" w:hanging="284"/>
              <w:jc w:val="both"/>
              <w:rPr>
                <w:b/>
                <w:i/>
              </w:rPr>
            </w:pPr>
            <w:r w:rsidRPr="00BB7A8B">
              <w:t xml:space="preserve">An Annual report is produced by Planning Policy and Projects Group which </w:t>
            </w:r>
            <w:r w:rsidR="00BD6B62" w:rsidRPr="00BB7A8B">
              <w:t>core indicators for areas such as</w:t>
            </w:r>
            <w:r w:rsidRPr="00BB7A8B">
              <w:t xml:space="preserve"> business development, housing, transport, local services</w:t>
            </w:r>
            <w:r w:rsidR="00BD6B62" w:rsidRPr="00BB7A8B">
              <w:t xml:space="preserve">, performance of policies in the adopted Local Plan, employment monitoring. </w:t>
            </w:r>
            <w:r w:rsidR="00355E6B" w:rsidRPr="00BB7A8B">
              <w:t xml:space="preserve"> </w:t>
            </w:r>
            <w:r w:rsidR="00BD6B62" w:rsidRPr="00BB7A8B">
              <w:t>It also looks at any deficiencies in the</w:t>
            </w:r>
            <w:r w:rsidR="00355DFF" w:rsidRPr="00BB7A8B">
              <w:t xml:space="preserve"> scope of current monitoring an</w:t>
            </w:r>
            <w:r w:rsidR="00BD6B62" w:rsidRPr="00BB7A8B">
              <w:t>d</w:t>
            </w:r>
            <w:r w:rsidR="00355DFF" w:rsidRPr="00BB7A8B">
              <w:t xml:space="preserve"> </w:t>
            </w:r>
            <w:r w:rsidR="00BD6B62" w:rsidRPr="00BB7A8B">
              <w:t>how it can be improved in future.</w:t>
            </w:r>
            <w:r w:rsidR="00014103" w:rsidRPr="00BB7A8B">
              <w:t xml:space="preserve"> This report and previous ones are available to residents via the Council’s website:</w:t>
            </w:r>
            <w:r w:rsidR="006B22E1" w:rsidRPr="00BB7A8B">
              <w:t xml:space="preserve"> </w:t>
            </w:r>
            <w:r w:rsidR="00014103" w:rsidRPr="00BB7A8B">
              <w:t>[</w:t>
            </w:r>
            <w:hyperlink r:id="rId120" w:history="1">
              <w:r w:rsidR="00014103" w:rsidRPr="00BB7A8B">
                <w:rPr>
                  <w:rStyle w:val="Hyperlink"/>
                </w:rPr>
                <w:t>https://www.north-herts.gov.uk/home/planning/planning-policy/monitoring</w:t>
              </w:r>
            </w:hyperlink>
            <w:r w:rsidR="00014103" w:rsidRPr="00BB7A8B">
              <w:t xml:space="preserve"> ]</w:t>
            </w:r>
          </w:p>
          <w:p w14:paraId="77F57649" w14:textId="77777777" w:rsidR="00B7793C" w:rsidRPr="00BB7A8B" w:rsidRDefault="00B7793C" w:rsidP="009C7E47">
            <w:pPr>
              <w:pStyle w:val="ListParagraph"/>
              <w:ind w:left="284" w:hanging="284"/>
              <w:rPr>
                <w:b/>
              </w:rPr>
            </w:pPr>
          </w:p>
          <w:p w14:paraId="1EC7CC54" w14:textId="77777777" w:rsidR="00B7793C" w:rsidRPr="00BB7A8B" w:rsidRDefault="00B7793C" w:rsidP="00A91B11">
            <w:pPr>
              <w:pStyle w:val="ListParagraph"/>
              <w:numPr>
                <w:ilvl w:val="0"/>
                <w:numId w:val="70"/>
              </w:numPr>
              <w:ind w:left="284" w:hanging="284"/>
              <w:jc w:val="both"/>
              <w:rPr>
                <w:b/>
                <w:i/>
              </w:rPr>
            </w:pPr>
            <w:r w:rsidRPr="00BB7A8B">
              <w:t>The Council is part of the Herts &amp; Beds Air</w:t>
            </w:r>
            <w:r w:rsidR="00594479" w:rsidRPr="00BB7A8B">
              <w:t xml:space="preserve"> Pollution Monitoring Network, and took the lead in re-procuring the air quality monitoring, network and website arrangements for 14 authorities in 2016.  T</w:t>
            </w:r>
            <w:r w:rsidRPr="00BB7A8B">
              <w:t>he Network maintains a website with comprehensive information on t</w:t>
            </w:r>
            <w:r w:rsidR="00594479" w:rsidRPr="00BB7A8B">
              <w:t>he quality of air in the region, and residents c</w:t>
            </w:r>
            <w:r w:rsidRPr="00BB7A8B">
              <w:t>an access current pollution levels. Older air quality reports that are specific t</w:t>
            </w:r>
            <w:r w:rsidR="00594479" w:rsidRPr="00BB7A8B">
              <w:t>o NHDC can also be found on the Ricardo (contractor)</w:t>
            </w:r>
            <w:r w:rsidRPr="00BB7A8B">
              <w:t xml:space="preserve"> website.</w:t>
            </w:r>
            <w:r w:rsidR="00594479" w:rsidRPr="00BB7A8B">
              <w:t xml:space="preserve"> [</w:t>
            </w:r>
            <w:hyperlink r:id="rId121" w:history="1">
              <w:r w:rsidR="00594479" w:rsidRPr="00BB7A8B">
                <w:rPr>
                  <w:rStyle w:val="Hyperlink"/>
                </w:rPr>
                <w:t>Air Quality page</w:t>
              </w:r>
            </w:hyperlink>
            <w:r w:rsidR="00AA72D7" w:rsidRPr="00BB7A8B">
              <w:t xml:space="preserve">; </w:t>
            </w:r>
            <w:hyperlink r:id="rId122" w:history="1">
              <w:r w:rsidR="00AA72D7" w:rsidRPr="00BB7A8B">
                <w:rPr>
                  <w:rStyle w:val="Hyperlink"/>
                </w:rPr>
                <w:t>Hertfordshire and Bedfordshire air quality current &amp; historic</w:t>
              </w:r>
            </w:hyperlink>
            <w:r w:rsidR="00AA72D7" w:rsidRPr="00BB7A8B">
              <w:t xml:space="preserve">; </w:t>
            </w:r>
            <w:hyperlink r:id="rId123" w:history="1">
              <w:r w:rsidR="00AA72D7" w:rsidRPr="00BB7A8B">
                <w:rPr>
                  <w:rStyle w:val="Hyperlink"/>
                </w:rPr>
                <w:t>Local Air Quality Management (LAQM) Reports</w:t>
              </w:r>
            </w:hyperlink>
            <w:r w:rsidR="00AA72D7" w:rsidRPr="00BB7A8B">
              <w:t xml:space="preserve"> ]</w:t>
            </w:r>
          </w:p>
          <w:p w14:paraId="71F66517" w14:textId="77777777" w:rsidR="00B7793C" w:rsidRPr="00BB7A8B" w:rsidRDefault="00B7793C" w:rsidP="009C7E47">
            <w:pPr>
              <w:pStyle w:val="ListParagraph"/>
              <w:ind w:left="284" w:hanging="284"/>
              <w:rPr>
                <w:b/>
              </w:rPr>
            </w:pPr>
          </w:p>
          <w:p w14:paraId="10468C59" w14:textId="77777777" w:rsidR="00FE3020" w:rsidRPr="00FE3020" w:rsidRDefault="00FE3020" w:rsidP="00A91B11">
            <w:pPr>
              <w:pStyle w:val="ListParagraph"/>
              <w:numPr>
                <w:ilvl w:val="0"/>
                <w:numId w:val="70"/>
              </w:numPr>
              <w:rPr>
                <w:rFonts w:ascii="Calibri" w:hAnsi="Calibri"/>
                <w:color w:val="00B050"/>
              </w:rPr>
            </w:pPr>
            <w:r w:rsidRPr="00FE3020">
              <w:rPr>
                <w:color w:val="00B050"/>
              </w:rPr>
              <w:t xml:space="preserve">North Herts Community Safety Partnership’ (NH CSP)  is a high performing Community Safety Partnership and North Hertfordshire remains a low crime area with one of the lowest crime figures in Hertfordshire. The NH CSP annual Strategic Assessment identifies crime and disorder issues within the district, describes emerging trends and informs the annual revision of the Community Safety Action Plan. The most recent annual countywide strategic assessment indicates that there had been a 18.3% decrease in crime and disorder compared to the previous year with no areas experiencing severe or longstanding crime and disorder problems. The recent Community Safety consultation also indicated that 91% of residents were either ‘fairly’ or ‘very satisfied’ with their local area as place to live.  Eighty-two percent of respondents felt either ‘quite’ or ‘very safe’ in their local area and just under 70% were not worried about being a victim of crime.  .  </w:t>
            </w:r>
          </w:p>
          <w:p w14:paraId="7D82E581" w14:textId="77777777" w:rsidR="00FE3020" w:rsidRPr="00035A8F" w:rsidRDefault="00FE3020" w:rsidP="00FE3020">
            <w:pPr>
              <w:ind w:left="731"/>
              <w:rPr>
                <w:color w:val="00B050"/>
              </w:rPr>
            </w:pPr>
            <w:r w:rsidRPr="00035A8F">
              <w:rPr>
                <w:color w:val="00B050"/>
              </w:rPr>
              <w:t>As a result of the findings in the strategic assessment, public consultation (including feedback from the police priority setting forums as well as the survey) and current community safety data, the CSP priorities for 2021/22 are:</w:t>
            </w:r>
          </w:p>
          <w:p w14:paraId="21AB8864" w14:textId="77777777" w:rsidR="00FE3020" w:rsidRPr="00035A8F" w:rsidRDefault="00FE3020" w:rsidP="00FE3020">
            <w:pPr>
              <w:rPr>
                <w:color w:val="00B050"/>
              </w:rPr>
            </w:pPr>
          </w:p>
          <w:p w14:paraId="4C9C27FD" w14:textId="77777777" w:rsidR="00FE3020" w:rsidRPr="00035A8F" w:rsidRDefault="00FE3020" w:rsidP="00A91B11">
            <w:pPr>
              <w:pStyle w:val="ListParagraph"/>
              <w:numPr>
                <w:ilvl w:val="0"/>
                <w:numId w:val="132"/>
              </w:numPr>
              <w:contextualSpacing w:val="0"/>
              <w:rPr>
                <w:rFonts w:eastAsia="Times New Roman"/>
                <w:color w:val="00B050"/>
              </w:rPr>
            </w:pPr>
            <w:r w:rsidRPr="00035A8F">
              <w:rPr>
                <w:rFonts w:eastAsia="Times New Roman"/>
                <w:b/>
                <w:bCs/>
                <w:color w:val="00B050"/>
              </w:rPr>
              <w:t>Anti-Social Behaviour (</w:t>
            </w:r>
            <w:proofErr w:type="spellStart"/>
            <w:r w:rsidRPr="00035A8F">
              <w:rPr>
                <w:rFonts w:eastAsia="Times New Roman"/>
                <w:b/>
                <w:bCs/>
                <w:color w:val="00B050"/>
              </w:rPr>
              <w:t>inc.</w:t>
            </w:r>
            <w:proofErr w:type="spellEnd"/>
            <w:r w:rsidRPr="00035A8F">
              <w:rPr>
                <w:rFonts w:eastAsia="Times New Roman"/>
                <w:b/>
                <w:bCs/>
                <w:color w:val="00B050"/>
              </w:rPr>
              <w:t xml:space="preserve"> criminal damage, deliberate fires and environmental crime)</w:t>
            </w:r>
            <w:r w:rsidRPr="00035A8F">
              <w:rPr>
                <w:rFonts w:eastAsia="Times New Roman"/>
                <w:color w:val="00B050"/>
              </w:rPr>
              <w:t xml:space="preserve">: The NH CSP will continue to work together to reduce all elements of anti-social behaviour and criminal damage across the district </w:t>
            </w:r>
          </w:p>
          <w:p w14:paraId="1DB6EF93" w14:textId="77777777" w:rsidR="00FE3020" w:rsidRPr="00035A8F" w:rsidRDefault="00FE3020" w:rsidP="00FE3020">
            <w:pPr>
              <w:rPr>
                <w:color w:val="00B050"/>
              </w:rPr>
            </w:pPr>
          </w:p>
          <w:p w14:paraId="0E11AC01" w14:textId="77777777" w:rsidR="00FE3020" w:rsidRPr="00035A8F" w:rsidRDefault="00FE3020" w:rsidP="00A91B11">
            <w:pPr>
              <w:numPr>
                <w:ilvl w:val="0"/>
                <w:numId w:val="133"/>
              </w:numPr>
              <w:rPr>
                <w:rFonts w:eastAsia="Times New Roman"/>
                <w:color w:val="00B050"/>
              </w:rPr>
            </w:pPr>
            <w:r w:rsidRPr="00035A8F">
              <w:rPr>
                <w:rFonts w:eastAsia="Times New Roman"/>
                <w:b/>
                <w:bCs/>
                <w:color w:val="00B050"/>
              </w:rPr>
              <w:t>Burglary Business and Community, Residential:</w:t>
            </w:r>
            <w:r w:rsidRPr="00035A8F">
              <w:rPr>
                <w:rFonts w:eastAsia="Times New Roman"/>
                <w:color w:val="00B050"/>
              </w:rPr>
              <w:t xml:space="preserve"> The NH CSP will work together to combat all burglary offences</w:t>
            </w:r>
          </w:p>
          <w:p w14:paraId="57004E6C" w14:textId="77777777" w:rsidR="00FE3020" w:rsidRPr="00035A8F" w:rsidRDefault="00FE3020" w:rsidP="00FE3020">
            <w:pPr>
              <w:rPr>
                <w:color w:val="00B050"/>
              </w:rPr>
            </w:pPr>
          </w:p>
          <w:p w14:paraId="41CD5795" w14:textId="77777777" w:rsidR="00FE3020" w:rsidRPr="00035A8F" w:rsidRDefault="00FE3020" w:rsidP="00A91B11">
            <w:pPr>
              <w:numPr>
                <w:ilvl w:val="0"/>
                <w:numId w:val="133"/>
              </w:numPr>
              <w:rPr>
                <w:rFonts w:eastAsia="Times New Roman"/>
                <w:color w:val="00B050"/>
              </w:rPr>
            </w:pPr>
            <w:r w:rsidRPr="00035A8F">
              <w:rPr>
                <w:rFonts w:eastAsia="Times New Roman"/>
                <w:b/>
                <w:bCs/>
                <w:color w:val="00B050"/>
              </w:rPr>
              <w:t xml:space="preserve">Protecting Vulnerable People: </w:t>
            </w:r>
            <w:r w:rsidRPr="00035A8F">
              <w:rPr>
                <w:rFonts w:eastAsia="Times New Roman"/>
                <w:color w:val="00B050"/>
              </w:rPr>
              <w:t>The NH CSP will work together to increase awareness of issues such as; domestic abuse, child sexual exploitation, modern slavery and human trafficking, rogue trading, hate crime and those at risk of being drawn into extremism or terrorism and promote the need and importance of reporting these crimes.  The partnership will also work together to reduce the risk of repeat victimisation</w:t>
            </w:r>
          </w:p>
          <w:p w14:paraId="7DA5BA81" w14:textId="77777777" w:rsidR="00FE3020" w:rsidRPr="00035A8F" w:rsidRDefault="00FE3020" w:rsidP="00FE3020">
            <w:pPr>
              <w:rPr>
                <w:color w:val="00B050"/>
              </w:rPr>
            </w:pPr>
          </w:p>
          <w:p w14:paraId="59F0DCB9" w14:textId="77777777" w:rsidR="00FE3020" w:rsidRPr="00035A8F" w:rsidRDefault="00FE3020" w:rsidP="00A91B11">
            <w:pPr>
              <w:numPr>
                <w:ilvl w:val="0"/>
                <w:numId w:val="133"/>
              </w:numPr>
              <w:rPr>
                <w:rFonts w:eastAsia="Times New Roman"/>
                <w:color w:val="00B050"/>
              </w:rPr>
            </w:pPr>
            <w:r w:rsidRPr="00035A8F">
              <w:rPr>
                <w:rFonts w:eastAsia="Times New Roman"/>
                <w:b/>
                <w:bCs/>
                <w:color w:val="00B050"/>
              </w:rPr>
              <w:t>Rural Crime (</w:t>
            </w:r>
            <w:proofErr w:type="spellStart"/>
            <w:r w:rsidRPr="00035A8F">
              <w:rPr>
                <w:rFonts w:eastAsia="Times New Roman"/>
                <w:b/>
                <w:bCs/>
                <w:color w:val="00B050"/>
              </w:rPr>
              <w:t>inc.</w:t>
            </w:r>
            <w:proofErr w:type="spellEnd"/>
            <w:r w:rsidRPr="00035A8F">
              <w:rPr>
                <w:rFonts w:eastAsia="Times New Roman"/>
                <w:b/>
                <w:bCs/>
                <w:color w:val="00B050"/>
              </w:rPr>
              <w:t xml:space="preserve"> fly-tipping, coursing, theft and arson): </w:t>
            </w:r>
            <w:r w:rsidRPr="00035A8F">
              <w:rPr>
                <w:rFonts w:eastAsia="Times New Roman"/>
                <w:color w:val="00B050"/>
              </w:rPr>
              <w:t>The NH CSP will work together to protect and support rural communities from countryside crimes</w:t>
            </w:r>
          </w:p>
          <w:p w14:paraId="08509AC6" w14:textId="77777777" w:rsidR="00FE3020" w:rsidRPr="00035A8F" w:rsidRDefault="00FE3020" w:rsidP="00FE3020">
            <w:pPr>
              <w:rPr>
                <w:b/>
                <w:bCs/>
                <w:color w:val="00B050"/>
              </w:rPr>
            </w:pPr>
          </w:p>
          <w:p w14:paraId="174E512F" w14:textId="77777777" w:rsidR="00FE3020" w:rsidRPr="00035A8F" w:rsidRDefault="00FE3020" w:rsidP="00A91B11">
            <w:pPr>
              <w:numPr>
                <w:ilvl w:val="0"/>
                <w:numId w:val="133"/>
              </w:numPr>
              <w:rPr>
                <w:rFonts w:eastAsia="Times New Roman"/>
                <w:color w:val="00B050"/>
              </w:rPr>
            </w:pPr>
            <w:r w:rsidRPr="00035A8F">
              <w:rPr>
                <w:rFonts w:eastAsia="Times New Roman"/>
                <w:b/>
                <w:bCs/>
                <w:color w:val="00B050"/>
              </w:rPr>
              <w:t>Violence (</w:t>
            </w:r>
            <w:proofErr w:type="spellStart"/>
            <w:r w:rsidRPr="00035A8F">
              <w:rPr>
                <w:rFonts w:eastAsia="Times New Roman"/>
                <w:b/>
                <w:bCs/>
                <w:color w:val="00B050"/>
              </w:rPr>
              <w:t>inc.</w:t>
            </w:r>
            <w:proofErr w:type="spellEnd"/>
            <w:r w:rsidRPr="00035A8F">
              <w:rPr>
                <w:rFonts w:eastAsia="Times New Roman"/>
                <w:b/>
                <w:bCs/>
                <w:color w:val="00B050"/>
              </w:rPr>
              <w:t xml:space="preserve"> night-time economy crime, domestic abuse, gangs and county lines and substance misuse):</w:t>
            </w:r>
            <w:r w:rsidRPr="00035A8F">
              <w:rPr>
                <w:rFonts w:eastAsia="Times New Roman"/>
                <w:color w:val="00B050"/>
              </w:rPr>
              <w:t>  The NH CSP will work together to tackle violent crime trends within the district</w:t>
            </w:r>
          </w:p>
          <w:p w14:paraId="1CCC30C5" w14:textId="77777777" w:rsidR="00FE4FF9" w:rsidRPr="00BB7A8B" w:rsidRDefault="00FE4FF9" w:rsidP="009C7E47">
            <w:pPr>
              <w:pStyle w:val="ListParagraph"/>
              <w:ind w:left="284" w:hanging="284"/>
              <w:rPr>
                <w:b/>
              </w:rPr>
            </w:pPr>
          </w:p>
          <w:p w14:paraId="7044F03B" w14:textId="76491741" w:rsidR="00773DC7" w:rsidRPr="00705049" w:rsidRDefault="00555FF9" w:rsidP="00A91B11">
            <w:pPr>
              <w:pStyle w:val="ListParagraph"/>
              <w:numPr>
                <w:ilvl w:val="0"/>
                <w:numId w:val="114"/>
              </w:numPr>
              <w:rPr>
                <w:rFonts w:eastAsia="Calibri"/>
                <w:b/>
                <w:bCs/>
              </w:rPr>
            </w:pPr>
            <w:r w:rsidRPr="00BB7A8B">
              <w:t xml:space="preserve">In October 2016 the Councils Access to Information Review process was considered and this updated to include a proposed time limit for Review consideration </w:t>
            </w:r>
            <w:r w:rsidR="00F048A6" w:rsidRPr="00BB7A8B">
              <w:t>and DPA Complaints Procedure, which are in addition to the rights a requestee has to complain to the ICO [.</w:t>
            </w:r>
            <w:hyperlink r:id="rId124" w:history="1">
              <w:r w:rsidR="00F048A6" w:rsidRPr="00BB7A8B">
                <w:rPr>
                  <w:rStyle w:val="Hyperlink"/>
                </w:rPr>
                <w:t>Access to Information - Review and DPA Complaints Procedure</w:t>
              </w:r>
            </w:hyperlink>
            <w:r w:rsidR="00F048A6" w:rsidRPr="00BB7A8B">
              <w:t>]</w:t>
            </w:r>
            <w:r w:rsidR="006A37A5" w:rsidRPr="00BB7A8B">
              <w:t xml:space="preserve">. </w:t>
            </w:r>
          </w:p>
          <w:p w14:paraId="6D0E0542" w14:textId="77777777" w:rsidR="00705049" w:rsidRPr="00705049" w:rsidRDefault="00705049" w:rsidP="00705049">
            <w:pPr>
              <w:rPr>
                <w:rFonts w:eastAsia="Calibri"/>
                <w:b/>
                <w:bCs/>
              </w:rPr>
            </w:pPr>
          </w:p>
          <w:p w14:paraId="2AB18BD4" w14:textId="1311739E" w:rsidR="004C2AC8" w:rsidRPr="004C2AC8" w:rsidRDefault="004C2AC8" w:rsidP="00A91B11">
            <w:pPr>
              <w:pStyle w:val="ListParagraph"/>
              <w:numPr>
                <w:ilvl w:val="0"/>
                <w:numId w:val="114"/>
              </w:numPr>
              <w:rPr>
                <w:color w:val="00B0F0"/>
              </w:rPr>
            </w:pPr>
            <w:r w:rsidRPr="004C2AC8">
              <w:rPr>
                <w:color w:val="00B050"/>
              </w:rPr>
              <w:t xml:space="preserve">The Review time limit supplements the statutory one for handling requests (20 working days) and during 2020/21 the Council only failed to handle 1.03% of the 677 FOIs/EIRs requests within that period. There were 7 reviews, 1 of which was successful and the information released, 3 which were partially successful, and 3 which were unsuccessful.  </w:t>
            </w:r>
          </w:p>
          <w:p w14:paraId="22966737" w14:textId="388063BE" w:rsidR="004C2AC8" w:rsidRPr="004C2AC8" w:rsidRDefault="004C2AC8" w:rsidP="00A91B11">
            <w:pPr>
              <w:pStyle w:val="ListParagraph"/>
              <w:numPr>
                <w:ilvl w:val="0"/>
                <w:numId w:val="114"/>
              </w:numPr>
              <w:rPr>
                <w:color w:val="00B050"/>
              </w:rPr>
            </w:pPr>
            <w:r w:rsidRPr="004C2AC8">
              <w:rPr>
                <w:color w:val="00B050"/>
              </w:rPr>
              <w:t xml:space="preserve">There were 0 ICO cases. In respect to requests for information under the Data Protection Act - 165 Data Protection cases (including 22 Subject Access Requests) were received in the period 2020/21, of which 98.8% were successfully answered within the 40 calendar day deadline. There was 1 complaint lodged at the ICO. It was found in our favour. </w:t>
            </w:r>
          </w:p>
          <w:p w14:paraId="52A409C0" w14:textId="77777777" w:rsidR="00651EEE" w:rsidRPr="00651EEE" w:rsidRDefault="00651EEE" w:rsidP="00314DC1">
            <w:pPr>
              <w:contextualSpacing/>
              <w:rPr>
                <w:rFonts w:eastAsia="Calibri" w:cs="Times New Roman"/>
                <w:b/>
              </w:rPr>
            </w:pPr>
          </w:p>
          <w:p w14:paraId="01F875A2" w14:textId="1394806D" w:rsidR="00651EEE" w:rsidRPr="00314DC1" w:rsidRDefault="00651EEE" w:rsidP="00A91B11">
            <w:pPr>
              <w:pStyle w:val="ListParagraph"/>
              <w:numPr>
                <w:ilvl w:val="0"/>
                <w:numId w:val="114"/>
              </w:numPr>
              <w:jc w:val="both"/>
              <w:rPr>
                <w:rFonts w:eastAsia="Calibri"/>
                <w:b/>
                <w:bCs/>
                <w:color w:val="FF0000"/>
              </w:rPr>
            </w:pPr>
            <w:r w:rsidRPr="00314DC1">
              <w:rPr>
                <w:rFonts w:eastAsia="Calibri"/>
                <w:bCs/>
              </w:rPr>
              <w:t>A Communications Strategy 2019-2023 was published, with the two core themes to the strategy approach being: Positive and Proactive; and Digital First. In line with this, there is a focus on building our subscriber base for our new communication channel @</w:t>
            </w:r>
            <w:proofErr w:type="spellStart"/>
            <w:r w:rsidRPr="00314DC1">
              <w:rPr>
                <w:rFonts w:eastAsia="Calibri"/>
                <w:bCs/>
              </w:rPr>
              <w:t>NorthHerts</w:t>
            </w:r>
            <w:proofErr w:type="spellEnd"/>
            <w:r w:rsidRPr="00314DC1">
              <w:rPr>
                <w:rFonts w:eastAsia="Calibri"/>
                <w:bCs/>
              </w:rPr>
              <w:t xml:space="preserve"> and building awareness of NH Now through targeted social media activity. We have also enhanced our website offer by introducing a Find My Nearest Facility function. The Intranet has seen the addition of a Cha</w:t>
            </w:r>
            <w:r w:rsidR="002F756D">
              <w:rPr>
                <w:rFonts w:eastAsia="Calibri"/>
                <w:bCs/>
              </w:rPr>
              <w:t>t</w:t>
            </w:r>
            <w:r w:rsidRPr="00314DC1">
              <w:rPr>
                <w:rFonts w:eastAsia="Calibri"/>
                <w:bCs/>
              </w:rPr>
              <w:t xml:space="preserve">bot to assist with public enquires. </w:t>
            </w:r>
          </w:p>
          <w:p w14:paraId="6949806B" w14:textId="77777777" w:rsidR="001739C1" w:rsidRPr="00BB7A8B" w:rsidRDefault="001739C1" w:rsidP="001739C1">
            <w:pPr>
              <w:pStyle w:val="ListParagraph"/>
              <w:ind w:left="360"/>
              <w:jc w:val="both"/>
              <w:rPr>
                <w:b/>
              </w:rPr>
            </w:pPr>
          </w:p>
          <w:p w14:paraId="411CF12D" w14:textId="77777777" w:rsidR="00BB7A8B" w:rsidRPr="006F24ED" w:rsidRDefault="00FE4FF9" w:rsidP="00A91B11">
            <w:pPr>
              <w:pStyle w:val="ListParagraph"/>
              <w:numPr>
                <w:ilvl w:val="0"/>
                <w:numId w:val="114"/>
              </w:numPr>
              <w:spacing w:after="200" w:line="276" w:lineRule="auto"/>
              <w:jc w:val="both"/>
              <w:rPr>
                <w:b/>
                <w:i/>
              </w:rPr>
            </w:pPr>
            <w:r w:rsidRPr="005E68FC">
              <w:t>Council’s Outlook Magazine is produced and delivered to all households in the area and avail</w:t>
            </w:r>
            <w:r w:rsidR="00DB7FA8" w:rsidRPr="005E68FC">
              <w:t>able on the Council’s website [</w:t>
            </w:r>
            <w:hyperlink r:id="rId125" w:history="1">
              <w:r w:rsidRPr="005E68FC">
                <w:rPr>
                  <w:rStyle w:val="Hyperlink"/>
                  <w:color w:val="auto"/>
                </w:rPr>
                <w:t>Outlook Magazine</w:t>
              </w:r>
            </w:hyperlink>
            <w:r w:rsidRPr="005E68FC">
              <w:t>]</w:t>
            </w:r>
            <w:r w:rsidR="00DB7FA8" w:rsidRPr="005E68FC">
              <w:t>.</w:t>
            </w:r>
            <w:r w:rsidRPr="005E68FC">
              <w:t xml:space="preserve">  It contains information about Council's services and events.</w:t>
            </w:r>
            <w:r w:rsidR="00DB7FA8" w:rsidRPr="005E68FC">
              <w:t xml:space="preserve"> </w:t>
            </w:r>
            <w:r w:rsidRPr="005E68FC">
              <w:t xml:space="preserve"> </w:t>
            </w:r>
          </w:p>
          <w:p w14:paraId="0E5D1049" w14:textId="77777777" w:rsidR="006F24ED" w:rsidRPr="006F24ED" w:rsidRDefault="006F24ED" w:rsidP="006F24ED">
            <w:pPr>
              <w:pStyle w:val="ListParagraph"/>
              <w:rPr>
                <w:b/>
                <w:i/>
              </w:rPr>
            </w:pPr>
          </w:p>
          <w:p w14:paraId="7638B5EA" w14:textId="6CEAD4A1" w:rsidR="006F24ED" w:rsidRPr="006F24ED" w:rsidRDefault="006F24ED" w:rsidP="00A91B11">
            <w:pPr>
              <w:pStyle w:val="ListParagraph"/>
              <w:numPr>
                <w:ilvl w:val="0"/>
                <w:numId w:val="114"/>
              </w:numPr>
              <w:spacing w:after="200" w:line="276" w:lineRule="auto"/>
              <w:jc w:val="both"/>
              <w:rPr>
                <w:b/>
                <w:bCs/>
                <w:i/>
              </w:rPr>
            </w:pPr>
            <w:r>
              <w:rPr>
                <w:bCs/>
              </w:rPr>
              <w:lastRenderedPageBreak/>
              <w:t>T</w:t>
            </w:r>
            <w:r w:rsidRPr="006F24ED">
              <w:rPr>
                <w:bCs/>
              </w:rPr>
              <w:t>he Council’s In response to the COVID-19 pandemic, North Hertfordshire District actively supported the most impacted/vulnerable by the outbreak of the virus. When the country went into full scale lockdown on the 24</w:t>
            </w:r>
            <w:r w:rsidRPr="006F24ED">
              <w:rPr>
                <w:bCs/>
                <w:vertAlign w:val="superscript"/>
              </w:rPr>
              <w:t>th</w:t>
            </w:r>
            <w:r w:rsidRPr="006F24ED">
              <w:rPr>
                <w:bCs/>
              </w:rPr>
              <w:t xml:space="preserve"> March, the council quickly set out its support by signposting residents and businesses to the Council’s</w:t>
            </w:r>
            <w:r w:rsidR="004C2AC8">
              <w:rPr>
                <w:bCs/>
              </w:rPr>
              <w:t xml:space="preserve"> </w:t>
            </w:r>
            <w:r w:rsidR="004C2AC8">
              <w:t>(Community Support Fund)</w:t>
            </w:r>
            <w:r w:rsidRPr="006F24ED">
              <w:rPr>
                <w:bCs/>
              </w:rPr>
              <w:t xml:space="preserve"> and central Government’s package of guidance and support measures including grant funding awards. The Council’s website established multiple pages with information and links and these have also been heavily publicised on various social media platforms</w:t>
            </w:r>
            <w:r w:rsidR="004C2AC8">
              <w:rPr>
                <w:bCs/>
              </w:rPr>
              <w:t xml:space="preserve"> </w:t>
            </w:r>
            <w:r w:rsidR="004C2AC8">
              <w:t xml:space="preserve">and provide </w:t>
            </w:r>
          </w:p>
        </w:tc>
        <w:tc>
          <w:tcPr>
            <w:tcW w:w="1189" w:type="dxa"/>
          </w:tcPr>
          <w:p w14:paraId="78A7B968" w14:textId="77777777" w:rsidR="00201EB1" w:rsidRDefault="00201EB1" w:rsidP="009C7E47">
            <w:pPr>
              <w:rPr>
                <w:b/>
              </w:rPr>
            </w:pPr>
          </w:p>
        </w:tc>
        <w:tc>
          <w:tcPr>
            <w:tcW w:w="1335" w:type="dxa"/>
          </w:tcPr>
          <w:p w14:paraId="5580BE18" w14:textId="77777777" w:rsidR="00201EB1" w:rsidRDefault="00201EB1" w:rsidP="009C7E47">
            <w:pPr>
              <w:rPr>
                <w:b/>
              </w:rPr>
            </w:pPr>
          </w:p>
          <w:p w14:paraId="47098D8A" w14:textId="77777777" w:rsidR="00D72B75" w:rsidRDefault="00D72B75" w:rsidP="009C7E47">
            <w:pPr>
              <w:rPr>
                <w:b/>
              </w:rPr>
            </w:pPr>
          </w:p>
          <w:p w14:paraId="5487B369" w14:textId="77777777" w:rsidR="00AA72D7" w:rsidRDefault="00AA72D7" w:rsidP="009C7E47">
            <w:pPr>
              <w:rPr>
                <w:b/>
              </w:rPr>
            </w:pPr>
          </w:p>
          <w:p w14:paraId="74FA9989" w14:textId="77777777" w:rsidR="00AA72D7" w:rsidRDefault="00AA72D7" w:rsidP="009C7E47">
            <w:pPr>
              <w:rPr>
                <w:b/>
              </w:rPr>
            </w:pPr>
          </w:p>
          <w:p w14:paraId="4CE1072B" w14:textId="77777777" w:rsidR="00AA72D7" w:rsidRDefault="00AA72D7" w:rsidP="009C7E47">
            <w:pPr>
              <w:rPr>
                <w:b/>
              </w:rPr>
            </w:pPr>
          </w:p>
          <w:p w14:paraId="6FDCD3C3" w14:textId="77777777" w:rsidR="00AA72D7" w:rsidRDefault="00AA72D7" w:rsidP="009C7E47">
            <w:pPr>
              <w:rPr>
                <w:b/>
              </w:rPr>
            </w:pPr>
          </w:p>
          <w:p w14:paraId="05B4C333" w14:textId="77777777" w:rsidR="00AA72D7" w:rsidRDefault="00AA72D7" w:rsidP="009C7E47">
            <w:pPr>
              <w:rPr>
                <w:b/>
              </w:rPr>
            </w:pPr>
          </w:p>
          <w:p w14:paraId="02B1299D" w14:textId="77777777" w:rsidR="00AA72D7" w:rsidRDefault="00AA72D7" w:rsidP="009C7E47">
            <w:pPr>
              <w:rPr>
                <w:b/>
              </w:rPr>
            </w:pPr>
          </w:p>
          <w:p w14:paraId="61961458" w14:textId="77777777" w:rsidR="00AA72D7" w:rsidRDefault="00AA72D7" w:rsidP="009C7E47">
            <w:pPr>
              <w:rPr>
                <w:b/>
              </w:rPr>
            </w:pPr>
          </w:p>
          <w:p w14:paraId="55976988" w14:textId="77777777" w:rsidR="00AA72D7" w:rsidRDefault="00AA72D7" w:rsidP="009C7E47">
            <w:pPr>
              <w:rPr>
                <w:b/>
              </w:rPr>
            </w:pPr>
          </w:p>
          <w:p w14:paraId="2CB87706" w14:textId="77777777" w:rsidR="00AA72D7" w:rsidRDefault="00AA72D7" w:rsidP="009C7E47">
            <w:pPr>
              <w:rPr>
                <w:b/>
              </w:rPr>
            </w:pPr>
          </w:p>
          <w:p w14:paraId="3BBAFB3E" w14:textId="77777777" w:rsidR="00AA72D7" w:rsidRDefault="00AA72D7" w:rsidP="009C7E47">
            <w:pPr>
              <w:rPr>
                <w:b/>
              </w:rPr>
            </w:pPr>
          </w:p>
          <w:p w14:paraId="0F45601B" w14:textId="77777777" w:rsidR="00AA72D7" w:rsidRDefault="00AA72D7" w:rsidP="009C7E47">
            <w:pPr>
              <w:rPr>
                <w:b/>
              </w:rPr>
            </w:pPr>
          </w:p>
          <w:p w14:paraId="73849278" w14:textId="77777777" w:rsidR="00AA72D7" w:rsidRDefault="00AA72D7" w:rsidP="009C7E47">
            <w:pPr>
              <w:rPr>
                <w:b/>
              </w:rPr>
            </w:pPr>
          </w:p>
          <w:p w14:paraId="3FF3FB4E" w14:textId="77777777" w:rsidR="00AA72D7" w:rsidRDefault="00AA72D7" w:rsidP="009C7E47">
            <w:pPr>
              <w:rPr>
                <w:b/>
              </w:rPr>
            </w:pPr>
          </w:p>
          <w:p w14:paraId="0DFCC6F7" w14:textId="77777777" w:rsidR="00AA72D7" w:rsidRDefault="00AA72D7" w:rsidP="009C7E47">
            <w:pPr>
              <w:rPr>
                <w:b/>
              </w:rPr>
            </w:pPr>
          </w:p>
          <w:p w14:paraId="3569AD39" w14:textId="77777777" w:rsidR="00AA72D7" w:rsidRDefault="00AA72D7" w:rsidP="009C7E47">
            <w:pPr>
              <w:rPr>
                <w:b/>
              </w:rPr>
            </w:pPr>
          </w:p>
          <w:p w14:paraId="32274617" w14:textId="77777777" w:rsidR="00AA72D7" w:rsidRDefault="00AA72D7" w:rsidP="009C7E47">
            <w:pPr>
              <w:rPr>
                <w:b/>
              </w:rPr>
            </w:pPr>
          </w:p>
          <w:p w14:paraId="27B8A6CA" w14:textId="77777777" w:rsidR="00AA72D7" w:rsidRDefault="00AA72D7" w:rsidP="009C7E47">
            <w:pPr>
              <w:rPr>
                <w:b/>
              </w:rPr>
            </w:pPr>
          </w:p>
          <w:p w14:paraId="71E36354" w14:textId="77777777" w:rsidR="00AA72D7" w:rsidRDefault="00AA72D7" w:rsidP="009C7E47">
            <w:pPr>
              <w:rPr>
                <w:b/>
              </w:rPr>
            </w:pPr>
          </w:p>
          <w:p w14:paraId="3B668673" w14:textId="77777777" w:rsidR="00AA72D7" w:rsidRDefault="00AA72D7" w:rsidP="009C7E47">
            <w:pPr>
              <w:rPr>
                <w:b/>
              </w:rPr>
            </w:pPr>
          </w:p>
          <w:p w14:paraId="6740CA35" w14:textId="77777777" w:rsidR="00AA72D7" w:rsidRDefault="00AA72D7" w:rsidP="009C7E47">
            <w:pPr>
              <w:rPr>
                <w:b/>
              </w:rPr>
            </w:pPr>
          </w:p>
          <w:p w14:paraId="3B9A4AB1" w14:textId="77777777" w:rsidR="00AA72D7" w:rsidRDefault="00AA72D7" w:rsidP="009C7E47">
            <w:pPr>
              <w:rPr>
                <w:b/>
              </w:rPr>
            </w:pPr>
          </w:p>
          <w:p w14:paraId="2930304F" w14:textId="77777777" w:rsidR="00AA72D7" w:rsidRDefault="00AA72D7" w:rsidP="009C7E47">
            <w:pPr>
              <w:rPr>
                <w:b/>
              </w:rPr>
            </w:pPr>
          </w:p>
          <w:p w14:paraId="38BA0F88" w14:textId="77777777" w:rsidR="00AA72D7" w:rsidRDefault="00AA72D7" w:rsidP="009C7E47">
            <w:pPr>
              <w:rPr>
                <w:b/>
              </w:rPr>
            </w:pPr>
          </w:p>
          <w:p w14:paraId="54F29D29" w14:textId="77777777" w:rsidR="00AA72D7" w:rsidRDefault="00AA72D7" w:rsidP="009C7E47">
            <w:pPr>
              <w:rPr>
                <w:b/>
              </w:rPr>
            </w:pPr>
          </w:p>
          <w:p w14:paraId="7A84160B" w14:textId="77777777" w:rsidR="00AA72D7" w:rsidRDefault="00AA72D7" w:rsidP="009C7E47">
            <w:pPr>
              <w:rPr>
                <w:b/>
              </w:rPr>
            </w:pPr>
          </w:p>
          <w:p w14:paraId="384E9045" w14:textId="77777777" w:rsidR="00AA72D7" w:rsidRDefault="00AA72D7" w:rsidP="009C7E47">
            <w:pPr>
              <w:rPr>
                <w:b/>
              </w:rPr>
            </w:pPr>
          </w:p>
          <w:p w14:paraId="39016CAD" w14:textId="77777777" w:rsidR="00AA72D7" w:rsidRDefault="00AA72D7" w:rsidP="009C7E47">
            <w:pPr>
              <w:rPr>
                <w:b/>
              </w:rPr>
            </w:pPr>
          </w:p>
          <w:p w14:paraId="06B2F8E0" w14:textId="77777777" w:rsidR="00AA72D7" w:rsidRDefault="00AA72D7" w:rsidP="009C7E47">
            <w:pPr>
              <w:rPr>
                <w:b/>
              </w:rPr>
            </w:pPr>
          </w:p>
          <w:p w14:paraId="1B025C8E" w14:textId="77777777" w:rsidR="00AA72D7" w:rsidRDefault="00AA72D7" w:rsidP="009C7E47">
            <w:pPr>
              <w:rPr>
                <w:b/>
              </w:rPr>
            </w:pPr>
          </w:p>
          <w:p w14:paraId="44A56962" w14:textId="77777777" w:rsidR="00AA72D7" w:rsidRDefault="00AA72D7" w:rsidP="009C7E47">
            <w:pPr>
              <w:rPr>
                <w:b/>
              </w:rPr>
            </w:pPr>
          </w:p>
          <w:p w14:paraId="18C8BE7A" w14:textId="77777777" w:rsidR="00AA72D7" w:rsidRDefault="00AA72D7" w:rsidP="009C7E47">
            <w:pPr>
              <w:rPr>
                <w:b/>
              </w:rPr>
            </w:pPr>
          </w:p>
          <w:p w14:paraId="68401B0B" w14:textId="77777777" w:rsidR="00AA72D7" w:rsidRDefault="00AA72D7" w:rsidP="009C7E47">
            <w:pPr>
              <w:rPr>
                <w:b/>
              </w:rPr>
            </w:pPr>
          </w:p>
          <w:p w14:paraId="7E5A7532" w14:textId="77777777" w:rsidR="00AA72D7" w:rsidRDefault="00AA72D7" w:rsidP="009C7E47">
            <w:pPr>
              <w:rPr>
                <w:b/>
              </w:rPr>
            </w:pPr>
          </w:p>
          <w:p w14:paraId="6F4EF732" w14:textId="77777777" w:rsidR="00AA72D7" w:rsidRDefault="00AA72D7" w:rsidP="009C7E47">
            <w:pPr>
              <w:rPr>
                <w:b/>
              </w:rPr>
            </w:pPr>
          </w:p>
          <w:p w14:paraId="436E3911" w14:textId="77777777" w:rsidR="00AA72D7" w:rsidRDefault="00AA72D7" w:rsidP="009C7E47">
            <w:pPr>
              <w:rPr>
                <w:b/>
              </w:rPr>
            </w:pPr>
          </w:p>
          <w:p w14:paraId="76901D69" w14:textId="77777777" w:rsidR="00AA72D7" w:rsidRDefault="00AA72D7" w:rsidP="009C7E47">
            <w:pPr>
              <w:rPr>
                <w:b/>
              </w:rPr>
            </w:pPr>
          </w:p>
          <w:p w14:paraId="11C535FD" w14:textId="77777777" w:rsidR="00AA72D7" w:rsidRDefault="00AA72D7" w:rsidP="009C7E47">
            <w:pPr>
              <w:rPr>
                <w:b/>
              </w:rPr>
            </w:pPr>
          </w:p>
          <w:p w14:paraId="55B4F3AA" w14:textId="77777777" w:rsidR="00AA72D7" w:rsidRDefault="00AA72D7" w:rsidP="009C7E47">
            <w:pPr>
              <w:rPr>
                <w:b/>
              </w:rPr>
            </w:pPr>
          </w:p>
          <w:p w14:paraId="19F4A8E9" w14:textId="77777777" w:rsidR="00AA72D7" w:rsidRDefault="00AA72D7" w:rsidP="009C7E47">
            <w:pPr>
              <w:rPr>
                <w:b/>
              </w:rPr>
            </w:pPr>
          </w:p>
          <w:p w14:paraId="5A00B88D" w14:textId="77777777" w:rsidR="00AA72D7" w:rsidRDefault="00AA72D7" w:rsidP="009C7E47">
            <w:pPr>
              <w:rPr>
                <w:b/>
              </w:rPr>
            </w:pPr>
          </w:p>
          <w:p w14:paraId="68B4E51E" w14:textId="77777777" w:rsidR="00AA72D7" w:rsidRDefault="00AA72D7" w:rsidP="009C7E47">
            <w:pPr>
              <w:rPr>
                <w:b/>
              </w:rPr>
            </w:pPr>
          </w:p>
          <w:p w14:paraId="7EC69F50" w14:textId="77777777" w:rsidR="00AA72D7" w:rsidRDefault="00AA72D7" w:rsidP="009C7E47">
            <w:pPr>
              <w:rPr>
                <w:b/>
              </w:rPr>
            </w:pPr>
          </w:p>
          <w:p w14:paraId="24DAC417" w14:textId="77777777" w:rsidR="00AA72D7" w:rsidRDefault="00AA72D7" w:rsidP="009C7E47">
            <w:pPr>
              <w:rPr>
                <w:b/>
              </w:rPr>
            </w:pPr>
          </w:p>
          <w:p w14:paraId="77A15BED" w14:textId="77777777" w:rsidR="00AA72D7" w:rsidRDefault="00AA72D7" w:rsidP="009C7E47">
            <w:pPr>
              <w:rPr>
                <w:b/>
              </w:rPr>
            </w:pPr>
          </w:p>
          <w:p w14:paraId="04508E6F" w14:textId="77777777" w:rsidR="00AA72D7" w:rsidRDefault="00AA72D7" w:rsidP="009C7E47">
            <w:pPr>
              <w:rPr>
                <w:b/>
              </w:rPr>
            </w:pPr>
          </w:p>
          <w:p w14:paraId="2174EB34" w14:textId="77777777" w:rsidR="00AA72D7" w:rsidRDefault="00AA72D7" w:rsidP="009C7E47">
            <w:pPr>
              <w:rPr>
                <w:b/>
              </w:rPr>
            </w:pPr>
          </w:p>
          <w:p w14:paraId="1D6FEA2E" w14:textId="77777777" w:rsidR="00AA72D7" w:rsidRDefault="00AA72D7" w:rsidP="009C7E47">
            <w:pPr>
              <w:rPr>
                <w:b/>
              </w:rPr>
            </w:pPr>
          </w:p>
          <w:p w14:paraId="6977BAB4" w14:textId="77777777" w:rsidR="00AA72D7" w:rsidRDefault="00AA72D7" w:rsidP="009C7E47">
            <w:pPr>
              <w:rPr>
                <w:b/>
              </w:rPr>
            </w:pPr>
          </w:p>
          <w:p w14:paraId="31427CFC" w14:textId="77777777" w:rsidR="00AA72D7" w:rsidRDefault="00AA72D7" w:rsidP="009C7E47">
            <w:pPr>
              <w:rPr>
                <w:b/>
              </w:rPr>
            </w:pPr>
          </w:p>
          <w:p w14:paraId="5EC1911C" w14:textId="77777777" w:rsidR="00AA72D7" w:rsidRDefault="00AA72D7" w:rsidP="009C7E47">
            <w:pPr>
              <w:rPr>
                <w:b/>
              </w:rPr>
            </w:pPr>
          </w:p>
          <w:p w14:paraId="42E8B68A" w14:textId="77777777" w:rsidR="00AA72D7" w:rsidRDefault="00AA72D7" w:rsidP="009C7E47">
            <w:pPr>
              <w:rPr>
                <w:b/>
              </w:rPr>
            </w:pPr>
          </w:p>
          <w:p w14:paraId="74AF9E07" w14:textId="77777777" w:rsidR="00AA72D7" w:rsidRDefault="00AA72D7" w:rsidP="009C7E47">
            <w:pPr>
              <w:rPr>
                <w:b/>
              </w:rPr>
            </w:pPr>
          </w:p>
          <w:p w14:paraId="104E60D7" w14:textId="77777777" w:rsidR="00AA72D7" w:rsidRDefault="00AA72D7" w:rsidP="009C7E47">
            <w:pPr>
              <w:rPr>
                <w:b/>
              </w:rPr>
            </w:pPr>
          </w:p>
          <w:p w14:paraId="29E5D9F8" w14:textId="77777777" w:rsidR="00AA72D7" w:rsidRDefault="00AA72D7" w:rsidP="009C7E47">
            <w:pPr>
              <w:rPr>
                <w:b/>
              </w:rPr>
            </w:pPr>
          </w:p>
          <w:p w14:paraId="71E7CBF8" w14:textId="77777777" w:rsidR="00AA72D7" w:rsidRDefault="00AA72D7" w:rsidP="009C7E47">
            <w:pPr>
              <w:rPr>
                <w:b/>
              </w:rPr>
            </w:pPr>
          </w:p>
          <w:p w14:paraId="6488D0DE" w14:textId="77777777" w:rsidR="00AA72D7" w:rsidRDefault="00AA72D7" w:rsidP="009C7E47">
            <w:pPr>
              <w:rPr>
                <w:b/>
              </w:rPr>
            </w:pPr>
          </w:p>
          <w:p w14:paraId="6FC1C484" w14:textId="77777777" w:rsidR="00AA72D7" w:rsidRDefault="00AA72D7" w:rsidP="009C7E47">
            <w:pPr>
              <w:rPr>
                <w:b/>
              </w:rPr>
            </w:pPr>
          </w:p>
          <w:p w14:paraId="779CDD0F" w14:textId="77777777" w:rsidR="00AA72D7" w:rsidRDefault="00AA72D7" w:rsidP="009C7E47">
            <w:pPr>
              <w:rPr>
                <w:b/>
              </w:rPr>
            </w:pPr>
          </w:p>
          <w:p w14:paraId="57D971DF" w14:textId="77777777" w:rsidR="00AA72D7" w:rsidRDefault="00AA72D7" w:rsidP="009C7E47">
            <w:pPr>
              <w:rPr>
                <w:b/>
              </w:rPr>
            </w:pPr>
          </w:p>
          <w:p w14:paraId="4BF267BB" w14:textId="77777777" w:rsidR="00AA72D7" w:rsidRDefault="00AA72D7" w:rsidP="009C7E47">
            <w:pPr>
              <w:rPr>
                <w:b/>
              </w:rPr>
            </w:pPr>
          </w:p>
          <w:p w14:paraId="2D82441B" w14:textId="77777777" w:rsidR="00AA72D7" w:rsidRDefault="00AA72D7" w:rsidP="009C7E47">
            <w:pPr>
              <w:rPr>
                <w:b/>
              </w:rPr>
            </w:pPr>
          </w:p>
          <w:p w14:paraId="797B8B1C" w14:textId="77777777" w:rsidR="00AA72D7" w:rsidRDefault="00AA72D7" w:rsidP="009C7E47">
            <w:pPr>
              <w:rPr>
                <w:b/>
              </w:rPr>
            </w:pPr>
          </w:p>
          <w:p w14:paraId="1394A012" w14:textId="77777777" w:rsidR="00AA72D7" w:rsidRDefault="00AA72D7" w:rsidP="009C7E47">
            <w:pPr>
              <w:rPr>
                <w:b/>
              </w:rPr>
            </w:pPr>
          </w:p>
          <w:p w14:paraId="47CD7F6C" w14:textId="77777777" w:rsidR="00AA72D7" w:rsidRDefault="00AA72D7" w:rsidP="009C7E47">
            <w:pPr>
              <w:rPr>
                <w:b/>
              </w:rPr>
            </w:pPr>
          </w:p>
          <w:p w14:paraId="319E2482" w14:textId="77777777" w:rsidR="00AA72D7" w:rsidRDefault="00AA72D7" w:rsidP="009C7E47">
            <w:pPr>
              <w:rPr>
                <w:b/>
              </w:rPr>
            </w:pPr>
          </w:p>
          <w:p w14:paraId="1AEB53A4" w14:textId="77777777" w:rsidR="00AA72D7" w:rsidRDefault="00AA72D7" w:rsidP="009C7E47">
            <w:pPr>
              <w:rPr>
                <w:b/>
              </w:rPr>
            </w:pPr>
          </w:p>
          <w:p w14:paraId="50F467D6" w14:textId="77777777" w:rsidR="00AA72D7" w:rsidRDefault="00AA72D7" w:rsidP="009C7E47">
            <w:pPr>
              <w:rPr>
                <w:b/>
              </w:rPr>
            </w:pPr>
          </w:p>
          <w:p w14:paraId="4B404B7E" w14:textId="77777777" w:rsidR="00AA72D7" w:rsidRDefault="00AA72D7" w:rsidP="009C7E47">
            <w:pPr>
              <w:rPr>
                <w:b/>
              </w:rPr>
            </w:pPr>
          </w:p>
          <w:p w14:paraId="7C9CF6F0" w14:textId="77777777" w:rsidR="00AA72D7" w:rsidRDefault="00AA72D7" w:rsidP="009C7E47">
            <w:pPr>
              <w:rPr>
                <w:b/>
              </w:rPr>
            </w:pPr>
          </w:p>
          <w:p w14:paraId="2CBA510C" w14:textId="77777777" w:rsidR="00AA72D7" w:rsidRDefault="00AA72D7" w:rsidP="009C7E47">
            <w:pPr>
              <w:rPr>
                <w:b/>
              </w:rPr>
            </w:pPr>
          </w:p>
          <w:p w14:paraId="02C3F694" w14:textId="77777777" w:rsidR="00AA72D7" w:rsidRDefault="00AA72D7" w:rsidP="009C7E47">
            <w:pPr>
              <w:rPr>
                <w:b/>
              </w:rPr>
            </w:pPr>
          </w:p>
          <w:p w14:paraId="32D74E9A" w14:textId="77777777" w:rsidR="00AA72D7" w:rsidRDefault="00AA72D7" w:rsidP="009C7E47">
            <w:pPr>
              <w:rPr>
                <w:b/>
              </w:rPr>
            </w:pPr>
          </w:p>
          <w:p w14:paraId="08EF44B1" w14:textId="77777777" w:rsidR="00AA72D7" w:rsidRDefault="00AA72D7" w:rsidP="009C7E47">
            <w:pPr>
              <w:rPr>
                <w:b/>
              </w:rPr>
            </w:pPr>
          </w:p>
          <w:p w14:paraId="5E2ADD24" w14:textId="77777777" w:rsidR="00AA72D7" w:rsidRDefault="00AA72D7" w:rsidP="009C7E47">
            <w:pPr>
              <w:rPr>
                <w:b/>
              </w:rPr>
            </w:pPr>
          </w:p>
          <w:p w14:paraId="2D7299AD" w14:textId="77777777" w:rsidR="00AA72D7" w:rsidRDefault="00AA72D7" w:rsidP="009C7E47">
            <w:pPr>
              <w:rPr>
                <w:b/>
              </w:rPr>
            </w:pPr>
          </w:p>
          <w:p w14:paraId="207E5565" w14:textId="77777777" w:rsidR="00AA72D7" w:rsidRDefault="00AA72D7" w:rsidP="009C7E47">
            <w:pPr>
              <w:rPr>
                <w:b/>
              </w:rPr>
            </w:pPr>
          </w:p>
          <w:p w14:paraId="299ECB79" w14:textId="77777777" w:rsidR="00AA72D7" w:rsidRDefault="00AA72D7" w:rsidP="009C7E47">
            <w:pPr>
              <w:rPr>
                <w:b/>
              </w:rPr>
            </w:pPr>
          </w:p>
          <w:p w14:paraId="4BF0BB3F" w14:textId="77777777" w:rsidR="00AA72D7" w:rsidRDefault="00AA72D7" w:rsidP="009C7E47">
            <w:pPr>
              <w:rPr>
                <w:b/>
              </w:rPr>
            </w:pPr>
          </w:p>
          <w:p w14:paraId="6D4C3501" w14:textId="77777777" w:rsidR="00AA72D7" w:rsidRDefault="00AA72D7" w:rsidP="009C7E47">
            <w:pPr>
              <w:rPr>
                <w:b/>
              </w:rPr>
            </w:pPr>
          </w:p>
          <w:p w14:paraId="1F9A4E64" w14:textId="77777777" w:rsidR="00AA72D7" w:rsidRDefault="00AA72D7" w:rsidP="009C7E47">
            <w:pPr>
              <w:rPr>
                <w:b/>
              </w:rPr>
            </w:pPr>
          </w:p>
          <w:p w14:paraId="7DBE22DF" w14:textId="77777777" w:rsidR="00AA72D7" w:rsidRDefault="00AA72D7" w:rsidP="009C7E47">
            <w:pPr>
              <w:rPr>
                <w:b/>
              </w:rPr>
            </w:pPr>
          </w:p>
          <w:p w14:paraId="024CCF55" w14:textId="77777777" w:rsidR="00AA72D7" w:rsidRDefault="00AA72D7" w:rsidP="009C7E47">
            <w:pPr>
              <w:rPr>
                <w:b/>
              </w:rPr>
            </w:pPr>
          </w:p>
          <w:p w14:paraId="57BAAF58" w14:textId="77777777" w:rsidR="00AA72D7" w:rsidRDefault="00AA72D7" w:rsidP="009C7E47">
            <w:pPr>
              <w:rPr>
                <w:b/>
              </w:rPr>
            </w:pPr>
          </w:p>
          <w:p w14:paraId="2FE5970B" w14:textId="77777777" w:rsidR="00AA72D7" w:rsidRDefault="00AA72D7" w:rsidP="009C7E47">
            <w:pPr>
              <w:rPr>
                <w:b/>
              </w:rPr>
            </w:pPr>
          </w:p>
          <w:p w14:paraId="15E043D6" w14:textId="77777777" w:rsidR="00AA72D7" w:rsidRDefault="00AA72D7" w:rsidP="009C7E47">
            <w:pPr>
              <w:rPr>
                <w:b/>
              </w:rPr>
            </w:pPr>
          </w:p>
          <w:p w14:paraId="57971D1E" w14:textId="77777777" w:rsidR="00AA72D7" w:rsidRDefault="00AA72D7" w:rsidP="009C7E47">
            <w:pPr>
              <w:rPr>
                <w:b/>
              </w:rPr>
            </w:pPr>
          </w:p>
          <w:p w14:paraId="5B44E076" w14:textId="77777777" w:rsidR="00AA72D7" w:rsidRDefault="00AA72D7" w:rsidP="009C7E47">
            <w:pPr>
              <w:rPr>
                <w:b/>
              </w:rPr>
            </w:pPr>
          </w:p>
          <w:p w14:paraId="7C640387" w14:textId="77777777" w:rsidR="00AA72D7" w:rsidRDefault="00AA72D7" w:rsidP="009C7E47">
            <w:pPr>
              <w:rPr>
                <w:b/>
              </w:rPr>
            </w:pPr>
          </w:p>
          <w:p w14:paraId="23E84B21" w14:textId="77777777" w:rsidR="00AA72D7" w:rsidRDefault="00AA72D7" w:rsidP="009C7E47">
            <w:pPr>
              <w:rPr>
                <w:b/>
              </w:rPr>
            </w:pPr>
          </w:p>
          <w:p w14:paraId="2196F8D9" w14:textId="77777777" w:rsidR="00AA72D7" w:rsidRDefault="00AA72D7" w:rsidP="009C7E47">
            <w:pPr>
              <w:rPr>
                <w:b/>
              </w:rPr>
            </w:pPr>
          </w:p>
          <w:p w14:paraId="37D557BA" w14:textId="77777777" w:rsidR="00AA72D7" w:rsidRDefault="00AA72D7" w:rsidP="009C7E47">
            <w:pPr>
              <w:rPr>
                <w:b/>
              </w:rPr>
            </w:pPr>
          </w:p>
          <w:p w14:paraId="0E934B92" w14:textId="77777777" w:rsidR="00AA72D7" w:rsidRDefault="00AA72D7" w:rsidP="009C7E47">
            <w:pPr>
              <w:rPr>
                <w:b/>
              </w:rPr>
            </w:pPr>
          </w:p>
          <w:p w14:paraId="43C6E114" w14:textId="77777777" w:rsidR="00AA72D7" w:rsidRDefault="00AA72D7" w:rsidP="009C7E47">
            <w:pPr>
              <w:rPr>
                <w:b/>
              </w:rPr>
            </w:pPr>
          </w:p>
          <w:p w14:paraId="3FB58938" w14:textId="77777777" w:rsidR="00AA72D7" w:rsidRDefault="00AA72D7" w:rsidP="009C7E47">
            <w:pPr>
              <w:rPr>
                <w:b/>
              </w:rPr>
            </w:pPr>
          </w:p>
          <w:p w14:paraId="325DF1BA" w14:textId="77777777" w:rsidR="00AA72D7" w:rsidRDefault="00AA72D7" w:rsidP="009C7E47">
            <w:pPr>
              <w:rPr>
                <w:b/>
              </w:rPr>
            </w:pPr>
          </w:p>
          <w:p w14:paraId="590F31E1" w14:textId="77777777" w:rsidR="00AA72D7" w:rsidRDefault="00AA72D7" w:rsidP="009C7E47">
            <w:pPr>
              <w:rPr>
                <w:b/>
              </w:rPr>
            </w:pPr>
          </w:p>
          <w:p w14:paraId="36F95F41" w14:textId="77777777" w:rsidR="00AA72D7" w:rsidRDefault="00AA72D7" w:rsidP="009C7E47">
            <w:pPr>
              <w:rPr>
                <w:b/>
              </w:rPr>
            </w:pPr>
          </w:p>
          <w:p w14:paraId="17C80447" w14:textId="77777777" w:rsidR="00AA72D7" w:rsidRDefault="00AA72D7" w:rsidP="009C7E47">
            <w:pPr>
              <w:rPr>
                <w:b/>
              </w:rPr>
            </w:pPr>
          </w:p>
          <w:p w14:paraId="6F58CC17" w14:textId="77777777" w:rsidR="00AA72D7" w:rsidRDefault="00AA72D7" w:rsidP="009C7E47">
            <w:pPr>
              <w:rPr>
                <w:b/>
              </w:rPr>
            </w:pPr>
          </w:p>
          <w:p w14:paraId="3C9A8651" w14:textId="77777777" w:rsidR="00AA72D7" w:rsidRDefault="00AA72D7" w:rsidP="009C7E47">
            <w:pPr>
              <w:rPr>
                <w:b/>
              </w:rPr>
            </w:pPr>
          </w:p>
          <w:p w14:paraId="0F1FA3ED" w14:textId="77777777" w:rsidR="00AA72D7" w:rsidRDefault="00AA72D7" w:rsidP="009C7E47">
            <w:pPr>
              <w:rPr>
                <w:b/>
              </w:rPr>
            </w:pPr>
          </w:p>
          <w:p w14:paraId="4BE06E0C" w14:textId="77777777" w:rsidR="00AA72D7" w:rsidRDefault="00AA72D7" w:rsidP="009C7E47">
            <w:pPr>
              <w:rPr>
                <w:b/>
              </w:rPr>
            </w:pPr>
          </w:p>
          <w:p w14:paraId="7BEAAFFA" w14:textId="77777777" w:rsidR="00AA72D7" w:rsidRDefault="00AA72D7" w:rsidP="009C7E47">
            <w:pPr>
              <w:rPr>
                <w:b/>
              </w:rPr>
            </w:pPr>
          </w:p>
          <w:p w14:paraId="756E000E" w14:textId="77777777" w:rsidR="00AA72D7" w:rsidRDefault="00AA72D7" w:rsidP="009C7E47">
            <w:pPr>
              <w:rPr>
                <w:b/>
              </w:rPr>
            </w:pPr>
          </w:p>
          <w:p w14:paraId="18050B34" w14:textId="77777777" w:rsidR="00AA72D7" w:rsidRDefault="00AA72D7" w:rsidP="009C7E47">
            <w:pPr>
              <w:rPr>
                <w:b/>
              </w:rPr>
            </w:pPr>
          </w:p>
          <w:p w14:paraId="148B95F2" w14:textId="77777777" w:rsidR="00AA72D7" w:rsidRDefault="00AA72D7" w:rsidP="009C7E47">
            <w:pPr>
              <w:rPr>
                <w:b/>
              </w:rPr>
            </w:pPr>
          </w:p>
          <w:p w14:paraId="4A042667" w14:textId="77777777" w:rsidR="00AA72D7" w:rsidRDefault="00AA72D7" w:rsidP="009C7E47">
            <w:pPr>
              <w:rPr>
                <w:b/>
              </w:rPr>
            </w:pPr>
          </w:p>
          <w:p w14:paraId="1C420DD2" w14:textId="77777777" w:rsidR="00AA72D7" w:rsidRDefault="00AA72D7" w:rsidP="009C7E47">
            <w:pPr>
              <w:rPr>
                <w:b/>
              </w:rPr>
            </w:pPr>
          </w:p>
          <w:p w14:paraId="2D18E0F2" w14:textId="77777777" w:rsidR="00D72B75" w:rsidRDefault="00D72B75" w:rsidP="009C7E47">
            <w:pPr>
              <w:rPr>
                <w:b/>
              </w:rPr>
            </w:pPr>
          </w:p>
        </w:tc>
      </w:tr>
      <w:tr w:rsidR="0093195B" w14:paraId="0D76DA48" w14:textId="77777777" w:rsidTr="00392651">
        <w:tc>
          <w:tcPr>
            <w:tcW w:w="12044" w:type="dxa"/>
            <w:shd w:val="clear" w:color="auto" w:fill="EAF1DD" w:themeFill="accent3" w:themeFillTint="33"/>
          </w:tcPr>
          <w:p w14:paraId="2979C658" w14:textId="77777777" w:rsidR="00626872" w:rsidRPr="00BB7A8B" w:rsidRDefault="00DB112D" w:rsidP="009C7E47">
            <w:pPr>
              <w:ind w:left="284" w:hanging="284"/>
              <w:jc w:val="both"/>
              <w:rPr>
                <w:b/>
                <w:i/>
              </w:rPr>
            </w:pPr>
            <w:bookmarkStart w:id="59" w:name="_Hlk70611540"/>
            <w:r w:rsidRPr="00BB7A8B">
              <w:rPr>
                <w:i/>
              </w:rPr>
              <w:lastRenderedPageBreak/>
              <w:t xml:space="preserve">B1 </w:t>
            </w:r>
            <w:r w:rsidR="00626872" w:rsidRPr="00BB7A8B">
              <w:rPr>
                <w:i/>
              </w:rPr>
              <w:t>ii) Making decisions that are open about actions, plans, resource use, forecasts, outputs and outcomes. The presumption is for openness. If that is not the case, a justification for the reasoning for keeping a decision confidential should be provided.</w:t>
            </w:r>
            <w:r w:rsidR="00626872" w:rsidRPr="00BB7A8B">
              <w:t xml:space="preserve"> </w:t>
            </w:r>
            <w:r w:rsidR="00626872" w:rsidRPr="00BB7A8B">
              <w:rPr>
                <w:i/>
              </w:rPr>
              <w:t xml:space="preserve">This according to CIPFA/Solace is demonstrated by, for </w:t>
            </w:r>
            <w:proofErr w:type="spellStart"/>
            <w:r w:rsidR="00626872" w:rsidRPr="00BB7A8B">
              <w:rPr>
                <w:i/>
              </w:rPr>
              <w:t>eg</w:t>
            </w:r>
            <w:proofErr w:type="spellEnd"/>
            <w:r w:rsidR="00626872" w:rsidRPr="00BB7A8B">
              <w:rPr>
                <w:i/>
              </w:rPr>
              <w:t>:</w:t>
            </w:r>
          </w:p>
          <w:p w14:paraId="3FBAD916" w14:textId="77777777" w:rsidR="00626872" w:rsidRPr="00BB7A8B" w:rsidRDefault="00626872" w:rsidP="009C7E47">
            <w:pPr>
              <w:pStyle w:val="ListParagraph"/>
              <w:numPr>
                <w:ilvl w:val="0"/>
                <w:numId w:val="13"/>
              </w:numPr>
              <w:ind w:left="284" w:hanging="284"/>
              <w:jc w:val="both"/>
              <w:rPr>
                <w:b/>
                <w:i/>
              </w:rPr>
            </w:pPr>
            <w:r w:rsidRPr="00BB7A8B">
              <w:rPr>
                <w:i/>
              </w:rPr>
              <w:t>Record of decision making and supporting materials</w:t>
            </w:r>
          </w:p>
          <w:bookmarkEnd w:id="59"/>
          <w:p w14:paraId="7E2706E4" w14:textId="77777777" w:rsidR="00F63513" w:rsidRPr="00BB7A8B" w:rsidRDefault="00F63513" w:rsidP="009C7E47">
            <w:pPr>
              <w:pStyle w:val="ListParagraph"/>
              <w:ind w:left="284" w:hanging="284"/>
              <w:jc w:val="both"/>
              <w:rPr>
                <w:b/>
                <w:i/>
              </w:rPr>
            </w:pPr>
          </w:p>
        </w:tc>
        <w:tc>
          <w:tcPr>
            <w:tcW w:w="1189" w:type="dxa"/>
            <w:shd w:val="clear" w:color="auto" w:fill="EAF1DD" w:themeFill="accent3" w:themeFillTint="33"/>
          </w:tcPr>
          <w:p w14:paraId="3A405A3B" w14:textId="77777777" w:rsidR="00626872" w:rsidRDefault="008C3EBA" w:rsidP="009C7E47">
            <w:pPr>
              <w:rPr>
                <w:b/>
              </w:rPr>
            </w:pPr>
            <w:r>
              <w:t>F</w:t>
            </w:r>
            <w:r w:rsidR="00802482">
              <w:t>ull</w:t>
            </w:r>
          </w:p>
        </w:tc>
        <w:tc>
          <w:tcPr>
            <w:tcW w:w="1335" w:type="dxa"/>
            <w:shd w:val="clear" w:color="auto" w:fill="EAF1DD" w:themeFill="accent3" w:themeFillTint="33"/>
          </w:tcPr>
          <w:p w14:paraId="51D25795" w14:textId="77777777" w:rsidR="00626872" w:rsidRDefault="00626872" w:rsidP="009C7E47">
            <w:pPr>
              <w:rPr>
                <w:b/>
              </w:rPr>
            </w:pPr>
          </w:p>
        </w:tc>
      </w:tr>
      <w:tr w:rsidR="0093195B" w14:paraId="363AC558" w14:textId="77777777" w:rsidTr="00392651">
        <w:tc>
          <w:tcPr>
            <w:tcW w:w="12044" w:type="dxa"/>
          </w:tcPr>
          <w:p w14:paraId="23A0A5E5" w14:textId="77777777" w:rsidR="00201EB1" w:rsidRPr="004044EC" w:rsidRDefault="00DB112D" w:rsidP="009C7E47">
            <w:pPr>
              <w:ind w:left="284" w:hanging="284"/>
              <w:jc w:val="both"/>
              <w:rPr>
                <w:i/>
              </w:rPr>
            </w:pPr>
            <w:r w:rsidRPr="004044EC">
              <w:rPr>
                <w:i/>
              </w:rPr>
              <w:t xml:space="preserve">B1 ii) </w:t>
            </w:r>
            <w:r w:rsidR="00201EB1" w:rsidRPr="004044EC">
              <w:rPr>
                <w:i/>
              </w:rPr>
              <w:t>What NHDC has or does:</w:t>
            </w:r>
          </w:p>
          <w:p w14:paraId="6508FC55" w14:textId="77777777" w:rsidR="00BB7A8B" w:rsidRPr="00BB7A8B" w:rsidRDefault="00831E04" w:rsidP="00A91B11">
            <w:pPr>
              <w:pStyle w:val="ListParagraph"/>
              <w:numPr>
                <w:ilvl w:val="0"/>
                <w:numId w:val="69"/>
              </w:numPr>
              <w:ind w:left="284" w:hanging="720"/>
              <w:jc w:val="both"/>
              <w:rPr>
                <w:b/>
              </w:rPr>
            </w:pPr>
            <w:r w:rsidRPr="00BB7A8B">
              <w:t>The</w:t>
            </w:r>
            <w:r w:rsidR="00E73A80" w:rsidRPr="00BB7A8B">
              <w:t xml:space="preserve">re is an effective </w:t>
            </w:r>
            <w:r w:rsidRPr="00BB7A8B">
              <w:t xml:space="preserve">Committee administration process </w:t>
            </w:r>
            <w:r w:rsidR="00E73A80" w:rsidRPr="00BB7A8B">
              <w:t xml:space="preserve">in places so that </w:t>
            </w:r>
            <w:r w:rsidRPr="00BB7A8B">
              <w:t xml:space="preserve">all Council meeting agendas, reports, minutes available for inspection, and these, together with public meeting recordings available on line </w:t>
            </w:r>
            <w:r w:rsidR="00BB7A8B" w:rsidRPr="00BB7A8B">
              <w:rPr>
                <w:sz w:val="18"/>
                <w:szCs w:val="18"/>
              </w:rPr>
              <w:t>(</w:t>
            </w:r>
            <w:hyperlink r:id="rId126" w:history="1">
              <w:r w:rsidR="00BB7A8B" w:rsidRPr="00BB7A8B">
                <w:rPr>
                  <w:rStyle w:val="Hyperlink"/>
                  <w:sz w:val="18"/>
                  <w:szCs w:val="18"/>
                </w:rPr>
                <w:t>https://democracy.north-herts.gov.uk/uuCoverPage.aspx?bcr=1</w:t>
              </w:r>
            </w:hyperlink>
            <w:r w:rsidR="00BB7A8B">
              <w:rPr>
                <w:sz w:val="18"/>
                <w:szCs w:val="18"/>
              </w:rPr>
              <w:t>).</w:t>
            </w:r>
          </w:p>
          <w:p w14:paraId="24C54749" w14:textId="77777777" w:rsidR="00566B85" w:rsidRPr="00BB7A8B" w:rsidRDefault="00566B85" w:rsidP="00A91B11">
            <w:pPr>
              <w:pStyle w:val="ListParagraph"/>
              <w:numPr>
                <w:ilvl w:val="0"/>
                <w:numId w:val="69"/>
              </w:numPr>
              <w:ind w:left="284" w:hanging="284"/>
              <w:jc w:val="both"/>
              <w:rPr>
                <w:b/>
              </w:rPr>
            </w:pPr>
            <w:r w:rsidRPr="00BB7A8B">
              <w:t xml:space="preserve">Pre-meetings and report deadlines dates are circulated in advance to Members and </w:t>
            </w:r>
            <w:r w:rsidR="00905369" w:rsidRPr="00BB7A8B">
              <w:t>employees</w:t>
            </w:r>
            <w:r w:rsidRPr="00BB7A8B">
              <w:t xml:space="preserve"> by Committee services.</w:t>
            </w:r>
            <w:r w:rsidR="009C7D41" w:rsidRPr="00BB7A8B">
              <w:t xml:space="preserve"> Outlook magazine also publishes the Meeting dates for the relevant quarter.  </w:t>
            </w:r>
          </w:p>
          <w:p w14:paraId="3F4C7F68" w14:textId="77777777" w:rsidR="00A7160C" w:rsidRPr="004044EC" w:rsidRDefault="00831E04" w:rsidP="00A91B11">
            <w:pPr>
              <w:pStyle w:val="ListParagraph"/>
              <w:numPr>
                <w:ilvl w:val="0"/>
                <w:numId w:val="69"/>
              </w:numPr>
              <w:ind w:left="284" w:hanging="284"/>
              <w:jc w:val="both"/>
              <w:rPr>
                <w:b/>
              </w:rPr>
            </w:pPr>
            <w:r w:rsidRPr="004044EC">
              <w:t xml:space="preserve">There is a presumption of openness and transparency, with reports (or confidential parts of reports) only being exempt for the public so long as statutory </w:t>
            </w:r>
            <w:r w:rsidR="00CF44AA" w:rsidRPr="004044EC">
              <w:t xml:space="preserve">exemption </w:t>
            </w:r>
            <w:r w:rsidRPr="004044EC">
              <w:t>requirements</w:t>
            </w:r>
            <w:r w:rsidR="00CF44AA" w:rsidRPr="004044EC">
              <w:rPr>
                <w:rStyle w:val="FootnoteReference"/>
              </w:rPr>
              <w:footnoteReference w:id="4"/>
            </w:r>
            <w:r w:rsidRPr="004044EC">
              <w:t xml:space="preserve"> </w:t>
            </w:r>
            <w:r w:rsidR="00CF44AA" w:rsidRPr="004044EC">
              <w:t>apply.  Report authors consider such matters</w:t>
            </w:r>
            <w:r w:rsidR="00A7160C" w:rsidRPr="004044EC">
              <w:t xml:space="preserve"> with the</w:t>
            </w:r>
            <w:r w:rsidRPr="004044EC">
              <w:t xml:space="preserve"> designed </w:t>
            </w:r>
            <w:r w:rsidR="00CF44AA" w:rsidRPr="004044EC">
              <w:t xml:space="preserve">Constitutional </w:t>
            </w:r>
            <w:r w:rsidRPr="004044EC">
              <w:t>“Proper officer”</w:t>
            </w:r>
            <w:r w:rsidR="00CF44AA" w:rsidRPr="004044EC">
              <w:t xml:space="preserve">.  </w:t>
            </w:r>
          </w:p>
          <w:p w14:paraId="74C081FC" w14:textId="77777777" w:rsidR="00EA2D8E" w:rsidRDefault="00CF44AA" w:rsidP="00A91B11">
            <w:pPr>
              <w:pStyle w:val="ListParagraph"/>
              <w:numPr>
                <w:ilvl w:val="0"/>
                <w:numId w:val="69"/>
              </w:numPr>
              <w:ind w:left="284" w:hanging="284"/>
              <w:jc w:val="both"/>
              <w:rPr>
                <w:b/>
              </w:rPr>
            </w:pPr>
            <w:r w:rsidRPr="004044EC">
              <w:t>Meetings are open to the public, unless an exemption applies (and the press and public only required to leave for so long as such items are considered).</w:t>
            </w:r>
          </w:p>
          <w:p w14:paraId="18478C26" w14:textId="77777777" w:rsidR="00BB7A8B" w:rsidRPr="00EA2D8E" w:rsidRDefault="00A7160C" w:rsidP="00A91B11">
            <w:pPr>
              <w:pStyle w:val="ListParagraph"/>
              <w:numPr>
                <w:ilvl w:val="0"/>
                <w:numId w:val="69"/>
              </w:numPr>
              <w:ind w:left="284" w:hanging="284"/>
              <w:jc w:val="both"/>
              <w:rPr>
                <w:b/>
              </w:rPr>
            </w:pPr>
            <w:r w:rsidRPr="00EA2D8E">
              <w:t>There is a Council and Democracy page on the NHDC website, that links to information about the Council, Councillors, MPs, Council meetings, Council departments,  Forward Plan of Key Decisions, Petitions, Notices of Part 2 (exempt) decisions that the Council intends to take in the near future, delegated decisions, recordings/ the right to record Council meetin</w:t>
            </w:r>
            <w:r w:rsidR="00EC135D" w:rsidRPr="00EA2D8E">
              <w:t>g</w:t>
            </w:r>
            <w:r w:rsidR="00BB7A8B" w:rsidRPr="00EA2D8E">
              <w:t xml:space="preserve">s, Notices of Urgent Decisions. </w:t>
            </w:r>
            <w:hyperlink r:id="rId127" w:history="1">
              <w:r w:rsidR="00BB7A8B" w:rsidRPr="00EA2D8E">
                <w:rPr>
                  <w:rStyle w:val="Hyperlink"/>
                  <w:sz w:val="18"/>
                  <w:szCs w:val="18"/>
                </w:rPr>
                <w:t>https://www.north-herts.gov.uk/home/council-and-democracy</w:t>
              </w:r>
            </w:hyperlink>
          </w:p>
          <w:p w14:paraId="0BD83AFD" w14:textId="77777777" w:rsidR="00E73A80" w:rsidRPr="004044EC" w:rsidRDefault="00E73A80" w:rsidP="00A91B11">
            <w:pPr>
              <w:pStyle w:val="ListParagraph"/>
              <w:numPr>
                <w:ilvl w:val="0"/>
                <w:numId w:val="69"/>
              </w:numPr>
              <w:ind w:left="284" w:hanging="284"/>
              <w:jc w:val="both"/>
              <w:rPr>
                <w:b/>
              </w:rPr>
            </w:pPr>
            <w:r w:rsidRPr="004044EC">
              <w:t xml:space="preserve">Public Registers and Delegated Decisions are available on the NHDC website for </w:t>
            </w:r>
            <w:hyperlink r:id="rId128" w:history="1">
              <w:r w:rsidRPr="004044EC">
                <w:rPr>
                  <w:rStyle w:val="Hyperlink"/>
                  <w:color w:val="auto"/>
                  <w:u w:val="none"/>
                </w:rPr>
                <w:t xml:space="preserve">Environmental Health and </w:t>
              </w:r>
            </w:hyperlink>
            <w:r w:rsidRPr="004044EC">
              <w:t>Licensing [</w:t>
            </w:r>
            <w:hyperlink r:id="rId129" w:history="1">
              <w:r w:rsidRPr="004044EC">
                <w:rPr>
                  <w:rStyle w:val="Hyperlink"/>
                </w:rPr>
                <w:t>Public Registers and Delegated Decisions</w:t>
              </w:r>
            </w:hyperlink>
            <w:r w:rsidRPr="004044EC">
              <w:t>].</w:t>
            </w:r>
          </w:p>
          <w:p w14:paraId="015BC3B2" w14:textId="77777777" w:rsidR="00EA2D8E" w:rsidRDefault="00E73A80" w:rsidP="00A91B11">
            <w:pPr>
              <w:pStyle w:val="ListParagraph"/>
              <w:numPr>
                <w:ilvl w:val="0"/>
                <w:numId w:val="69"/>
              </w:numPr>
              <w:ind w:left="284" w:hanging="284"/>
              <w:jc w:val="both"/>
              <w:rPr>
                <w:b/>
              </w:rPr>
            </w:pPr>
            <w:r w:rsidRPr="004044EC">
              <w:t xml:space="preserve">Planning applications, and review decisions made in the last 3 </w:t>
            </w:r>
            <w:r w:rsidR="003E1FEA" w:rsidRPr="004044EC">
              <w:t>years</w:t>
            </w:r>
            <w:r w:rsidRPr="004044EC">
              <w:t xml:space="preserve"> [</w:t>
            </w:r>
            <w:hyperlink r:id="rId130" w:history="1">
              <w:r w:rsidRPr="004044EC">
                <w:rPr>
                  <w:rStyle w:val="Hyperlink"/>
                </w:rPr>
                <w:t>View Planning Applications</w:t>
              </w:r>
            </w:hyperlink>
            <w:r w:rsidRPr="004044EC">
              <w:t>]</w:t>
            </w:r>
          </w:p>
          <w:p w14:paraId="386F3797" w14:textId="77777777" w:rsidR="005D7A19" w:rsidRDefault="00450874" w:rsidP="00A91B11">
            <w:pPr>
              <w:pStyle w:val="ListParagraph"/>
              <w:numPr>
                <w:ilvl w:val="0"/>
                <w:numId w:val="69"/>
              </w:numPr>
              <w:ind w:left="284" w:hanging="284"/>
              <w:jc w:val="both"/>
              <w:rPr>
                <w:b/>
              </w:rPr>
            </w:pPr>
            <w:r w:rsidRPr="00EA2D8E">
              <w:t>Review Delegated Executive and Non-Executive decisions</w:t>
            </w:r>
            <w:r w:rsidRPr="004044EC">
              <w:rPr>
                <w:rStyle w:val="FootnoteReference"/>
              </w:rPr>
              <w:footnoteReference w:id="5"/>
            </w:r>
            <w:r w:rsidRPr="00EA2D8E">
              <w:t xml:space="preserve"> </w:t>
            </w:r>
            <w:r w:rsidR="005D7A19" w:rsidRPr="00EA2D8E">
              <w:t xml:space="preserve"> </w:t>
            </w:r>
            <w:hyperlink r:id="rId131" w:history="1">
              <w:r w:rsidR="00EA2D8E" w:rsidRPr="00006653">
                <w:rPr>
                  <w:rStyle w:val="Hyperlink"/>
                </w:rPr>
                <w:t>https://www.north-herts.gov.uk/home/council-and-democracy/decisions/delegated-decisions-2017</w:t>
              </w:r>
            </w:hyperlink>
          </w:p>
          <w:p w14:paraId="1DB470FA" w14:textId="77777777" w:rsidR="00A7160C" w:rsidRPr="004044EC" w:rsidRDefault="00A7160C" w:rsidP="00A91B11">
            <w:pPr>
              <w:pStyle w:val="ListParagraph"/>
              <w:numPr>
                <w:ilvl w:val="0"/>
                <w:numId w:val="69"/>
              </w:numPr>
              <w:ind w:left="284" w:hanging="284"/>
              <w:jc w:val="both"/>
              <w:rPr>
                <w:b/>
              </w:rPr>
            </w:pPr>
            <w:r w:rsidRPr="004044EC">
              <w:lastRenderedPageBreak/>
              <w:t>The Constitution also sets out</w:t>
            </w:r>
            <w:r w:rsidR="00162CB0" w:rsidRPr="004044EC">
              <w:t xml:space="preserve"> what information is available to the public and how to engage with the Council</w:t>
            </w:r>
            <w:r w:rsidR="00EA2D8E">
              <w:t xml:space="preserve"> in Section 3.</w:t>
            </w:r>
          </w:p>
          <w:p w14:paraId="2E5EF2F3" w14:textId="7F640D32" w:rsidR="00C566BA" w:rsidRPr="00A22E91" w:rsidRDefault="00C566BA" w:rsidP="00A91B11">
            <w:pPr>
              <w:pStyle w:val="ListParagraph"/>
              <w:numPr>
                <w:ilvl w:val="0"/>
                <w:numId w:val="69"/>
              </w:numPr>
              <w:ind w:left="284" w:hanging="284"/>
              <w:jc w:val="both"/>
              <w:rPr>
                <w:rStyle w:val="Hyperlink"/>
                <w:color w:val="000000" w:themeColor="text1"/>
                <w:u w:val="none"/>
              </w:rPr>
            </w:pPr>
            <w:bookmarkStart w:id="60" w:name="_Hlk70611576"/>
            <w:r w:rsidRPr="004044EC">
              <w:t>Has a system to record public meetings, and welcomes the ability of the press and public to record meetings under and adopted Protocol [</w:t>
            </w:r>
            <w:hyperlink r:id="rId132" w:history="1">
              <w:r w:rsidRPr="004044EC">
                <w:rPr>
                  <w:rStyle w:val="Hyperlink"/>
                </w:rPr>
                <w:t>Protocol for Recording of Council Meetings</w:t>
              </w:r>
            </w:hyperlink>
            <w:r>
              <w:t>]</w:t>
            </w:r>
            <w:r w:rsidR="0089433D">
              <w:t>.</w:t>
            </w:r>
            <w:r w:rsidR="004C2AC8">
              <w:t xml:space="preserve"> </w:t>
            </w:r>
            <w:r w:rsidR="004C2AC8" w:rsidRPr="00FC1FC0">
              <w:rPr>
                <w:color w:val="00B050"/>
              </w:rPr>
              <w:t xml:space="preserve"> Since the first Covid-19 lockdown, meetings have been held virtually via Zoom, streamed live to YouTube, and remain on the Council’s YouTube channel afterwards, thereby increasing accessibility to members of the public. </w:t>
            </w:r>
            <w:r w:rsidR="004C2AC8" w:rsidRPr="00777C85">
              <w:t xml:space="preserve"> </w:t>
            </w:r>
            <w:hyperlink r:id="rId133" w:history="1">
              <w:r w:rsidR="004C2AC8" w:rsidRPr="00F62991">
                <w:rPr>
                  <w:rStyle w:val="Hyperlink"/>
                </w:rPr>
                <w:t>https://www.youtube.com/c/North-hertsGovUk</w:t>
              </w:r>
            </w:hyperlink>
          </w:p>
          <w:p w14:paraId="4018904C" w14:textId="1FE679C7" w:rsidR="00A22E91" w:rsidRDefault="00A22E91" w:rsidP="001464C8">
            <w:r>
              <w:t xml:space="preserve">It was </w:t>
            </w:r>
            <w:r w:rsidR="0039661A">
              <w:t>reported</w:t>
            </w:r>
            <w:r>
              <w:t xml:space="preserve"> at the March Overview and Scrutiny meeting the increase of wider engagement on virtual platforms - </w:t>
            </w:r>
            <w:hyperlink r:id="rId134" w:history="1">
              <w:r>
                <w:rPr>
                  <w:rStyle w:val="Hyperlink"/>
                </w:rPr>
                <w:t xml:space="preserve">Virtual and Physical Committee Meeting attendance by members of the public 2019 - 2021 </w:t>
              </w:r>
            </w:hyperlink>
            <w:r>
              <w:t> </w:t>
            </w:r>
          </w:p>
          <w:p w14:paraId="096485A9" w14:textId="77777777" w:rsidR="00A22E91" w:rsidRDefault="00A22E91" w:rsidP="00A22E91"/>
          <w:p w14:paraId="706853E5" w14:textId="77777777" w:rsidR="00A22E91" w:rsidRDefault="00A22E91" w:rsidP="00A22E91">
            <w:r>
              <w:t>From the minutes:      </w:t>
            </w:r>
          </w:p>
          <w:p w14:paraId="6D677E89" w14:textId="77777777" w:rsidR="00A22E91" w:rsidRDefault="00A22E91" w:rsidP="00A22E91">
            <w:r>
              <w:t>     A document showing attendance by members of the public at virtual and physical meetings between 2019 and 2021 had been produced, as requested at the meeting of the Overview and Scrutiny Committee of 19 January 2021.</w:t>
            </w:r>
          </w:p>
          <w:p w14:paraId="366E41D6" w14:textId="6E297938" w:rsidR="00A22E91" w:rsidRDefault="00A22E91" w:rsidP="00A22E91">
            <w:r>
              <w:t>·    For 2019/20 the numbers of attendees physically present at meetings was shown and for 2020/21 the number of live and recorded YouTube views were shown. These would be provided as part of the quarterly monitoring reports for information.</w:t>
            </w:r>
          </w:p>
          <w:p w14:paraId="3C5B253D" w14:textId="7BF934FA" w:rsidR="00A22E91" w:rsidRPr="00566B85" w:rsidRDefault="00A22E91" w:rsidP="00A22E91">
            <w:pPr>
              <w:pStyle w:val="ListParagraph"/>
              <w:numPr>
                <w:ilvl w:val="0"/>
                <w:numId w:val="69"/>
              </w:numPr>
              <w:ind w:left="284" w:hanging="284"/>
              <w:jc w:val="both"/>
            </w:pPr>
            <w:r>
              <w:t>Although the figures could not be directly compared, they did show that a wider audience was being reached albeit via recordings of Council meetings</w:t>
            </w:r>
          </w:p>
          <w:p w14:paraId="0B9B1CBD" w14:textId="77777777" w:rsidR="00201EB1" w:rsidRPr="00201EB1" w:rsidRDefault="00201EB1" w:rsidP="009C7E47">
            <w:pPr>
              <w:ind w:left="284" w:hanging="284"/>
              <w:jc w:val="both"/>
            </w:pPr>
          </w:p>
          <w:p w14:paraId="58AA2493" w14:textId="77777777" w:rsidR="00201EB1" w:rsidRPr="004044EC" w:rsidRDefault="00201EB1" w:rsidP="009C7E47">
            <w:pPr>
              <w:ind w:left="284" w:hanging="284"/>
              <w:jc w:val="both"/>
              <w:rPr>
                <w:i/>
              </w:rPr>
            </w:pPr>
            <w:r w:rsidRPr="004044EC">
              <w:rPr>
                <w:i/>
              </w:rPr>
              <w:t>Outcomes/ examples:</w:t>
            </w:r>
          </w:p>
          <w:p w14:paraId="1249F1CC" w14:textId="18D8E304" w:rsidR="00201EB1" w:rsidRPr="004C2AC8" w:rsidRDefault="006C41F3" w:rsidP="00A91B11">
            <w:pPr>
              <w:pStyle w:val="ListParagraph"/>
              <w:numPr>
                <w:ilvl w:val="0"/>
                <w:numId w:val="73"/>
              </w:numPr>
              <w:ind w:left="284" w:hanging="284"/>
              <w:jc w:val="both"/>
              <w:rPr>
                <w:b/>
              </w:rPr>
            </w:pPr>
            <w:r w:rsidRPr="00021922">
              <w:t xml:space="preserve">See record of decision making action in A1iii) re </w:t>
            </w:r>
            <w:proofErr w:type="spellStart"/>
            <w:r w:rsidRPr="00021922">
              <w:rPr>
                <w:i/>
              </w:rPr>
              <w:t>Shasha</w:t>
            </w:r>
            <w:proofErr w:type="spellEnd"/>
            <w:r w:rsidRPr="00021922">
              <w:t xml:space="preserve"> decision and post Whistleblowing amendments to template following that investigation A1iv).</w:t>
            </w:r>
          </w:p>
          <w:p w14:paraId="5389D310" w14:textId="6972F902" w:rsidR="004C2AC8" w:rsidRPr="00021922" w:rsidRDefault="004C2AC8" w:rsidP="00A91B11">
            <w:pPr>
              <w:pStyle w:val="ListParagraph"/>
              <w:numPr>
                <w:ilvl w:val="0"/>
                <w:numId w:val="73"/>
              </w:numPr>
              <w:ind w:left="284" w:hanging="284"/>
              <w:jc w:val="both"/>
              <w:rPr>
                <w:b/>
              </w:rPr>
            </w:pPr>
            <w:r w:rsidRPr="00BF13FB">
              <w:rPr>
                <w:color w:val="00B050"/>
              </w:rPr>
              <w:t>Throughout the pandemic, Councillor Surgeries, Town Talks, Area Committees and Environment Panel meetings have also been held virtually via Zoom to ensure continued openness and engagement with residents.</w:t>
            </w:r>
          </w:p>
          <w:bookmarkEnd w:id="60"/>
          <w:p w14:paraId="39CDE325" w14:textId="77777777" w:rsidR="006C41F3" w:rsidRPr="006C41F3" w:rsidRDefault="006C41F3" w:rsidP="009C7E47">
            <w:pPr>
              <w:pStyle w:val="ListParagraph"/>
              <w:ind w:left="284" w:hanging="284"/>
              <w:jc w:val="both"/>
            </w:pPr>
          </w:p>
        </w:tc>
        <w:tc>
          <w:tcPr>
            <w:tcW w:w="1189" w:type="dxa"/>
          </w:tcPr>
          <w:p w14:paraId="2A8FD996" w14:textId="77777777" w:rsidR="00201EB1" w:rsidRDefault="00201EB1" w:rsidP="009C7E47">
            <w:pPr>
              <w:rPr>
                <w:b/>
              </w:rPr>
            </w:pPr>
          </w:p>
        </w:tc>
        <w:tc>
          <w:tcPr>
            <w:tcW w:w="1335" w:type="dxa"/>
          </w:tcPr>
          <w:p w14:paraId="6B9B0C7B" w14:textId="77777777" w:rsidR="00201EB1" w:rsidRDefault="00201EB1" w:rsidP="009C7E47">
            <w:pPr>
              <w:rPr>
                <w:b/>
              </w:rPr>
            </w:pPr>
          </w:p>
        </w:tc>
      </w:tr>
      <w:tr w:rsidR="0093195B" w14:paraId="595826B0" w14:textId="77777777" w:rsidTr="00392651">
        <w:tc>
          <w:tcPr>
            <w:tcW w:w="12044" w:type="dxa"/>
            <w:shd w:val="clear" w:color="auto" w:fill="EAF1DD" w:themeFill="accent3" w:themeFillTint="33"/>
          </w:tcPr>
          <w:p w14:paraId="07B181C9" w14:textId="77777777" w:rsidR="00626872" w:rsidRPr="004044EC" w:rsidRDefault="00DB112D" w:rsidP="009C7E47">
            <w:pPr>
              <w:jc w:val="both"/>
              <w:rPr>
                <w:b/>
                <w:i/>
              </w:rPr>
            </w:pPr>
            <w:bookmarkStart w:id="61" w:name="_Hlk70611595"/>
            <w:r w:rsidRPr="004044EC">
              <w:rPr>
                <w:i/>
              </w:rPr>
              <w:t xml:space="preserve">B1 </w:t>
            </w:r>
            <w:r w:rsidR="00626872" w:rsidRPr="004044EC">
              <w:rPr>
                <w:i/>
              </w:rPr>
              <w:t>iii) Providing clear reasoning and evidence for decisions in both public records and explanations to stakeholders and being explicit about the criteria, rationale and considerations used. In due course, ensuring that the impact and consequences of those decisions are clear.</w:t>
            </w:r>
            <w:r w:rsidR="00626872" w:rsidRPr="004044EC">
              <w:t xml:space="preserve"> </w:t>
            </w:r>
            <w:r w:rsidR="00626872" w:rsidRPr="004044EC">
              <w:rPr>
                <w:i/>
              </w:rPr>
              <w:t xml:space="preserve">This according to CIPFA/Solace is demonstrated by, for </w:t>
            </w:r>
            <w:proofErr w:type="spellStart"/>
            <w:r w:rsidR="00626872" w:rsidRPr="004044EC">
              <w:rPr>
                <w:i/>
              </w:rPr>
              <w:t>eg</w:t>
            </w:r>
            <w:proofErr w:type="spellEnd"/>
            <w:r w:rsidR="00626872" w:rsidRPr="004044EC">
              <w:rPr>
                <w:i/>
              </w:rPr>
              <w:t>:</w:t>
            </w:r>
          </w:p>
          <w:bookmarkEnd w:id="61"/>
          <w:p w14:paraId="3FCCB411" w14:textId="77777777" w:rsidR="00626872" w:rsidRPr="004044EC" w:rsidRDefault="00626872" w:rsidP="009C7E47">
            <w:pPr>
              <w:pStyle w:val="ListParagraph"/>
              <w:numPr>
                <w:ilvl w:val="0"/>
                <w:numId w:val="13"/>
              </w:numPr>
              <w:ind w:left="284" w:hanging="284"/>
              <w:jc w:val="both"/>
              <w:rPr>
                <w:b/>
                <w:i/>
              </w:rPr>
            </w:pPr>
            <w:r w:rsidRPr="004044EC">
              <w:rPr>
                <w:i/>
              </w:rPr>
              <w:t>Decision making protocols</w:t>
            </w:r>
          </w:p>
          <w:p w14:paraId="2B24C4EC" w14:textId="77777777" w:rsidR="00626872" w:rsidRPr="004044EC" w:rsidRDefault="00626872" w:rsidP="009C7E47">
            <w:pPr>
              <w:pStyle w:val="ListParagraph"/>
              <w:numPr>
                <w:ilvl w:val="0"/>
                <w:numId w:val="13"/>
              </w:numPr>
              <w:ind w:left="284" w:hanging="284"/>
              <w:jc w:val="both"/>
              <w:rPr>
                <w:b/>
                <w:i/>
              </w:rPr>
            </w:pPr>
            <w:r w:rsidRPr="004044EC">
              <w:rPr>
                <w:i/>
              </w:rPr>
              <w:t>Report pro-</w:t>
            </w:r>
            <w:proofErr w:type="spellStart"/>
            <w:r w:rsidRPr="004044EC">
              <w:rPr>
                <w:i/>
              </w:rPr>
              <w:t>formas</w:t>
            </w:r>
            <w:proofErr w:type="spellEnd"/>
          </w:p>
          <w:p w14:paraId="3CA355EB" w14:textId="77777777" w:rsidR="00626872" w:rsidRPr="004044EC" w:rsidRDefault="00626872" w:rsidP="009C7E47">
            <w:pPr>
              <w:pStyle w:val="ListParagraph"/>
              <w:numPr>
                <w:ilvl w:val="0"/>
                <w:numId w:val="13"/>
              </w:numPr>
              <w:ind w:left="284" w:hanging="284"/>
              <w:jc w:val="both"/>
              <w:rPr>
                <w:b/>
                <w:i/>
              </w:rPr>
            </w:pPr>
            <w:r w:rsidRPr="004044EC">
              <w:rPr>
                <w:i/>
              </w:rPr>
              <w:t>Record of professional advice in reaching decisions</w:t>
            </w:r>
          </w:p>
          <w:p w14:paraId="6123FD73" w14:textId="77777777" w:rsidR="00626872" w:rsidRPr="004044EC" w:rsidRDefault="00626872" w:rsidP="009C7E47">
            <w:pPr>
              <w:pStyle w:val="ListParagraph"/>
              <w:numPr>
                <w:ilvl w:val="0"/>
                <w:numId w:val="13"/>
              </w:numPr>
              <w:ind w:left="284" w:hanging="284"/>
              <w:jc w:val="both"/>
              <w:rPr>
                <w:b/>
                <w:i/>
              </w:rPr>
            </w:pPr>
            <w:r w:rsidRPr="004044EC">
              <w:rPr>
                <w:i/>
              </w:rPr>
              <w:t>Meeting reports show details of advice given</w:t>
            </w:r>
          </w:p>
          <w:p w14:paraId="3CBEFFE4" w14:textId="77777777" w:rsidR="00626872" w:rsidRPr="004044EC" w:rsidRDefault="00626872" w:rsidP="009C7E47">
            <w:pPr>
              <w:pStyle w:val="ListParagraph"/>
              <w:numPr>
                <w:ilvl w:val="0"/>
                <w:numId w:val="13"/>
              </w:numPr>
              <w:ind w:left="284" w:hanging="284"/>
              <w:jc w:val="both"/>
              <w:rPr>
                <w:b/>
                <w:i/>
              </w:rPr>
            </w:pPr>
            <w:r w:rsidRPr="004044EC">
              <w:rPr>
                <w:i/>
              </w:rPr>
              <w:t>Discussion between members and officers on the information needs of members to support decision making</w:t>
            </w:r>
          </w:p>
          <w:p w14:paraId="066BA2E0" w14:textId="77777777" w:rsidR="00626872" w:rsidRPr="004044EC" w:rsidRDefault="00626872" w:rsidP="009C7E47">
            <w:pPr>
              <w:pStyle w:val="ListParagraph"/>
              <w:numPr>
                <w:ilvl w:val="0"/>
                <w:numId w:val="13"/>
              </w:numPr>
              <w:ind w:left="284" w:hanging="284"/>
              <w:jc w:val="both"/>
              <w:rPr>
                <w:b/>
                <w:i/>
              </w:rPr>
            </w:pPr>
            <w:r w:rsidRPr="004044EC">
              <w:rPr>
                <w:i/>
              </w:rPr>
              <w:t>Agreement on the information that will be provided and timescales</w:t>
            </w:r>
          </w:p>
          <w:p w14:paraId="6A542511" w14:textId="77777777" w:rsidR="00626872" w:rsidRPr="000F7B58" w:rsidRDefault="00626872" w:rsidP="009C7E47">
            <w:pPr>
              <w:pStyle w:val="ListParagraph"/>
              <w:numPr>
                <w:ilvl w:val="0"/>
                <w:numId w:val="13"/>
              </w:numPr>
              <w:ind w:left="284" w:hanging="284"/>
              <w:jc w:val="both"/>
              <w:rPr>
                <w:i/>
              </w:rPr>
            </w:pPr>
            <w:r w:rsidRPr="004044EC">
              <w:rPr>
                <w:i/>
              </w:rPr>
              <w:t>Calendar of dates for submitting, publishing and distributing timely reports is adhered to</w:t>
            </w:r>
          </w:p>
        </w:tc>
        <w:tc>
          <w:tcPr>
            <w:tcW w:w="1189" w:type="dxa"/>
            <w:shd w:val="clear" w:color="auto" w:fill="EAF1DD" w:themeFill="accent3" w:themeFillTint="33"/>
          </w:tcPr>
          <w:p w14:paraId="391EF822" w14:textId="77777777" w:rsidR="00626872" w:rsidRDefault="008C3EBA" w:rsidP="009C7E47">
            <w:pPr>
              <w:rPr>
                <w:b/>
              </w:rPr>
            </w:pPr>
            <w:r>
              <w:t>F</w:t>
            </w:r>
            <w:r w:rsidR="00802482">
              <w:t>ull</w:t>
            </w:r>
          </w:p>
        </w:tc>
        <w:tc>
          <w:tcPr>
            <w:tcW w:w="1335" w:type="dxa"/>
            <w:shd w:val="clear" w:color="auto" w:fill="EAF1DD" w:themeFill="accent3" w:themeFillTint="33"/>
          </w:tcPr>
          <w:p w14:paraId="74220CF6" w14:textId="77777777" w:rsidR="00626872" w:rsidRDefault="00626872" w:rsidP="009C7E47">
            <w:pPr>
              <w:rPr>
                <w:b/>
              </w:rPr>
            </w:pPr>
          </w:p>
        </w:tc>
      </w:tr>
      <w:tr w:rsidR="0093195B" w14:paraId="770E9238" w14:textId="77777777" w:rsidTr="00392651">
        <w:tc>
          <w:tcPr>
            <w:tcW w:w="12044" w:type="dxa"/>
          </w:tcPr>
          <w:p w14:paraId="25D10861" w14:textId="77777777" w:rsidR="00201EB1" w:rsidRPr="004044EC" w:rsidRDefault="00DB112D" w:rsidP="009C7E47">
            <w:pPr>
              <w:ind w:left="284" w:hanging="284"/>
              <w:jc w:val="both"/>
              <w:rPr>
                <w:i/>
              </w:rPr>
            </w:pPr>
            <w:r w:rsidRPr="004044EC">
              <w:rPr>
                <w:i/>
              </w:rPr>
              <w:t xml:space="preserve">B1 iii) </w:t>
            </w:r>
            <w:r w:rsidR="00201EB1" w:rsidRPr="004044EC">
              <w:rPr>
                <w:i/>
              </w:rPr>
              <w:t>What NHDC has or does:</w:t>
            </w:r>
          </w:p>
          <w:p w14:paraId="5F3B2DEE" w14:textId="77777777" w:rsidR="006C41F3" w:rsidRPr="004044EC" w:rsidRDefault="006C41F3" w:rsidP="00A91B11">
            <w:pPr>
              <w:numPr>
                <w:ilvl w:val="0"/>
                <w:numId w:val="69"/>
              </w:numPr>
              <w:ind w:left="284" w:hanging="284"/>
              <w:jc w:val="both"/>
              <w:rPr>
                <w:b/>
              </w:rPr>
            </w:pPr>
            <w:r w:rsidRPr="004044EC">
              <w:lastRenderedPageBreak/>
              <w:t xml:space="preserve">The Constitution set the basis of decision making delegations/ remit for Council, Cabinet, Committee meetings, Member and officer delegations </w:t>
            </w:r>
            <w:r w:rsidR="00722C45" w:rsidRPr="004044EC">
              <w:t>[</w:t>
            </w:r>
            <w:hyperlink r:id="rId135" w:history="1">
              <w:r w:rsidR="00722C45" w:rsidRPr="004044EC">
                <w:rPr>
                  <w:rStyle w:val="Hyperlink"/>
                </w:rPr>
                <w:t>Council Constitution</w:t>
              </w:r>
            </w:hyperlink>
            <w:r w:rsidR="00722C45" w:rsidRPr="004044EC">
              <w:t>]</w:t>
            </w:r>
            <w:r w:rsidR="00B21F14" w:rsidRPr="004044EC">
              <w:t>.</w:t>
            </w:r>
          </w:p>
          <w:p w14:paraId="7C5DE23E" w14:textId="77777777" w:rsidR="00FB1784" w:rsidRPr="004044EC" w:rsidRDefault="00BB3F5C" w:rsidP="00A91B11">
            <w:pPr>
              <w:numPr>
                <w:ilvl w:val="0"/>
                <w:numId w:val="69"/>
              </w:numPr>
              <w:ind w:left="284" w:hanging="284"/>
              <w:jc w:val="both"/>
              <w:rPr>
                <w:b/>
              </w:rPr>
            </w:pPr>
            <w:r w:rsidRPr="004044EC">
              <w:t>A calendar of meetings is approved each</w:t>
            </w:r>
            <w:r w:rsidR="00ED495D" w:rsidRPr="004044EC">
              <w:t xml:space="preserve"> year at Annual Council in May [</w:t>
            </w:r>
            <w:hyperlink r:id="rId136" w:history="1">
              <w:r w:rsidR="00785E94">
                <w:rPr>
                  <w:rStyle w:val="Hyperlink"/>
                </w:rPr>
                <w:t>Schedule of council meetings 2018/19</w:t>
              </w:r>
            </w:hyperlink>
            <w:r w:rsidR="00FB1784" w:rsidRPr="004044EC">
              <w:t>]</w:t>
            </w:r>
          </w:p>
          <w:p w14:paraId="38BD5C1C" w14:textId="77777777" w:rsidR="00BB3F5C" w:rsidRPr="004044EC" w:rsidRDefault="00BB3F5C" w:rsidP="00A91B11">
            <w:pPr>
              <w:numPr>
                <w:ilvl w:val="0"/>
                <w:numId w:val="69"/>
              </w:numPr>
              <w:ind w:left="284" w:hanging="284"/>
              <w:jc w:val="both"/>
              <w:rPr>
                <w:b/>
              </w:rPr>
            </w:pPr>
            <w:r w:rsidRPr="004044EC">
              <w:t>The Forward Plan, with key decisions is updated and placed on the Council’s website [</w:t>
            </w:r>
            <w:hyperlink r:id="rId137" w:history="1">
              <w:r w:rsidR="00722C45" w:rsidRPr="004044EC">
                <w:rPr>
                  <w:rStyle w:val="Hyperlink"/>
                </w:rPr>
                <w:t>Council and Democracy</w:t>
              </w:r>
            </w:hyperlink>
            <w:r w:rsidRPr="004044EC">
              <w:t>]</w:t>
            </w:r>
          </w:p>
          <w:p w14:paraId="5383741D" w14:textId="77777777" w:rsidR="005C16CF" w:rsidRPr="004044EC" w:rsidRDefault="005C16CF" w:rsidP="00A91B11">
            <w:pPr>
              <w:numPr>
                <w:ilvl w:val="0"/>
                <w:numId w:val="69"/>
              </w:numPr>
              <w:ind w:left="284" w:hanging="284"/>
              <w:jc w:val="both"/>
              <w:rPr>
                <w:b/>
              </w:rPr>
            </w:pPr>
            <w:r w:rsidRPr="004044EC">
              <w:t xml:space="preserve">An Annual Report </w:t>
            </w:r>
            <w:r w:rsidR="00ED495D" w:rsidRPr="004044EC">
              <w:t xml:space="preserve">on Key Decisions and cases of special urgency is provided </w:t>
            </w:r>
            <w:r w:rsidRPr="004044EC">
              <w:t>to Full Council</w:t>
            </w:r>
            <w:r w:rsidR="00722C45" w:rsidRPr="004044EC">
              <w:t xml:space="preserve"> and placed on the </w:t>
            </w:r>
            <w:r w:rsidR="00B21F14" w:rsidRPr="004044EC">
              <w:t>Council’s website</w:t>
            </w:r>
            <w:r w:rsidR="00722C45" w:rsidRPr="004044EC">
              <w:t>.</w:t>
            </w:r>
          </w:p>
          <w:p w14:paraId="750A637C" w14:textId="77777777" w:rsidR="00722C45" w:rsidRPr="004044EC" w:rsidRDefault="00722C45" w:rsidP="00A91B11">
            <w:pPr>
              <w:numPr>
                <w:ilvl w:val="0"/>
                <w:numId w:val="69"/>
              </w:numPr>
              <w:ind w:left="284" w:hanging="284"/>
              <w:jc w:val="both"/>
              <w:rPr>
                <w:b/>
              </w:rPr>
            </w:pPr>
            <w:r w:rsidRPr="004044EC">
              <w:t>Adopted a standard repor</w:t>
            </w:r>
            <w:r w:rsidR="001A1E25" w:rsidRPr="004044EC">
              <w:t xml:space="preserve">t, Information note </w:t>
            </w:r>
            <w:r w:rsidRPr="004044EC">
              <w:t xml:space="preserve">and delegated </w:t>
            </w:r>
            <w:r w:rsidR="001A1E25" w:rsidRPr="004044EC">
              <w:t>decision</w:t>
            </w:r>
            <w:r w:rsidRPr="004044EC">
              <w:t xml:space="preserve"> format, with guidance, </w:t>
            </w:r>
            <w:r w:rsidR="00C355D9" w:rsidRPr="004044EC">
              <w:t xml:space="preserve">with the report and delegated decision templates covering: </w:t>
            </w:r>
            <w:r w:rsidR="001A1E25" w:rsidRPr="004044EC">
              <w:t>an Executive summary, reasons for the recommendation(s), options considered, consultation, forward plan, background, relevant considerations, legal/ financial/ risk/ equalities/ social value and human resource implications [</w:t>
            </w:r>
            <w:hyperlink r:id="rId138" w:history="1">
              <w:r w:rsidR="001A1E25" w:rsidRPr="004044EC">
                <w:rPr>
                  <w:rStyle w:val="Hyperlink"/>
                </w:rPr>
                <w:t>Report template</w:t>
              </w:r>
            </w:hyperlink>
            <w:r w:rsidR="001A1E25" w:rsidRPr="004044EC">
              <w:t xml:space="preserve"> </w:t>
            </w:r>
            <w:hyperlink r:id="rId139" w:history="1">
              <w:r w:rsidR="001A1E25" w:rsidRPr="004044EC">
                <w:rPr>
                  <w:rStyle w:val="Hyperlink"/>
                </w:rPr>
                <w:t>Report guidance notes</w:t>
              </w:r>
            </w:hyperlink>
            <w:r w:rsidR="001A1E25" w:rsidRPr="004044EC">
              <w:t xml:space="preserve"> </w:t>
            </w:r>
            <w:hyperlink r:id="rId140" w:history="1">
              <w:r w:rsidR="001A1E25" w:rsidRPr="004044EC">
                <w:rPr>
                  <w:rStyle w:val="Hyperlink"/>
                </w:rPr>
                <w:t>Information Note Template</w:t>
              </w:r>
            </w:hyperlink>
            <w:r w:rsidR="001A1E25" w:rsidRPr="004044EC">
              <w:t xml:space="preserve"> </w:t>
            </w:r>
            <w:hyperlink r:id="rId141" w:history="1">
              <w:r w:rsidR="001A1E25" w:rsidRPr="004044EC">
                <w:rPr>
                  <w:rStyle w:val="Hyperlink"/>
                </w:rPr>
                <w:t>Information Note Guidance</w:t>
              </w:r>
            </w:hyperlink>
            <w:r w:rsidR="001A1E25" w:rsidRPr="004044EC">
              <w:t xml:space="preserve"> </w:t>
            </w:r>
            <w:hyperlink r:id="rId142" w:history="1">
              <w:r w:rsidR="001A1E25" w:rsidRPr="004044EC">
                <w:rPr>
                  <w:rStyle w:val="Hyperlink"/>
                </w:rPr>
                <w:t>Template for Records of Decisions Made Under Delegated Authority</w:t>
              </w:r>
            </w:hyperlink>
            <w:hyperlink r:id="rId143" w:history="1">
              <w:r w:rsidR="001A1E25" w:rsidRPr="004044EC">
                <w:rPr>
                  <w:rStyle w:val="Hyperlink"/>
                </w:rPr>
                <w:t xml:space="preserve"> Guidance for Decisions Made Under Delegated Authority</w:t>
              </w:r>
            </w:hyperlink>
            <w:r w:rsidR="001A1E25" w:rsidRPr="004044EC">
              <w:t xml:space="preserve"> ]</w:t>
            </w:r>
          </w:p>
          <w:p w14:paraId="2A977BEB" w14:textId="77777777" w:rsidR="00722C45" w:rsidRPr="005C16CF" w:rsidRDefault="00722C45" w:rsidP="009C7E47">
            <w:pPr>
              <w:ind w:left="284" w:hanging="284"/>
              <w:jc w:val="both"/>
            </w:pPr>
          </w:p>
          <w:p w14:paraId="1079A131" w14:textId="77777777" w:rsidR="00201EB1" w:rsidRPr="00755FE8" w:rsidRDefault="00201EB1" w:rsidP="009C7E47">
            <w:pPr>
              <w:ind w:left="284" w:hanging="284"/>
              <w:jc w:val="both"/>
              <w:rPr>
                <w:b/>
                <w:i/>
              </w:rPr>
            </w:pPr>
            <w:r w:rsidRPr="00755FE8">
              <w:rPr>
                <w:i/>
              </w:rPr>
              <w:t>Outcomes/ examples:</w:t>
            </w:r>
          </w:p>
          <w:p w14:paraId="25299ED5" w14:textId="6D3DB077" w:rsidR="00ED495D" w:rsidRPr="002D72D5" w:rsidRDefault="009D54D7" w:rsidP="00A91B11">
            <w:pPr>
              <w:pStyle w:val="ListParagraph"/>
              <w:numPr>
                <w:ilvl w:val="0"/>
                <w:numId w:val="72"/>
              </w:numPr>
              <w:ind w:left="284" w:hanging="284"/>
              <w:jc w:val="both"/>
              <w:rPr>
                <w:b/>
              </w:rPr>
            </w:pPr>
            <w:bookmarkStart w:id="62" w:name="_Hlk70611621"/>
            <w:r w:rsidRPr="002D72D5">
              <w:t xml:space="preserve">See the </w:t>
            </w:r>
            <w:r w:rsidR="00DD5C7D" w:rsidRPr="002D72D5">
              <w:t>O &amp; S</w:t>
            </w:r>
            <w:r w:rsidRPr="002D72D5">
              <w:t xml:space="preserve"> </w:t>
            </w:r>
            <w:r w:rsidR="00494EB6" w:rsidRPr="002D72D5">
              <w:t xml:space="preserve">Task and </w:t>
            </w:r>
            <w:r w:rsidRPr="002D72D5">
              <w:t xml:space="preserve">Finish Group review of Council </w:t>
            </w:r>
            <w:r w:rsidR="004204EC" w:rsidRPr="002D72D5">
              <w:t>report</w:t>
            </w:r>
            <w:r w:rsidRPr="002D72D5">
              <w:t>/ amendments proposed in</w:t>
            </w:r>
            <w:r w:rsidR="00494EB6" w:rsidRPr="002D72D5">
              <w:t xml:space="preserve"> the</w:t>
            </w:r>
            <w:r w:rsidRPr="002D72D5">
              <w:t xml:space="preserve"> A1iii) example. </w:t>
            </w:r>
            <w:r w:rsidR="00494EB6" w:rsidRPr="002D72D5">
              <w:t xml:space="preserve"> </w:t>
            </w:r>
            <w:r w:rsidRPr="002D72D5">
              <w:t>The templates and guidance are now operative fr</w:t>
            </w:r>
            <w:r w:rsidR="00785E94">
              <w:t>om</w:t>
            </w:r>
            <w:r w:rsidRPr="002D72D5">
              <w:t xml:space="preserve"> the 2017/18 civic year.  All reports have and continue to record professional advice </w:t>
            </w:r>
            <w:r w:rsidR="001634BA" w:rsidRPr="002D72D5">
              <w:t xml:space="preserve">from officers </w:t>
            </w:r>
            <w:r w:rsidRPr="002D72D5">
              <w:t>in respect of legal/ financial/ risk/ equalities/ social value and human resource implications</w:t>
            </w:r>
            <w:r w:rsidR="00D21284" w:rsidRPr="002D72D5">
              <w:t xml:space="preserve">.  </w:t>
            </w:r>
            <w:r w:rsidR="004C2AC8" w:rsidRPr="00300C53">
              <w:rPr>
                <w:color w:val="00B050"/>
              </w:rPr>
              <w:t xml:space="preserve"> From 2020, report templates were amended to include a mandatory Environmental Implications section to reflect the Council’s objective to Respond to Challenges to the Environment. </w:t>
            </w:r>
            <w:r w:rsidR="00D21284" w:rsidRPr="002D72D5">
              <w:t xml:space="preserve">The process of review by </w:t>
            </w:r>
            <w:r w:rsidR="00DD5C7D" w:rsidRPr="002D72D5">
              <w:t>O &amp; S</w:t>
            </w:r>
            <w:r w:rsidR="00D21284" w:rsidRPr="002D72D5">
              <w:t xml:space="preserve"> Committee, all the way through to approval of the new templates clearly demonstrates </w:t>
            </w:r>
            <w:r w:rsidR="00494EB6" w:rsidRPr="002D72D5">
              <w:t xml:space="preserve">that </w:t>
            </w:r>
            <w:r w:rsidR="00D21284" w:rsidRPr="002D72D5">
              <w:t xml:space="preserve">Members </w:t>
            </w:r>
            <w:r w:rsidR="00494EB6" w:rsidRPr="002D72D5">
              <w:t xml:space="preserve">have been part of the process for deciding what information should be included </w:t>
            </w:r>
            <w:r w:rsidR="00D21284" w:rsidRPr="002D72D5">
              <w:t>in reports</w:t>
            </w:r>
            <w:r w:rsidR="00494EB6" w:rsidRPr="002D72D5">
              <w:t>, and or as appended to such reports/ records</w:t>
            </w:r>
            <w:r w:rsidR="00004E41" w:rsidRPr="002D72D5">
              <w:t>.</w:t>
            </w:r>
            <w:r w:rsidR="0093599B" w:rsidRPr="002D72D5">
              <w:t xml:space="preserve">  </w:t>
            </w:r>
            <w:r w:rsidR="001634BA" w:rsidRPr="002D72D5">
              <w:t>Such information is provided in compliance with statutory requirements for provision of the report, publishing and inspection</w:t>
            </w:r>
            <w:bookmarkEnd w:id="62"/>
            <w:r w:rsidR="001634BA" w:rsidRPr="002D72D5">
              <w:t>.</w:t>
            </w:r>
          </w:p>
          <w:p w14:paraId="48BF168A" w14:textId="77777777" w:rsidR="001634BA" w:rsidRPr="008C3EBA" w:rsidRDefault="001634BA" w:rsidP="009C7E47">
            <w:pPr>
              <w:pStyle w:val="ListParagraph"/>
              <w:ind w:left="284" w:hanging="284"/>
              <w:jc w:val="both"/>
            </w:pPr>
          </w:p>
          <w:p w14:paraId="65D078B5" w14:textId="6CEA4A44" w:rsidR="00ED495D" w:rsidRPr="00785E94" w:rsidRDefault="00ED495D" w:rsidP="00A91B11">
            <w:pPr>
              <w:pStyle w:val="ListParagraph"/>
              <w:numPr>
                <w:ilvl w:val="0"/>
                <w:numId w:val="72"/>
              </w:numPr>
              <w:ind w:left="284" w:hanging="284"/>
              <w:jc w:val="both"/>
            </w:pPr>
            <w:r w:rsidRPr="004044EC">
              <w:t xml:space="preserve">The Key Decisions-Annual Report of cases of special urgency informing the Council of any occasions over the past year where the provisions relating to “Special Urgency” had been used in connection with the publication of an intention to make a Key Decision.  </w:t>
            </w:r>
            <w:r w:rsidRPr="00BC3940">
              <w:t xml:space="preserve">The report in </w:t>
            </w:r>
            <w:r w:rsidR="00BF2963">
              <w:t>June 2020</w:t>
            </w:r>
            <w:r w:rsidRPr="00BC3940">
              <w:t xml:space="preserve"> confirmed that </w:t>
            </w:r>
            <w:r w:rsidR="005E503D">
              <w:t>in 2019/20 t</w:t>
            </w:r>
            <w:r w:rsidRPr="00BC3940">
              <w:t>he Speci</w:t>
            </w:r>
            <w:r w:rsidR="008A66F1" w:rsidRPr="00BC3940">
              <w:t>al Urgency powers had been used</w:t>
            </w:r>
            <w:r w:rsidR="008A66F1" w:rsidRPr="00785E94">
              <w:t xml:space="preserve"> </w:t>
            </w:r>
            <w:r w:rsidR="005E503D">
              <w:t>in regard to the Business Rate pooling in September 2019. Due to the Coronavirus pandemic a number of Key decisions were made by way of urgent delegated decisions</w:t>
            </w:r>
          </w:p>
          <w:p w14:paraId="4C8E5BBB" w14:textId="1C5550F2" w:rsidR="004204EC" w:rsidRDefault="00FA1F31" w:rsidP="008623F0">
            <w:pPr>
              <w:ind w:left="360"/>
              <w:jc w:val="both"/>
              <w:rPr>
                <w:i/>
              </w:rPr>
            </w:pPr>
            <w:hyperlink r:id="rId144" w:history="1">
              <w:r w:rsidR="00A263BC" w:rsidRPr="00A263BC">
                <w:rPr>
                  <w:color w:val="0000FF"/>
                  <w:u w:val="single"/>
                </w:rPr>
                <w:t>http://srvmodgov01.north-herts.gov.uk/documents/s10899/Key%20Decisions%20-%20Annual%20Report%20on%20Cases%20of%20Special%20Urgency.pdf</w:t>
              </w:r>
            </w:hyperlink>
          </w:p>
        </w:tc>
        <w:tc>
          <w:tcPr>
            <w:tcW w:w="1189" w:type="dxa"/>
          </w:tcPr>
          <w:p w14:paraId="0C61ED94" w14:textId="77777777" w:rsidR="00201EB1" w:rsidRDefault="00201EB1" w:rsidP="009C7E47">
            <w:pPr>
              <w:rPr>
                <w:b/>
              </w:rPr>
            </w:pPr>
          </w:p>
        </w:tc>
        <w:tc>
          <w:tcPr>
            <w:tcW w:w="1335" w:type="dxa"/>
          </w:tcPr>
          <w:p w14:paraId="23E3F5AC" w14:textId="77777777" w:rsidR="006C41F3" w:rsidRDefault="006C41F3" w:rsidP="009C7E47">
            <w:pPr>
              <w:rPr>
                <w:b/>
              </w:rPr>
            </w:pPr>
          </w:p>
          <w:p w14:paraId="7B549615" w14:textId="77777777" w:rsidR="00201EB1" w:rsidRDefault="00201EB1" w:rsidP="009C7E47">
            <w:pPr>
              <w:rPr>
                <w:b/>
              </w:rPr>
            </w:pPr>
          </w:p>
        </w:tc>
      </w:tr>
      <w:tr w:rsidR="0093195B" w14:paraId="0656530D" w14:textId="77777777" w:rsidTr="00392651">
        <w:tc>
          <w:tcPr>
            <w:tcW w:w="12044" w:type="dxa"/>
            <w:shd w:val="clear" w:color="auto" w:fill="EAF1DD" w:themeFill="accent3" w:themeFillTint="33"/>
          </w:tcPr>
          <w:p w14:paraId="050C7272" w14:textId="77777777" w:rsidR="00626872" w:rsidRPr="004044EC" w:rsidRDefault="002A2428" w:rsidP="009C7E47">
            <w:pPr>
              <w:shd w:val="clear" w:color="auto" w:fill="EAF1DD" w:themeFill="accent3" w:themeFillTint="33"/>
              <w:ind w:left="284" w:hanging="284"/>
              <w:jc w:val="both"/>
              <w:rPr>
                <w:b/>
                <w:i/>
              </w:rPr>
            </w:pPr>
            <w:r w:rsidRPr="004044EC">
              <w:rPr>
                <w:i/>
              </w:rPr>
              <w:t xml:space="preserve">B </w:t>
            </w:r>
            <w:r w:rsidR="00626872" w:rsidRPr="004044EC">
              <w:rPr>
                <w:i/>
              </w:rPr>
              <w:t xml:space="preserve">iv) Using formal and informal consultation and engagement to determine the most appropriate and effective interventions/ courses of action. This according to CIPFA/Solace is demonstrated by, for </w:t>
            </w:r>
            <w:proofErr w:type="spellStart"/>
            <w:r w:rsidR="00626872" w:rsidRPr="004044EC">
              <w:rPr>
                <w:i/>
              </w:rPr>
              <w:t>eg</w:t>
            </w:r>
            <w:proofErr w:type="spellEnd"/>
            <w:r w:rsidR="00626872" w:rsidRPr="004044EC">
              <w:rPr>
                <w:i/>
              </w:rPr>
              <w:t>:</w:t>
            </w:r>
          </w:p>
          <w:p w14:paraId="498F3BE2" w14:textId="77777777" w:rsidR="00626872" w:rsidRPr="004044EC" w:rsidRDefault="00626872" w:rsidP="009C7E47">
            <w:pPr>
              <w:pStyle w:val="ListParagraph"/>
              <w:numPr>
                <w:ilvl w:val="0"/>
                <w:numId w:val="14"/>
              </w:numPr>
              <w:shd w:val="clear" w:color="auto" w:fill="EAF1DD" w:themeFill="accent3" w:themeFillTint="33"/>
              <w:ind w:left="284" w:hanging="284"/>
              <w:jc w:val="both"/>
              <w:rPr>
                <w:b/>
                <w:i/>
              </w:rPr>
            </w:pPr>
            <w:r w:rsidRPr="004044EC">
              <w:rPr>
                <w:i/>
              </w:rPr>
              <w:t>Community strategy</w:t>
            </w:r>
          </w:p>
          <w:p w14:paraId="16F916FC" w14:textId="77777777" w:rsidR="00626872" w:rsidRPr="004044EC" w:rsidRDefault="00626872" w:rsidP="009C7E47">
            <w:pPr>
              <w:pStyle w:val="ListParagraph"/>
              <w:numPr>
                <w:ilvl w:val="0"/>
                <w:numId w:val="14"/>
              </w:numPr>
              <w:shd w:val="clear" w:color="auto" w:fill="EAF1DD" w:themeFill="accent3" w:themeFillTint="33"/>
              <w:ind w:left="284" w:hanging="284"/>
              <w:jc w:val="both"/>
              <w:rPr>
                <w:b/>
                <w:i/>
              </w:rPr>
            </w:pPr>
            <w:r w:rsidRPr="004044EC">
              <w:rPr>
                <w:i/>
              </w:rPr>
              <w:t>Use of consultation feedback</w:t>
            </w:r>
          </w:p>
          <w:p w14:paraId="6CF378C4" w14:textId="77777777" w:rsidR="00626872" w:rsidRPr="004044EC" w:rsidRDefault="00626872" w:rsidP="009C7E47">
            <w:pPr>
              <w:pStyle w:val="ListParagraph"/>
              <w:numPr>
                <w:ilvl w:val="0"/>
                <w:numId w:val="14"/>
              </w:numPr>
              <w:shd w:val="clear" w:color="auto" w:fill="EAF1DD" w:themeFill="accent3" w:themeFillTint="33"/>
              <w:ind w:left="284" w:hanging="284"/>
              <w:jc w:val="both"/>
              <w:rPr>
                <w:b/>
                <w:i/>
              </w:rPr>
            </w:pPr>
            <w:r w:rsidRPr="004044EC">
              <w:rPr>
                <w:i/>
              </w:rPr>
              <w:t>Citizen survey</w:t>
            </w:r>
          </w:p>
          <w:p w14:paraId="536CF262" w14:textId="77777777" w:rsidR="00626872" w:rsidRPr="000F7B58" w:rsidRDefault="00626872" w:rsidP="009C7E47">
            <w:pPr>
              <w:pStyle w:val="ListParagraph"/>
              <w:ind w:left="284" w:hanging="284"/>
              <w:jc w:val="both"/>
              <w:rPr>
                <w:i/>
              </w:rPr>
            </w:pPr>
          </w:p>
        </w:tc>
        <w:tc>
          <w:tcPr>
            <w:tcW w:w="1189" w:type="dxa"/>
            <w:shd w:val="clear" w:color="auto" w:fill="EAF1DD" w:themeFill="accent3" w:themeFillTint="33"/>
          </w:tcPr>
          <w:p w14:paraId="159B8B1F" w14:textId="77777777" w:rsidR="00626872" w:rsidRDefault="00802482" w:rsidP="009C7E47">
            <w:pPr>
              <w:rPr>
                <w:b/>
              </w:rPr>
            </w:pPr>
            <w:r w:rsidRPr="00802482">
              <w:t>Substantial</w:t>
            </w:r>
          </w:p>
        </w:tc>
        <w:tc>
          <w:tcPr>
            <w:tcW w:w="1335" w:type="dxa"/>
            <w:shd w:val="clear" w:color="auto" w:fill="EAF1DD" w:themeFill="accent3" w:themeFillTint="33"/>
          </w:tcPr>
          <w:p w14:paraId="0B34DEDC" w14:textId="77777777" w:rsidR="00626872" w:rsidRDefault="00626872" w:rsidP="009C7E47">
            <w:pPr>
              <w:rPr>
                <w:b/>
              </w:rPr>
            </w:pPr>
          </w:p>
        </w:tc>
      </w:tr>
      <w:tr w:rsidR="0093195B" w14:paraId="331F56BD" w14:textId="77777777" w:rsidTr="00392651">
        <w:tc>
          <w:tcPr>
            <w:tcW w:w="12044" w:type="dxa"/>
          </w:tcPr>
          <w:p w14:paraId="38BCC4E2" w14:textId="77777777" w:rsidR="00201EB1" w:rsidRDefault="00DB112D" w:rsidP="009C7E47">
            <w:pPr>
              <w:ind w:left="284" w:hanging="284"/>
              <w:jc w:val="both"/>
              <w:rPr>
                <w:b/>
                <w:i/>
              </w:rPr>
            </w:pPr>
            <w:r w:rsidRPr="004044EC">
              <w:rPr>
                <w:i/>
              </w:rPr>
              <w:lastRenderedPageBreak/>
              <w:t xml:space="preserve">B1 iv) </w:t>
            </w:r>
            <w:r w:rsidR="00201EB1" w:rsidRPr="004044EC">
              <w:rPr>
                <w:i/>
              </w:rPr>
              <w:t>What NHDC has or does</w:t>
            </w:r>
            <w:r w:rsidR="00201EB1" w:rsidRPr="00755FE8">
              <w:rPr>
                <w:i/>
              </w:rPr>
              <w:t>:</w:t>
            </w:r>
          </w:p>
          <w:p w14:paraId="3CD9DD8E" w14:textId="77777777" w:rsidR="0031385F" w:rsidRPr="0031385F" w:rsidRDefault="00545968" w:rsidP="00A91B11">
            <w:pPr>
              <w:pStyle w:val="ListParagraph"/>
              <w:numPr>
                <w:ilvl w:val="0"/>
                <w:numId w:val="74"/>
              </w:numPr>
              <w:ind w:left="284" w:hanging="284"/>
              <w:jc w:val="both"/>
              <w:rPr>
                <w:b/>
              </w:rPr>
            </w:pPr>
            <w:r w:rsidRPr="004044EC">
              <w:t>A Sustainable Community Strategy 2009-2021</w:t>
            </w:r>
            <w:r w:rsidR="0031385F">
              <w:t xml:space="preserve"> </w:t>
            </w:r>
            <w:hyperlink r:id="rId145" w:history="1">
              <w:r w:rsidR="0031385F" w:rsidRPr="0031385F">
                <w:rPr>
                  <w:rStyle w:val="Hyperlink"/>
                  <w:sz w:val="16"/>
                  <w:szCs w:val="16"/>
                </w:rPr>
                <w:t>https://www.north-herts.gov.uk/home/council-data-and-performance/policies/strategic-partnership-involvement</w:t>
              </w:r>
            </w:hyperlink>
          </w:p>
          <w:p w14:paraId="0D15670E" w14:textId="77777777" w:rsidR="003171F7" w:rsidRPr="004044EC" w:rsidRDefault="00545968" w:rsidP="00A91B11">
            <w:pPr>
              <w:pStyle w:val="ListParagraph"/>
              <w:numPr>
                <w:ilvl w:val="0"/>
                <w:numId w:val="74"/>
              </w:numPr>
              <w:ind w:left="284" w:hanging="284"/>
              <w:jc w:val="both"/>
              <w:rPr>
                <w:b/>
              </w:rPr>
            </w:pPr>
            <w:r w:rsidRPr="004044EC">
              <w:t>A 5 year Consultation Strategy for 2016-2020</w:t>
            </w:r>
            <w:r w:rsidR="004805FB" w:rsidRPr="004044EC">
              <w:t xml:space="preserve"> [</w:t>
            </w:r>
            <w:hyperlink r:id="rId146" w:history="1">
              <w:r w:rsidR="004805FB" w:rsidRPr="004044EC">
                <w:rPr>
                  <w:rStyle w:val="Hyperlink"/>
                </w:rPr>
                <w:t>Consultation Strategy 2016-2020</w:t>
              </w:r>
            </w:hyperlink>
            <w:r w:rsidR="004805FB" w:rsidRPr="004044EC">
              <w:t>] that sets out the methods that will be used to consult and practical considerations for doing so.</w:t>
            </w:r>
            <w:r w:rsidR="00E15593" w:rsidRPr="004044EC">
              <w:t xml:space="preserve"> This entails various approaches to consultation and availability through the Council’s website.</w:t>
            </w:r>
          </w:p>
          <w:p w14:paraId="091F4F18" w14:textId="3D23F83C" w:rsidR="00F858BB" w:rsidRPr="004044EC" w:rsidRDefault="00FC2BE8" w:rsidP="00A91B11">
            <w:pPr>
              <w:pStyle w:val="ListParagraph"/>
              <w:numPr>
                <w:ilvl w:val="0"/>
                <w:numId w:val="74"/>
              </w:numPr>
              <w:ind w:left="284" w:hanging="284"/>
              <w:jc w:val="both"/>
              <w:rPr>
                <w:rStyle w:val="Hyperlink"/>
                <w:b/>
                <w:color w:val="auto"/>
                <w:u w:val="none"/>
              </w:rPr>
            </w:pPr>
            <w:r w:rsidRPr="004044EC">
              <w:t>S</w:t>
            </w:r>
            <w:r w:rsidR="003171F7" w:rsidRPr="004044EC">
              <w:t>tatement of Community Involvement sets out how the Council will involve the community in preparing the Local Plan and in considering planning applications [</w:t>
            </w:r>
            <w:hyperlink r:id="rId147" w:history="1">
              <w:r w:rsidR="003171F7" w:rsidRPr="004044EC">
                <w:rPr>
                  <w:rStyle w:val="Hyperlink"/>
                </w:rPr>
                <w:t>Statement of Community Involvement - Adopted September 2015</w:t>
              </w:r>
            </w:hyperlink>
            <w:r w:rsidR="00E910C2">
              <w:rPr>
                <w:rStyle w:val="Hyperlink"/>
              </w:rPr>
              <w:t xml:space="preserve">.A review of the statement is undertaken every 5 years. A </w:t>
            </w:r>
            <w:r w:rsidR="002B6833">
              <w:rPr>
                <w:rStyle w:val="Hyperlink"/>
              </w:rPr>
              <w:t>consultation period ran form 12</w:t>
            </w:r>
            <w:r w:rsidR="002B6833" w:rsidRPr="00314DC1">
              <w:rPr>
                <w:rStyle w:val="Hyperlink"/>
                <w:vertAlign w:val="superscript"/>
              </w:rPr>
              <w:t>th</w:t>
            </w:r>
            <w:r w:rsidR="002B6833">
              <w:rPr>
                <w:rStyle w:val="Hyperlink"/>
              </w:rPr>
              <w:t xml:space="preserve"> February to the 25</w:t>
            </w:r>
            <w:r w:rsidR="002B6833" w:rsidRPr="00314DC1">
              <w:rPr>
                <w:rStyle w:val="Hyperlink"/>
                <w:vertAlign w:val="superscript"/>
              </w:rPr>
              <w:t>th</w:t>
            </w:r>
            <w:r w:rsidR="002B6833">
              <w:rPr>
                <w:rStyle w:val="Hyperlink"/>
              </w:rPr>
              <w:t xml:space="preserve"> March 2020. </w:t>
            </w:r>
            <w:hyperlink r:id="rId148" w:history="1">
              <w:r w:rsidR="002B6833" w:rsidRPr="002B6833">
                <w:rPr>
                  <w:color w:val="0000FF"/>
                  <w:u w:val="single"/>
                </w:rPr>
                <w:t>https://www.north-herts.gov.uk/home/planning/statement-community-involvement-sci</w:t>
              </w:r>
            </w:hyperlink>
          </w:p>
          <w:p w14:paraId="1129F861" w14:textId="77777777" w:rsidR="00F858BB" w:rsidRPr="004044EC" w:rsidRDefault="00315C7F" w:rsidP="00A91B11">
            <w:pPr>
              <w:pStyle w:val="ListParagraph"/>
              <w:numPr>
                <w:ilvl w:val="0"/>
                <w:numId w:val="74"/>
              </w:numPr>
              <w:ind w:left="284" w:hanging="284"/>
              <w:jc w:val="both"/>
              <w:rPr>
                <w:b/>
              </w:rPr>
            </w:pPr>
            <w:r w:rsidRPr="004044EC">
              <w:t>A District Wide Survey every two years</w:t>
            </w:r>
            <w:r w:rsidR="00FC5D13" w:rsidRPr="004044EC">
              <w:t>.</w:t>
            </w:r>
            <w:r w:rsidR="006C1B2D">
              <w:t xml:space="preserve"> </w:t>
            </w:r>
            <w:hyperlink r:id="rId149" w:history="1">
              <w:r w:rsidR="004044EC" w:rsidRPr="004044EC">
                <w:rPr>
                  <w:rStyle w:val="Hyperlink"/>
                </w:rPr>
                <w:t>2017 District wide Survey - key findings report</w:t>
              </w:r>
            </w:hyperlink>
            <w:r w:rsidR="004044EC" w:rsidRPr="004044EC">
              <w:t xml:space="preserve"> </w:t>
            </w:r>
          </w:p>
          <w:p w14:paraId="403706DD" w14:textId="550FCDE6" w:rsidR="002A1BBD" w:rsidRPr="002A1BBD" w:rsidRDefault="002A1BBD" w:rsidP="00A91B11">
            <w:pPr>
              <w:numPr>
                <w:ilvl w:val="0"/>
                <w:numId w:val="74"/>
              </w:numPr>
              <w:autoSpaceDE w:val="0"/>
              <w:autoSpaceDN w:val="0"/>
              <w:adjustRightInd w:val="0"/>
              <w:contextualSpacing/>
              <w:rPr>
                <w:rFonts w:eastAsia="Calibri"/>
                <w:b/>
              </w:rPr>
            </w:pPr>
            <w:r w:rsidRPr="002A1BBD">
              <w:rPr>
                <w:rFonts w:eastAsia="Calibri"/>
              </w:rPr>
              <w:t xml:space="preserve"> The Communications Manager has published a </w:t>
            </w:r>
            <w:hyperlink r:id="rId150" w:history="1">
              <w:r w:rsidRPr="002A1BBD">
                <w:rPr>
                  <w:rFonts w:eastAsia="Calibri"/>
                  <w:u w:val="single"/>
                </w:rPr>
                <w:t>Communication strategy</w:t>
              </w:r>
            </w:hyperlink>
            <w:r w:rsidRPr="002A1BBD">
              <w:rPr>
                <w:rFonts w:eastAsia="Calibri"/>
              </w:rPr>
              <w:t xml:space="preserve"> adopted – 2019-23, </w:t>
            </w:r>
            <w:hyperlink r:id="rId151" w:history="1">
              <w:r w:rsidRPr="002A1BBD">
                <w:rPr>
                  <w:rFonts w:eastAsia="Calibri"/>
                  <w:u w:val="single"/>
                </w:rPr>
                <w:t>Strategy action plan 2018-19,</w:t>
              </w:r>
            </w:hyperlink>
            <w:r w:rsidRPr="002A1BBD">
              <w:rPr>
                <w:rFonts w:eastAsia="Calibri"/>
              </w:rPr>
              <w:t xml:space="preserve"> 19-20 and </w:t>
            </w:r>
            <w:hyperlink r:id="rId152" w:history="1">
              <w:r w:rsidRPr="002A1BBD">
                <w:rPr>
                  <w:rFonts w:eastAsia="Calibri"/>
                  <w:u w:val="single"/>
                </w:rPr>
                <w:t>Social media strategy and Policy 2018</w:t>
              </w:r>
            </w:hyperlink>
            <w:r w:rsidRPr="002A1BBD">
              <w:rPr>
                <w:rFonts w:eastAsia="Calibri"/>
              </w:rPr>
              <w:t>-21</w:t>
            </w:r>
          </w:p>
          <w:p w14:paraId="7D73C51F" w14:textId="5A5AE059" w:rsidR="00F858BB" w:rsidRPr="004044EC" w:rsidRDefault="002A1BBD" w:rsidP="00A91B11">
            <w:pPr>
              <w:pStyle w:val="ListParagraph"/>
              <w:numPr>
                <w:ilvl w:val="0"/>
                <w:numId w:val="74"/>
              </w:numPr>
              <w:ind w:left="284" w:hanging="284"/>
              <w:jc w:val="both"/>
              <w:rPr>
                <w:b/>
              </w:rPr>
            </w:pPr>
            <w:r w:rsidRPr="002A1BBD">
              <w:rPr>
                <w:rFonts w:eastAsia="Calibri"/>
              </w:rPr>
              <w:t xml:space="preserve">There will be an increased focus on effective consultation between Council and the service users of North Hertfordshire. Methods of engagement will include Citizens Panels, focus groups, e- letter communication, and on line </w:t>
            </w:r>
            <w:proofErr w:type="spellStart"/>
            <w:r w:rsidRPr="002A1BBD">
              <w:rPr>
                <w:rFonts w:eastAsia="Calibri"/>
              </w:rPr>
              <w:t>surveys.</w:t>
            </w:r>
            <w:r w:rsidR="000F66FE" w:rsidRPr="004044EC">
              <w:t>The</w:t>
            </w:r>
            <w:proofErr w:type="spellEnd"/>
            <w:r w:rsidR="000F66FE" w:rsidRPr="004044EC">
              <w:t xml:space="preserve"> report and decision record template prompts authors and documents consultation that has taken place and is part of the retained record for examination.</w:t>
            </w:r>
          </w:p>
          <w:p w14:paraId="5D5E3603" w14:textId="77777777" w:rsidR="000F160D" w:rsidRPr="004044EC" w:rsidRDefault="00F858BB" w:rsidP="00A91B11">
            <w:pPr>
              <w:pStyle w:val="ListParagraph"/>
              <w:numPr>
                <w:ilvl w:val="0"/>
                <w:numId w:val="74"/>
              </w:numPr>
              <w:ind w:left="284" w:hanging="284"/>
              <w:jc w:val="both"/>
              <w:rPr>
                <w:b/>
              </w:rPr>
            </w:pPr>
            <w:r w:rsidRPr="004044EC">
              <w:t xml:space="preserve">A communications team assists services in undertaking and understanding the value of carrying out consultation in their services. </w:t>
            </w:r>
          </w:p>
          <w:p w14:paraId="024B05C2" w14:textId="77777777" w:rsidR="00521856" w:rsidRPr="004044EC" w:rsidRDefault="00521856" w:rsidP="00A91B11">
            <w:pPr>
              <w:pStyle w:val="ListParagraph"/>
              <w:numPr>
                <w:ilvl w:val="0"/>
                <w:numId w:val="74"/>
              </w:numPr>
              <w:ind w:left="284" w:hanging="284"/>
              <w:jc w:val="both"/>
              <w:rPr>
                <w:b/>
              </w:rPr>
            </w:pPr>
            <w:r w:rsidRPr="004044EC">
              <w:t>Staff Consultation Forum.</w:t>
            </w:r>
          </w:p>
          <w:p w14:paraId="13288FD6" w14:textId="77777777" w:rsidR="000F160D" w:rsidRPr="004044EC" w:rsidRDefault="00521856" w:rsidP="00A91B11">
            <w:pPr>
              <w:pStyle w:val="ListParagraph"/>
              <w:numPr>
                <w:ilvl w:val="0"/>
                <w:numId w:val="74"/>
              </w:numPr>
              <w:ind w:left="284" w:hanging="284"/>
              <w:jc w:val="both"/>
              <w:rPr>
                <w:b/>
              </w:rPr>
            </w:pPr>
            <w:r w:rsidRPr="004044EC">
              <w:t xml:space="preserve">A </w:t>
            </w:r>
            <w:r w:rsidR="000F160D" w:rsidRPr="004044EC">
              <w:t xml:space="preserve">Joint Staff Consultative Committee </w:t>
            </w:r>
            <w:r w:rsidR="000344F4" w:rsidRPr="004044EC">
              <w:t>(</w:t>
            </w:r>
            <w:r w:rsidR="000F160D" w:rsidRPr="004044EC">
              <w:t>JSCC</w:t>
            </w:r>
            <w:r w:rsidR="000344F4" w:rsidRPr="004044EC">
              <w:t>)</w:t>
            </w:r>
            <w:r w:rsidR="000F160D" w:rsidRPr="004044EC">
              <w:t xml:space="preserve"> is an informal committee which is attended by representatives of the Staff Consultation Forum and Trade Union(s). </w:t>
            </w:r>
          </w:p>
          <w:p w14:paraId="1622CC9B" w14:textId="77777777" w:rsidR="000344F4" w:rsidRPr="004044EC" w:rsidRDefault="000344F4" w:rsidP="00A91B11">
            <w:pPr>
              <w:pStyle w:val="ListParagraph"/>
              <w:numPr>
                <w:ilvl w:val="0"/>
                <w:numId w:val="74"/>
              </w:numPr>
              <w:ind w:left="284" w:hanging="284"/>
              <w:jc w:val="both"/>
              <w:rPr>
                <w:b/>
              </w:rPr>
            </w:pPr>
            <w:r w:rsidRPr="004044EC">
              <w:t>Staff Consultation Policy [</w:t>
            </w:r>
            <w:hyperlink r:id="rId153" w:history="1">
              <w:r w:rsidRPr="004044EC">
                <w:rPr>
                  <w:rStyle w:val="Hyperlink"/>
                </w:rPr>
                <w:t>Staff Consultation Policy</w:t>
              </w:r>
            </w:hyperlink>
            <w:r w:rsidRPr="004044EC">
              <w:t>].</w:t>
            </w:r>
          </w:p>
          <w:p w14:paraId="501001D7" w14:textId="77777777" w:rsidR="00F858BB" w:rsidRPr="004044EC" w:rsidRDefault="00F858BB" w:rsidP="00A91B11">
            <w:pPr>
              <w:pStyle w:val="ListParagraph"/>
              <w:numPr>
                <w:ilvl w:val="0"/>
                <w:numId w:val="74"/>
              </w:numPr>
              <w:ind w:left="284" w:hanging="284"/>
              <w:jc w:val="both"/>
              <w:rPr>
                <w:b/>
              </w:rPr>
            </w:pPr>
            <w:r w:rsidRPr="004044EC">
              <w:t>The Council has a paid for subscription to Survey Monkey online survey tool.</w:t>
            </w:r>
          </w:p>
          <w:p w14:paraId="11238367" w14:textId="3E6363F4" w:rsidR="00F049B9" w:rsidRDefault="00F049B9" w:rsidP="00A91B11">
            <w:pPr>
              <w:pStyle w:val="ListParagraph"/>
              <w:numPr>
                <w:ilvl w:val="0"/>
                <w:numId w:val="74"/>
              </w:numPr>
              <w:ind w:left="284" w:hanging="284"/>
              <w:jc w:val="both"/>
              <w:rPr>
                <w:b/>
              </w:rPr>
            </w:pPr>
            <w:r w:rsidRPr="004044EC">
              <w:t xml:space="preserve">Many services areas carry out their own statutory consultation </w:t>
            </w:r>
            <w:r w:rsidR="00581806" w:rsidRPr="004044EC">
              <w:t>(</w:t>
            </w:r>
            <w:proofErr w:type="spellStart"/>
            <w:r w:rsidR="00581806" w:rsidRPr="004044EC">
              <w:t>eg</w:t>
            </w:r>
            <w:proofErr w:type="spellEnd"/>
            <w:r w:rsidR="00581806" w:rsidRPr="004044EC">
              <w:t xml:space="preserve"> for Planning; Parking strategy).</w:t>
            </w:r>
          </w:p>
          <w:p w14:paraId="05FE6023" w14:textId="724FFA79" w:rsidR="002A1BBD" w:rsidRDefault="002A1BBD" w:rsidP="002A1BBD">
            <w:pPr>
              <w:jc w:val="both"/>
              <w:rPr>
                <w:b/>
              </w:rPr>
            </w:pPr>
          </w:p>
          <w:p w14:paraId="6780B291" w14:textId="5E885743" w:rsidR="002A1BBD" w:rsidRPr="004C2AC8" w:rsidRDefault="002A1BBD" w:rsidP="00A91B11">
            <w:pPr>
              <w:pStyle w:val="ListParagraph"/>
              <w:numPr>
                <w:ilvl w:val="0"/>
                <w:numId w:val="74"/>
              </w:numPr>
              <w:rPr>
                <w:rFonts w:eastAsia="Calibri"/>
                <w:b/>
              </w:rPr>
            </w:pPr>
            <w:bookmarkStart w:id="63" w:name="_Hlk70611663"/>
            <w:bookmarkStart w:id="64" w:name="_Hlk41050178"/>
            <w:r w:rsidRPr="004874A8">
              <w:rPr>
                <w:rFonts w:eastAsia="Calibri"/>
              </w:rPr>
              <w:t xml:space="preserve">Member and officer involvement in outside bodies, with Members nominated to over </w:t>
            </w:r>
            <w:r w:rsidR="004C2AC8" w:rsidRPr="005F4464">
              <w:rPr>
                <w:color w:val="00B050"/>
              </w:rPr>
              <w:t xml:space="preserve">60 such bodies in June 2020 Nominations of Representatives to Outside Bodies 2020/21 </w:t>
            </w:r>
            <w:r w:rsidRPr="004874A8">
              <w:rPr>
                <w:rFonts w:eastAsia="Calibri"/>
              </w:rPr>
              <w:t xml:space="preserve">such as North Herts Homes, Citizen’s advice North Herts, Letchworth Sustainability forum, North Herts Ethnic forum, Hertfordshire Waste Partnership, </w:t>
            </w:r>
            <w:proofErr w:type="spellStart"/>
            <w:r w:rsidRPr="004874A8">
              <w:rPr>
                <w:rFonts w:eastAsia="Calibri"/>
              </w:rPr>
              <w:t>Walsworth</w:t>
            </w:r>
            <w:proofErr w:type="spellEnd"/>
            <w:r w:rsidRPr="004874A8">
              <w:rPr>
                <w:rFonts w:eastAsia="Calibri"/>
              </w:rPr>
              <w:t xml:space="preserve"> Community Centre and Royston Advisory Council.  This assists with community engagement and reviewing use of the resources to see that outcomes are achieved.</w:t>
            </w:r>
            <w:r w:rsidR="004C2AC8">
              <w:rPr>
                <w:rFonts w:eastAsia="Calibri"/>
              </w:rPr>
              <w:t xml:space="preserve"> </w:t>
            </w:r>
            <w:hyperlink r:id="rId154" w:history="1">
              <w:r w:rsidR="004C2AC8" w:rsidRPr="004C2AC8">
                <w:rPr>
                  <w:rStyle w:val="Hyperlink"/>
                  <w:rFonts w:eastAsia="Calibri"/>
                  <w:color w:val="00B050"/>
                </w:rPr>
                <w:t>https://srvmodgov01.north-herts.gov.uk/documents/s10894/Appointment%20of%20Members%20of%20Committees%20for%20202021.pdf</w:t>
              </w:r>
            </w:hyperlink>
          </w:p>
          <w:bookmarkEnd w:id="63"/>
          <w:p w14:paraId="2F888074" w14:textId="77777777" w:rsidR="004C2AC8" w:rsidRPr="004C2AC8" w:rsidRDefault="004C2AC8" w:rsidP="004C2AC8">
            <w:pPr>
              <w:pStyle w:val="ListParagraph"/>
              <w:rPr>
                <w:rFonts w:eastAsia="Calibri"/>
                <w:b/>
              </w:rPr>
            </w:pPr>
          </w:p>
          <w:bookmarkEnd w:id="64"/>
          <w:p w14:paraId="1A74C848" w14:textId="77777777" w:rsidR="00201EB1" w:rsidRPr="00201EB1" w:rsidRDefault="00201EB1" w:rsidP="009C7E47">
            <w:pPr>
              <w:ind w:left="284" w:hanging="284"/>
              <w:jc w:val="both"/>
            </w:pPr>
          </w:p>
          <w:p w14:paraId="0D343F09" w14:textId="77777777" w:rsidR="00201EB1" w:rsidRPr="00755FE8" w:rsidRDefault="00201EB1" w:rsidP="009C7E47">
            <w:pPr>
              <w:ind w:left="284" w:hanging="284"/>
              <w:jc w:val="both"/>
              <w:rPr>
                <w:b/>
                <w:i/>
              </w:rPr>
            </w:pPr>
            <w:r w:rsidRPr="00755FE8">
              <w:rPr>
                <w:i/>
              </w:rPr>
              <w:t>Outcomes/ examples:</w:t>
            </w:r>
          </w:p>
          <w:p w14:paraId="2862FDAF" w14:textId="77777777" w:rsidR="006C1B2D" w:rsidRPr="006C1B2D" w:rsidRDefault="00DF5B69" w:rsidP="00A91B11">
            <w:pPr>
              <w:pStyle w:val="ListParagraph"/>
              <w:numPr>
                <w:ilvl w:val="0"/>
                <w:numId w:val="118"/>
              </w:numPr>
              <w:ind w:left="284" w:hanging="284"/>
              <w:jc w:val="both"/>
              <w:rPr>
                <w:rStyle w:val="Hyperlink"/>
                <w:b/>
                <w:color w:val="auto"/>
                <w:u w:val="none"/>
              </w:rPr>
            </w:pPr>
            <w:r w:rsidRPr="006C1B2D">
              <w:lastRenderedPageBreak/>
              <w:t>As outlined in A2iv),</w:t>
            </w:r>
            <w:r w:rsidR="008C2BFD" w:rsidRPr="006C1B2D">
              <w:t xml:space="preserve"> </w:t>
            </w:r>
            <w:r w:rsidRPr="006C1B2D">
              <w:t xml:space="preserve">the </w:t>
            </w:r>
            <w:r w:rsidR="004805FB" w:rsidRPr="006C1B2D">
              <w:t xml:space="preserve">Sustainable Community Strategy included the ongoing commitment to, for example, promote equality of opportunity and improve health and wellbeing.  The Strategy aspirations have been renewed through the North Herts Local Strategic </w:t>
            </w:r>
            <w:r w:rsidRPr="006C1B2D">
              <w:t>Partnerships and</w:t>
            </w:r>
            <w:r w:rsidR="004805FB" w:rsidRPr="006C1B2D">
              <w:t xml:space="preserve"> Health and Wellbeing Partnership. Progress of the strategy is reported regularly to NHP meetings and via annual reports presented at community conferences.  </w:t>
            </w:r>
            <w:hyperlink r:id="rId155" w:history="1">
              <w:r w:rsidR="004805FB" w:rsidRPr="006C1B2D">
                <w:rPr>
                  <w:rStyle w:val="Hyperlink"/>
                </w:rPr>
                <w:t>https://www.north-herts.gov.uk/home/council-performance-and-data/policy/strategic-partnership-involvement</w:t>
              </w:r>
            </w:hyperlink>
          </w:p>
          <w:p w14:paraId="78AAEC00" w14:textId="054B4759" w:rsidR="006C1B2D" w:rsidRPr="00090362" w:rsidRDefault="000F66FE" w:rsidP="00A91B11">
            <w:pPr>
              <w:pStyle w:val="ListParagraph"/>
              <w:numPr>
                <w:ilvl w:val="0"/>
                <w:numId w:val="118"/>
              </w:numPr>
              <w:ind w:left="284" w:hanging="284"/>
              <w:jc w:val="both"/>
              <w:rPr>
                <w:b/>
              </w:rPr>
            </w:pPr>
            <w:r w:rsidRPr="006C1B2D">
              <w:t>The Local Plan</w:t>
            </w:r>
            <w:r w:rsidR="008C2BFD" w:rsidRPr="006C1B2D">
              <w:t xml:space="preserve"> Proposed Submission</w:t>
            </w:r>
            <w:r w:rsidRPr="006C1B2D">
              <w:t xml:space="preserve"> consultation process is a statutory one.  As a Local Planning authority, NHDC has to prepare a Local Plan and keep it under review. </w:t>
            </w:r>
            <w:r w:rsidR="0089661C" w:rsidRPr="006C1B2D">
              <w:t xml:space="preserve"> </w:t>
            </w:r>
            <w:r w:rsidRPr="006C1B2D">
              <w:t>The Local Plan has to set out the Council’s plans for the area, including allocating sites for development, identifying areas to be protected from development and setting the policies to be used when determining planning applications</w:t>
            </w:r>
            <w:r w:rsidR="0089661C" w:rsidRPr="006C1B2D">
              <w:t xml:space="preserve">.  </w:t>
            </w:r>
            <w:r w:rsidRPr="006C1B2D">
              <w:t>Full Council endorsed key elements of the draft plan in July 2016.  The final version of the Proposed Submission Local Plan was then approved for public consultation by Cabinet in September 2016</w:t>
            </w:r>
            <w:r w:rsidR="0089661C" w:rsidRPr="006C1B2D">
              <w:t xml:space="preserve"> and a</w:t>
            </w:r>
            <w:r w:rsidRPr="006C1B2D">
              <w:t xml:space="preserve"> 6 week</w:t>
            </w:r>
            <w:r w:rsidR="00FD0C66" w:rsidRPr="006C1B2D">
              <w:t xml:space="preserve"> further public consultation</w:t>
            </w:r>
            <w:r w:rsidRPr="006C1B2D">
              <w:t xml:space="preserve"> took place between October </w:t>
            </w:r>
            <w:r w:rsidR="0089661C" w:rsidRPr="006C1B2D">
              <w:t>and December</w:t>
            </w:r>
            <w:r w:rsidRPr="006C1B2D">
              <w:t xml:space="preserve"> 2016</w:t>
            </w:r>
            <w:r w:rsidR="00FD0C66" w:rsidRPr="006C1B2D">
              <w:t xml:space="preserve"> [</w:t>
            </w:r>
            <w:hyperlink r:id="rId156" w:history="1">
              <w:r w:rsidR="00FD0C66" w:rsidRPr="006C1B2D">
                <w:rPr>
                  <w:rStyle w:val="Hyperlink"/>
                </w:rPr>
                <w:t>Final consultation on proposed Local Plan for North Hertfordshire</w:t>
              </w:r>
            </w:hyperlink>
            <w:r w:rsidR="00FD0C66" w:rsidRPr="006C1B2D">
              <w:t>]</w:t>
            </w:r>
            <w:r w:rsidR="00BE5452" w:rsidRPr="006C1B2D">
              <w:t xml:space="preserve"> and received (5675 individual</w:t>
            </w:r>
            <w:r w:rsidR="0022136B" w:rsidRPr="006C1B2D">
              <w:t xml:space="preserve">) </w:t>
            </w:r>
            <w:r w:rsidR="00BE5452" w:rsidRPr="006C1B2D">
              <w:t xml:space="preserve"> </w:t>
            </w:r>
            <w:r w:rsidR="0022136B" w:rsidRPr="006C1B2D">
              <w:t>representation</w:t>
            </w:r>
            <w:r w:rsidR="00FD0C66" w:rsidRPr="006C1B2D">
              <w:t xml:space="preserve">. </w:t>
            </w:r>
            <w:r w:rsidR="0089661C" w:rsidRPr="006C1B2D">
              <w:t xml:space="preserve"> </w:t>
            </w:r>
            <w:r w:rsidR="00FD0C66" w:rsidRPr="006C1B2D">
              <w:t>The Proposed Submission was then considered by Cabinet and finally approved by Full Council for Submission (with Schedule of Proposed Additional Modifications) on 11 April 2017 for examination by the Secretary of State.</w:t>
            </w:r>
            <w:r w:rsidR="009E1F92" w:rsidRPr="006C1B2D">
              <w:t xml:space="preserve"> The Local Plan was submitted to Government on the 9</w:t>
            </w:r>
            <w:r w:rsidR="009E1F92" w:rsidRPr="006C1B2D">
              <w:rPr>
                <w:vertAlign w:val="superscript"/>
              </w:rPr>
              <w:t>th</w:t>
            </w:r>
            <w:r w:rsidR="009E1F92" w:rsidRPr="006C1B2D">
              <w:t xml:space="preserve"> June 2017.</w:t>
            </w:r>
            <w:r w:rsidR="00FD0C66" w:rsidRPr="006C1B2D">
              <w:t xml:space="preserve">  The Consultation Statement</w:t>
            </w:r>
            <w:r w:rsidR="00BB507A" w:rsidRPr="006C1B2D">
              <w:t xml:space="preserve"> </w:t>
            </w:r>
            <w:hyperlink r:id="rId157" w:history="1">
              <w:r w:rsidR="00BB507A" w:rsidRPr="006C1B2D">
                <w:rPr>
                  <w:rStyle w:val="Hyperlink"/>
                </w:rPr>
                <w:t>Regulation 22 Consultation Statement</w:t>
              </w:r>
            </w:hyperlink>
            <w:r w:rsidR="00BB507A" w:rsidRPr="006C1B2D">
              <w:t xml:space="preserve">  </w:t>
            </w:r>
            <w:r w:rsidR="0089661C" w:rsidRPr="006C1B2D">
              <w:t>demonstrates</w:t>
            </w:r>
            <w:r w:rsidR="00FD0C66" w:rsidRPr="006C1B2D">
              <w:t xml:space="preserve"> how the Council’s Statement of Community Involvement has been followed</w:t>
            </w:r>
            <w:r w:rsidR="0089661C" w:rsidRPr="006C1B2D">
              <w:t xml:space="preserve"> when undertaking the four stages of consultation during 2013-2016 as part of the </w:t>
            </w:r>
            <w:r w:rsidR="00FD0C66" w:rsidRPr="006C1B2D">
              <w:t>prepar</w:t>
            </w:r>
            <w:r w:rsidR="0089661C" w:rsidRPr="006C1B2D">
              <w:t>e</w:t>
            </w:r>
            <w:r w:rsidR="00FD0C66" w:rsidRPr="006C1B2D">
              <w:t xml:space="preserve"> </w:t>
            </w:r>
            <w:r w:rsidR="0089661C" w:rsidRPr="006C1B2D">
              <w:t>of the Submission draft</w:t>
            </w:r>
            <w:r w:rsidR="00FD0C66" w:rsidRPr="006C1B2D">
              <w:t>.</w:t>
            </w:r>
            <w:r w:rsidR="00090362">
              <w:t xml:space="preserve"> The latest updates regarding the examinations can be found here – </w:t>
            </w:r>
          </w:p>
          <w:bookmarkStart w:id="65" w:name="_Hlk70611680"/>
          <w:p w14:paraId="579886ED" w14:textId="688E3B94" w:rsidR="00090362" w:rsidRPr="00090362" w:rsidRDefault="00090362" w:rsidP="00090362">
            <w:pPr>
              <w:jc w:val="both"/>
              <w:rPr>
                <w:bCs/>
                <w:color w:val="00B050"/>
              </w:rPr>
            </w:pPr>
            <w:r w:rsidRPr="00090362">
              <w:rPr>
                <w:bCs/>
                <w:color w:val="00B050"/>
              </w:rPr>
              <w:fldChar w:fldCharType="begin"/>
            </w:r>
            <w:r w:rsidRPr="00090362">
              <w:rPr>
                <w:bCs/>
                <w:color w:val="00B050"/>
              </w:rPr>
              <w:instrText xml:space="preserve"> HYPERLINK "https://www.north-herts.gov.uk/planning/planning-policy/local-plan/local-plan-examination/examination-latest-news-and-updates" </w:instrText>
            </w:r>
            <w:r w:rsidRPr="00090362">
              <w:rPr>
                <w:bCs/>
                <w:color w:val="00B050"/>
              </w:rPr>
              <w:fldChar w:fldCharType="separate"/>
            </w:r>
            <w:r w:rsidRPr="00090362">
              <w:rPr>
                <w:rStyle w:val="Hyperlink"/>
                <w:bCs/>
                <w:color w:val="00B050"/>
              </w:rPr>
              <w:t>https://www.north-herts.gov.uk/planning/planning-policy/local-plan/local-plan-examination/examination-latest-news-and-updates</w:t>
            </w:r>
            <w:r w:rsidRPr="00090362">
              <w:rPr>
                <w:bCs/>
                <w:color w:val="00B050"/>
              </w:rPr>
              <w:fldChar w:fldCharType="end"/>
            </w:r>
          </w:p>
          <w:bookmarkEnd w:id="65"/>
          <w:p w14:paraId="498CD80F" w14:textId="77777777" w:rsidR="00090362" w:rsidRPr="00090362" w:rsidRDefault="00090362" w:rsidP="00090362">
            <w:pPr>
              <w:jc w:val="both"/>
              <w:rPr>
                <w:bCs/>
              </w:rPr>
            </w:pPr>
          </w:p>
          <w:p w14:paraId="502CBC80" w14:textId="54565A4F" w:rsidR="00521856" w:rsidRPr="00090362" w:rsidRDefault="008C2BFD" w:rsidP="00A91B11">
            <w:pPr>
              <w:pStyle w:val="ListParagraph"/>
              <w:numPr>
                <w:ilvl w:val="0"/>
                <w:numId w:val="118"/>
              </w:numPr>
              <w:ind w:left="284" w:hanging="284"/>
              <w:jc w:val="both"/>
              <w:rPr>
                <w:b/>
              </w:rPr>
            </w:pPr>
            <w:r w:rsidRPr="006C1B2D">
              <w:t xml:space="preserve">Previous consultation on the new Local Plan are also </w:t>
            </w:r>
            <w:r w:rsidR="00C20445" w:rsidRPr="006C1B2D">
              <w:t xml:space="preserve">provided </w:t>
            </w:r>
            <w:r w:rsidRPr="006C1B2D">
              <w:t>on the Council’</w:t>
            </w:r>
            <w:r w:rsidR="00535C43" w:rsidRPr="006C1B2D">
              <w:t>s website [</w:t>
            </w:r>
            <w:hyperlink r:id="rId158" w:history="1">
              <w:r w:rsidR="00535C43" w:rsidRPr="006C1B2D">
                <w:rPr>
                  <w:rStyle w:val="Hyperlink"/>
                </w:rPr>
                <w:t>Proposed Submission Local Plan 2011-2031</w:t>
              </w:r>
            </w:hyperlink>
            <w:r w:rsidR="00535C43" w:rsidRPr="006C1B2D">
              <w:t>]</w:t>
            </w:r>
          </w:p>
          <w:p w14:paraId="39F9CB01" w14:textId="77777777" w:rsidR="00090362" w:rsidRDefault="00090362" w:rsidP="00A91B11">
            <w:pPr>
              <w:pStyle w:val="ListParagraph"/>
              <w:numPr>
                <w:ilvl w:val="0"/>
                <w:numId w:val="118"/>
              </w:numPr>
            </w:pPr>
            <w:bookmarkStart w:id="66" w:name="_Hlk70611711"/>
            <w:r w:rsidRPr="00090362">
              <w:rPr>
                <w:color w:val="00B050"/>
              </w:rPr>
              <w:t>A report to update on Local Plan Implementation was taken to Cabinet on 16</w:t>
            </w:r>
            <w:r w:rsidRPr="00090362">
              <w:rPr>
                <w:color w:val="00B050"/>
                <w:vertAlign w:val="superscript"/>
              </w:rPr>
              <w:t>th</w:t>
            </w:r>
            <w:r w:rsidRPr="00090362">
              <w:rPr>
                <w:color w:val="00B050"/>
              </w:rPr>
              <w:t xml:space="preserve"> March 2021. As well as updating on progress, it had the aim of seeking approval to conduct a consultation upon the Inspector’s proposed Further Main Modifications to the Plan and documentation produced under delegated authority. It was resolved that officers be authorised to conduct a consultation on the proposed Further Main Modifications and relevant supporting documents. </w:t>
            </w:r>
            <w:hyperlink r:id="rId159" w:history="1">
              <w:r w:rsidRPr="00D20B33">
                <w:rPr>
                  <w:rStyle w:val="Hyperlink"/>
                </w:rPr>
                <w:t>https://srvmodgov01.north-herts.gov.uk/documents/s15805/Local%20Plan%20Further%20Modifications.pdf</w:t>
              </w:r>
            </w:hyperlink>
          </w:p>
          <w:bookmarkEnd w:id="66"/>
          <w:p w14:paraId="0FD35893" w14:textId="77777777" w:rsidR="00090362" w:rsidRPr="006C1B2D" w:rsidRDefault="00090362" w:rsidP="00A91B11">
            <w:pPr>
              <w:pStyle w:val="ListParagraph"/>
              <w:numPr>
                <w:ilvl w:val="0"/>
                <w:numId w:val="118"/>
              </w:numPr>
              <w:ind w:left="284" w:hanging="284"/>
              <w:jc w:val="both"/>
              <w:rPr>
                <w:b/>
              </w:rPr>
            </w:pPr>
          </w:p>
          <w:p w14:paraId="5F48681E" w14:textId="77777777" w:rsidR="00521856" w:rsidRPr="004044EC" w:rsidRDefault="00521856" w:rsidP="009C7E47">
            <w:pPr>
              <w:ind w:left="284" w:hanging="284"/>
              <w:jc w:val="both"/>
              <w:rPr>
                <w:b/>
              </w:rPr>
            </w:pPr>
          </w:p>
          <w:p w14:paraId="26448A20" w14:textId="77777777" w:rsidR="00E15593" w:rsidRDefault="000344F4" w:rsidP="00A91B11">
            <w:pPr>
              <w:pStyle w:val="ListParagraph"/>
              <w:numPr>
                <w:ilvl w:val="0"/>
                <w:numId w:val="85"/>
              </w:numPr>
              <w:ind w:left="284" w:hanging="284"/>
              <w:jc w:val="both"/>
            </w:pPr>
            <w:r w:rsidRPr="004044EC">
              <w:t>Joint Staff Consultative Committee (JSCC) is an informal committee which is attended by representatives of the Staff Consultation Forum and Trade Union(s). It does not make decisions, but provides an opportunity for Members to discuss employee relations and Human Resource management issues. It meets 4 times per year as part of t</w:t>
            </w:r>
            <w:r w:rsidR="00521856" w:rsidRPr="004044EC">
              <w:t xml:space="preserve">he consultation with employees [see </w:t>
            </w:r>
            <w:r w:rsidR="006C1B2D">
              <w:t>Section 10 of the Constitution</w:t>
            </w:r>
            <w:r w:rsidRPr="004044EC">
              <w:t>].</w:t>
            </w:r>
            <w:r w:rsidR="00905369" w:rsidRPr="004044EC">
              <w:t xml:space="preserve">  The Staff C</w:t>
            </w:r>
            <w:r w:rsidR="00521856" w:rsidRPr="004044EC">
              <w:t>onsultation Forum meets monthly and during the last year has in-putted I to issues relating to the office accommodation refurbishment and move; Local Plan; Equality &amp; Diversity Policy Review. Draft and finalised minutes are made available on the Council’s intranet.</w:t>
            </w:r>
          </w:p>
          <w:p w14:paraId="2867CC8C" w14:textId="1A32F329" w:rsidR="00090362" w:rsidRPr="00090362" w:rsidRDefault="00090362" w:rsidP="00A91B11">
            <w:pPr>
              <w:pStyle w:val="ListParagraph"/>
              <w:numPr>
                <w:ilvl w:val="0"/>
                <w:numId w:val="85"/>
              </w:numPr>
              <w:rPr>
                <w:color w:val="00B050"/>
              </w:rPr>
            </w:pPr>
            <w:bookmarkStart w:id="67" w:name="_Hlk70611730"/>
            <w:r w:rsidRPr="00090362">
              <w:rPr>
                <w:color w:val="00B050"/>
              </w:rPr>
              <w:lastRenderedPageBreak/>
              <w:t xml:space="preserve">In addition to this the Council now has a Shaping Our Future Group, which is designed to bring together staff and Councillors to input into the future direction of the organisation with regards to succession planning, automation, commercialisation, and diversity. The Inclusion Group feeds into the Shaping our Future group on matters of equality, diversity, and inclusion. Its purpose is to understand the experiences of staff mainly in relation to protected characteristics as defined under the Equality Act 2010, and to drive forward the diversity/inclusion agenda. </w:t>
            </w:r>
          </w:p>
          <w:bookmarkEnd w:id="67"/>
          <w:p w14:paraId="64693351" w14:textId="74957F60" w:rsidR="00090362" w:rsidRPr="00F07BE0" w:rsidRDefault="00090362" w:rsidP="00090362">
            <w:pPr>
              <w:pStyle w:val="ListParagraph"/>
              <w:ind w:left="284"/>
              <w:jc w:val="both"/>
            </w:pPr>
          </w:p>
        </w:tc>
        <w:tc>
          <w:tcPr>
            <w:tcW w:w="1189" w:type="dxa"/>
          </w:tcPr>
          <w:p w14:paraId="32E28EE8" w14:textId="77777777" w:rsidR="00201EB1" w:rsidRDefault="00201EB1" w:rsidP="009C7E47">
            <w:pPr>
              <w:rPr>
                <w:b/>
              </w:rPr>
            </w:pPr>
          </w:p>
        </w:tc>
        <w:tc>
          <w:tcPr>
            <w:tcW w:w="1335" w:type="dxa"/>
          </w:tcPr>
          <w:p w14:paraId="38912403" w14:textId="77777777" w:rsidR="00E11595" w:rsidRPr="009C7D41" w:rsidRDefault="00E11595" w:rsidP="009C7E47">
            <w:pPr>
              <w:rPr>
                <w:b/>
              </w:rPr>
            </w:pPr>
          </w:p>
        </w:tc>
      </w:tr>
      <w:tr w:rsidR="0093195B" w14:paraId="5C3FC8D1" w14:textId="77777777" w:rsidTr="00392651">
        <w:tc>
          <w:tcPr>
            <w:tcW w:w="12044" w:type="dxa"/>
            <w:shd w:val="clear" w:color="auto" w:fill="E5DFEC" w:themeFill="accent4" w:themeFillTint="33"/>
          </w:tcPr>
          <w:p w14:paraId="544F6DB8" w14:textId="77777777" w:rsidR="00626872" w:rsidRPr="00F9089E" w:rsidRDefault="00DB112D" w:rsidP="009C7E47">
            <w:pPr>
              <w:jc w:val="both"/>
              <w:rPr>
                <w:i/>
              </w:rPr>
            </w:pPr>
            <w:bookmarkStart w:id="68" w:name="_Hlk70611787"/>
            <w:r w:rsidRPr="00F9089E">
              <w:rPr>
                <w:i/>
              </w:rPr>
              <w:lastRenderedPageBreak/>
              <w:t xml:space="preserve">B </w:t>
            </w:r>
            <w:r w:rsidR="00626872" w:rsidRPr="00F9089E">
              <w:rPr>
                <w:i/>
              </w:rPr>
              <w:t>2) Engaging comprehensively with institutional stakeholders</w:t>
            </w:r>
            <w:bookmarkEnd w:id="68"/>
          </w:p>
        </w:tc>
        <w:tc>
          <w:tcPr>
            <w:tcW w:w="1189" w:type="dxa"/>
          </w:tcPr>
          <w:p w14:paraId="06311C9D" w14:textId="77777777" w:rsidR="00626872" w:rsidRDefault="00626872" w:rsidP="009C7E47">
            <w:pPr>
              <w:rPr>
                <w:b/>
              </w:rPr>
            </w:pPr>
          </w:p>
        </w:tc>
        <w:tc>
          <w:tcPr>
            <w:tcW w:w="1335" w:type="dxa"/>
          </w:tcPr>
          <w:p w14:paraId="252374AD" w14:textId="77777777" w:rsidR="00626872" w:rsidRDefault="00626872" w:rsidP="009C7E47">
            <w:pPr>
              <w:rPr>
                <w:b/>
              </w:rPr>
            </w:pPr>
          </w:p>
        </w:tc>
      </w:tr>
      <w:tr w:rsidR="0093195B" w14:paraId="798F8D7C" w14:textId="77777777" w:rsidTr="00392651">
        <w:tc>
          <w:tcPr>
            <w:tcW w:w="12044" w:type="dxa"/>
            <w:shd w:val="clear" w:color="auto" w:fill="EAF1DD" w:themeFill="accent3" w:themeFillTint="33"/>
          </w:tcPr>
          <w:p w14:paraId="1607EE11" w14:textId="77777777" w:rsidR="00626872" w:rsidRPr="00F9089E" w:rsidRDefault="00DB112D" w:rsidP="009C7E47">
            <w:pPr>
              <w:ind w:left="284" w:hanging="284"/>
              <w:jc w:val="both"/>
              <w:rPr>
                <w:b/>
                <w:i/>
              </w:rPr>
            </w:pPr>
            <w:r w:rsidRPr="00F9089E">
              <w:rPr>
                <w:i/>
              </w:rPr>
              <w:t xml:space="preserve">B2 </w:t>
            </w:r>
            <w:proofErr w:type="spellStart"/>
            <w:r w:rsidR="00626872" w:rsidRPr="00F9089E">
              <w:rPr>
                <w:i/>
              </w:rPr>
              <w:t>i</w:t>
            </w:r>
            <w:proofErr w:type="spellEnd"/>
            <w:r w:rsidR="00626872" w:rsidRPr="00F9089E">
              <w:rPr>
                <w:i/>
              </w:rPr>
              <w:t>) Effectively engaging with institutional stakeholders to ensure that the purpose,</w:t>
            </w:r>
            <w:r w:rsidR="006D45A2" w:rsidRPr="00F9089E">
              <w:rPr>
                <w:i/>
              </w:rPr>
              <w:t xml:space="preserve"> </w:t>
            </w:r>
            <w:r w:rsidR="00626872" w:rsidRPr="00F9089E">
              <w:rPr>
                <w:i/>
              </w:rPr>
              <w:t xml:space="preserve">objectives and intended outcomes for each stakeholder relationship are clear so that outcomes are achieved successfully and sustainably. This according to CIPFA/Solace is demonstrated by, for </w:t>
            </w:r>
            <w:proofErr w:type="spellStart"/>
            <w:r w:rsidR="00626872" w:rsidRPr="00F9089E">
              <w:rPr>
                <w:i/>
              </w:rPr>
              <w:t>eg</w:t>
            </w:r>
            <w:proofErr w:type="spellEnd"/>
            <w:r w:rsidR="00626872" w:rsidRPr="00F9089E">
              <w:rPr>
                <w:i/>
              </w:rPr>
              <w:t>:</w:t>
            </w:r>
          </w:p>
          <w:p w14:paraId="4944CA7B" w14:textId="77777777" w:rsidR="00626872" w:rsidRPr="00F9089E" w:rsidRDefault="00626872" w:rsidP="009C7E47">
            <w:pPr>
              <w:pStyle w:val="ListParagraph"/>
              <w:numPr>
                <w:ilvl w:val="0"/>
                <w:numId w:val="15"/>
              </w:numPr>
              <w:ind w:left="284" w:hanging="284"/>
              <w:rPr>
                <w:b/>
                <w:i/>
              </w:rPr>
            </w:pPr>
            <w:r w:rsidRPr="00F9089E">
              <w:rPr>
                <w:i/>
              </w:rPr>
              <w:t>Communication strategy</w:t>
            </w:r>
          </w:p>
          <w:p w14:paraId="6F18B562" w14:textId="77777777" w:rsidR="00626872" w:rsidRPr="006D45A2" w:rsidRDefault="00626872" w:rsidP="009C7E47">
            <w:pPr>
              <w:pStyle w:val="ListParagraph"/>
              <w:ind w:left="284" w:hanging="284"/>
              <w:jc w:val="both"/>
              <w:rPr>
                <w:i/>
              </w:rPr>
            </w:pPr>
          </w:p>
        </w:tc>
        <w:tc>
          <w:tcPr>
            <w:tcW w:w="1189" w:type="dxa"/>
            <w:shd w:val="clear" w:color="auto" w:fill="EAF1DD" w:themeFill="accent3" w:themeFillTint="33"/>
          </w:tcPr>
          <w:p w14:paraId="21F3759A" w14:textId="77777777" w:rsidR="00626872" w:rsidRDefault="00802482" w:rsidP="009C7E47">
            <w:pPr>
              <w:rPr>
                <w:b/>
              </w:rPr>
            </w:pPr>
            <w:r w:rsidRPr="00802482">
              <w:t>Substantial</w:t>
            </w:r>
          </w:p>
        </w:tc>
        <w:tc>
          <w:tcPr>
            <w:tcW w:w="1335" w:type="dxa"/>
            <w:shd w:val="clear" w:color="auto" w:fill="EAF1DD" w:themeFill="accent3" w:themeFillTint="33"/>
          </w:tcPr>
          <w:p w14:paraId="13F3584F" w14:textId="77777777" w:rsidR="00626872" w:rsidRDefault="00626872" w:rsidP="009C7E47">
            <w:pPr>
              <w:rPr>
                <w:b/>
              </w:rPr>
            </w:pPr>
          </w:p>
        </w:tc>
      </w:tr>
      <w:tr w:rsidR="0093195B" w14:paraId="472373FF" w14:textId="77777777" w:rsidTr="00392651">
        <w:tc>
          <w:tcPr>
            <w:tcW w:w="12044" w:type="dxa"/>
            <w:shd w:val="clear" w:color="auto" w:fill="FFFFFF" w:themeFill="background1"/>
          </w:tcPr>
          <w:p w14:paraId="1333D67F" w14:textId="77777777" w:rsidR="00201EB1" w:rsidRDefault="00DB112D" w:rsidP="009C7E47">
            <w:pPr>
              <w:ind w:left="284" w:hanging="284"/>
              <w:jc w:val="both"/>
              <w:rPr>
                <w:b/>
                <w:i/>
              </w:rPr>
            </w:pPr>
            <w:r w:rsidRPr="00F9089E">
              <w:rPr>
                <w:i/>
              </w:rPr>
              <w:t xml:space="preserve">B2 </w:t>
            </w:r>
            <w:proofErr w:type="spellStart"/>
            <w:r w:rsidRPr="00F9089E">
              <w:rPr>
                <w:i/>
              </w:rPr>
              <w:t>i</w:t>
            </w:r>
            <w:proofErr w:type="spellEnd"/>
            <w:r w:rsidRPr="00F9089E">
              <w:rPr>
                <w:i/>
              </w:rPr>
              <w:t xml:space="preserve">) </w:t>
            </w:r>
            <w:r w:rsidR="00201EB1" w:rsidRPr="00F9089E">
              <w:rPr>
                <w:i/>
              </w:rPr>
              <w:t>What NHDC has or does</w:t>
            </w:r>
            <w:r w:rsidR="00201EB1" w:rsidRPr="00755FE8">
              <w:rPr>
                <w:i/>
              </w:rPr>
              <w:t>:</w:t>
            </w:r>
          </w:p>
          <w:p w14:paraId="46B870C5" w14:textId="77777777" w:rsidR="008F03C5" w:rsidRPr="00F9089E" w:rsidRDefault="006D45A2" w:rsidP="00A91B11">
            <w:pPr>
              <w:pStyle w:val="ListParagraph"/>
              <w:numPr>
                <w:ilvl w:val="0"/>
                <w:numId w:val="69"/>
              </w:numPr>
              <w:ind w:left="284" w:hanging="284"/>
              <w:jc w:val="both"/>
              <w:rPr>
                <w:b/>
              </w:rPr>
            </w:pPr>
            <w:r w:rsidRPr="00F9089E">
              <w:t xml:space="preserve">A </w:t>
            </w:r>
            <w:r w:rsidR="008F03C5" w:rsidRPr="00F9089E">
              <w:t>Customer Service Strategy that aims to put people first</w:t>
            </w:r>
            <w:r w:rsidRPr="00F9089E">
              <w:t xml:space="preserve"> [</w:t>
            </w:r>
            <w:hyperlink r:id="rId160" w:history="1">
              <w:r w:rsidRPr="00F9089E">
                <w:rPr>
                  <w:rStyle w:val="Hyperlink"/>
                </w:rPr>
                <w:t>Customer Service Strategy page</w:t>
              </w:r>
            </w:hyperlink>
            <w:r w:rsidRPr="00F9089E">
              <w:t>].</w:t>
            </w:r>
          </w:p>
          <w:p w14:paraId="2CCB1CF8" w14:textId="77777777" w:rsidR="006D45A2" w:rsidRPr="00F9089E" w:rsidRDefault="006D45A2" w:rsidP="00A91B11">
            <w:pPr>
              <w:pStyle w:val="ListParagraph"/>
              <w:numPr>
                <w:ilvl w:val="0"/>
                <w:numId w:val="69"/>
              </w:numPr>
              <w:ind w:left="284" w:hanging="284"/>
              <w:jc w:val="both"/>
              <w:rPr>
                <w:b/>
              </w:rPr>
            </w:pPr>
            <w:r w:rsidRPr="00F9089E">
              <w:t>A Communications Strategy and action plan [</w:t>
            </w:r>
            <w:hyperlink r:id="rId161" w:history="1">
              <w:r w:rsidRPr="00F9089E">
                <w:rPr>
                  <w:rStyle w:val="Hyperlink"/>
                </w:rPr>
                <w:t>Communications Strategy page</w:t>
              </w:r>
            </w:hyperlink>
            <w:r w:rsidRPr="00F9089E">
              <w:t>] that sets out the approach to communicating with residents, partners and the media.</w:t>
            </w:r>
          </w:p>
          <w:p w14:paraId="0723230D" w14:textId="77777777" w:rsidR="000C1BEF" w:rsidRPr="00F9089E" w:rsidRDefault="008F03C5" w:rsidP="00A91B11">
            <w:pPr>
              <w:pStyle w:val="ListParagraph"/>
              <w:numPr>
                <w:ilvl w:val="0"/>
                <w:numId w:val="69"/>
              </w:numPr>
              <w:ind w:left="284" w:hanging="284"/>
              <w:jc w:val="both"/>
              <w:rPr>
                <w:b/>
              </w:rPr>
            </w:pPr>
            <w:r w:rsidRPr="00F9089E">
              <w:t>Communicates the district vision and achievements against its Corporate Objectives in a quarterly publication, ‘Outlook’ that is delivered to residents.</w:t>
            </w:r>
          </w:p>
          <w:p w14:paraId="6A044BBD" w14:textId="77777777" w:rsidR="00B92126" w:rsidRPr="00F9089E" w:rsidRDefault="002C37AC" w:rsidP="00A91B11">
            <w:pPr>
              <w:pStyle w:val="ListParagraph"/>
              <w:numPr>
                <w:ilvl w:val="0"/>
                <w:numId w:val="69"/>
              </w:numPr>
              <w:ind w:left="284" w:hanging="284"/>
              <w:jc w:val="both"/>
              <w:rPr>
                <w:b/>
              </w:rPr>
            </w:pPr>
            <w:r w:rsidRPr="00F9089E">
              <w:t>A Consultation Strategy [see above].</w:t>
            </w:r>
            <w:r w:rsidR="000C1BEF" w:rsidRPr="00F9089E">
              <w:t xml:space="preserve"> </w:t>
            </w:r>
            <w:r w:rsidR="007311B2" w:rsidRPr="00BC3940">
              <w:t xml:space="preserve">The </w:t>
            </w:r>
            <w:r w:rsidR="00AB189E" w:rsidRPr="00BC3940">
              <w:t xml:space="preserve">5 year </w:t>
            </w:r>
            <w:hyperlink r:id="rId162" w:history="1">
              <w:r w:rsidR="007311B2" w:rsidRPr="00BC3940">
                <w:rPr>
                  <w:rStyle w:val="Hyperlink"/>
                </w:rPr>
                <w:t>Strategy</w:t>
              </w:r>
            </w:hyperlink>
            <w:r w:rsidR="007311B2" w:rsidRPr="00BC3940">
              <w:t xml:space="preserve"> has recently been updated to reflect the advances in technology and the manner in which consultations </w:t>
            </w:r>
            <w:r w:rsidR="00AB189E" w:rsidRPr="00BC3940">
              <w:t>are conducted</w:t>
            </w:r>
            <w:r w:rsidR="00AB189E">
              <w:t xml:space="preserve"> </w:t>
            </w:r>
          </w:p>
          <w:p w14:paraId="41DA7D55" w14:textId="77777777" w:rsidR="002C37AC" w:rsidRPr="00F9089E" w:rsidRDefault="002C37AC" w:rsidP="00A91B11">
            <w:pPr>
              <w:pStyle w:val="ListParagraph"/>
              <w:numPr>
                <w:ilvl w:val="0"/>
                <w:numId w:val="69"/>
              </w:numPr>
              <w:ind w:left="284" w:hanging="284"/>
              <w:jc w:val="both"/>
              <w:rPr>
                <w:b/>
              </w:rPr>
            </w:pPr>
            <w:r w:rsidRPr="00F9089E">
              <w:t>A Media relations protocol</w:t>
            </w:r>
            <w:r w:rsidR="00764035" w:rsidRPr="00F9089E">
              <w:t xml:space="preserve"> [</w:t>
            </w:r>
            <w:hyperlink r:id="rId163" w:history="1">
              <w:r w:rsidR="00764035" w:rsidRPr="00F9089E">
                <w:rPr>
                  <w:rStyle w:val="Hyperlink"/>
                </w:rPr>
                <w:t>Media Relations Protocol</w:t>
              </w:r>
            </w:hyperlink>
            <w:r w:rsidR="00764035" w:rsidRPr="00F9089E">
              <w:t xml:space="preserve">] to provide direction and guidance to </w:t>
            </w:r>
            <w:r w:rsidR="00905369" w:rsidRPr="00F9089E">
              <w:t>employees</w:t>
            </w:r>
            <w:r w:rsidR="00764035" w:rsidRPr="00F9089E">
              <w:t xml:space="preserve"> and Councillors on issues relating to the media as well </w:t>
            </w:r>
            <w:r w:rsidR="00B92126" w:rsidRPr="00F9089E">
              <w:t>as to provide the media with an indication of the service they should expect to receive from the Council.</w:t>
            </w:r>
          </w:p>
          <w:p w14:paraId="76070064" w14:textId="77777777" w:rsidR="00764035" w:rsidRPr="00F9089E" w:rsidRDefault="00B92126" w:rsidP="00A91B11">
            <w:pPr>
              <w:pStyle w:val="ListParagraph"/>
              <w:numPr>
                <w:ilvl w:val="0"/>
                <w:numId w:val="69"/>
              </w:numPr>
              <w:ind w:left="284" w:hanging="284"/>
              <w:jc w:val="both"/>
              <w:rPr>
                <w:b/>
              </w:rPr>
            </w:pPr>
            <w:r w:rsidRPr="00F9089E">
              <w:t>A Social Media policy [</w:t>
            </w:r>
            <w:hyperlink r:id="rId164" w:history="1">
              <w:r w:rsidRPr="00F9089E">
                <w:rPr>
                  <w:rStyle w:val="Hyperlink"/>
                </w:rPr>
                <w:t>Social media policy</w:t>
              </w:r>
            </w:hyperlink>
            <w:r w:rsidRPr="00F9089E">
              <w:t>]</w:t>
            </w:r>
          </w:p>
          <w:p w14:paraId="05A6E65B" w14:textId="77777777" w:rsidR="00B92126" w:rsidRPr="00F9089E" w:rsidRDefault="00B92126" w:rsidP="00A91B11">
            <w:pPr>
              <w:pStyle w:val="ListParagraph"/>
              <w:numPr>
                <w:ilvl w:val="0"/>
                <w:numId w:val="69"/>
              </w:numPr>
              <w:ind w:left="284" w:hanging="284"/>
              <w:jc w:val="both"/>
              <w:rPr>
                <w:b/>
              </w:rPr>
            </w:pPr>
            <w:r w:rsidRPr="00F9089E">
              <w:t>Guidance to Members for Social Media [</w:t>
            </w:r>
            <w:hyperlink r:id="rId165" w:history="1">
              <w:r w:rsidRPr="00F9089E">
                <w:rPr>
                  <w:rStyle w:val="Hyperlink"/>
                </w:rPr>
                <w:t>Guidance for Social Media</w:t>
              </w:r>
            </w:hyperlink>
            <w:r w:rsidRPr="00F9089E">
              <w:t>].</w:t>
            </w:r>
          </w:p>
          <w:p w14:paraId="6EDFE56E" w14:textId="77777777" w:rsidR="00811773" w:rsidRPr="00F9089E" w:rsidRDefault="008F03C5" w:rsidP="00A91B11">
            <w:pPr>
              <w:pStyle w:val="ListParagraph"/>
              <w:numPr>
                <w:ilvl w:val="0"/>
                <w:numId w:val="69"/>
              </w:numPr>
              <w:ind w:left="284" w:hanging="284"/>
              <w:jc w:val="both"/>
              <w:rPr>
                <w:b/>
              </w:rPr>
            </w:pPr>
            <w:r w:rsidRPr="00F9089E">
              <w:t>Use social media sites and text alerts service to widen the range of communication methods with local residents</w:t>
            </w:r>
            <w:r w:rsidR="00100791" w:rsidRPr="00F9089E">
              <w:t>.</w:t>
            </w:r>
          </w:p>
          <w:p w14:paraId="1E71ABE4" w14:textId="77777777" w:rsidR="00811773" w:rsidRPr="00F9089E" w:rsidRDefault="00811773" w:rsidP="00A91B11">
            <w:pPr>
              <w:pStyle w:val="ListParagraph"/>
              <w:numPr>
                <w:ilvl w:val="0"/>
                <w:numId w:val="69"/>
              </w:numPr>
              <w:ind w:left="284" w:hanging="284"/>
              <w:jc w:val="both"/>
              <w:rPr>
                <w:b/>
              </w:rPr>
            </w:pPr>
            <w:r w:rsidRPr="00F9089E">
              <w:t>A Corporate business planning process that includes an annual timetable of formal consultation events, ensuring our statutory, voluntary, community parish and town council, and business partners have the opportunity to comment on budget proposals (both investments and efficiencies) under c</w:t>
            </w:r>
            <w:r w:rsidR="002F4736" w:rsidRPr="00F9089E">
              <w:t>onsideration</w:t>
            </w:r>
            <w:r w:rsidR="009B39B2" w:rsidRPr="00F9089E">
              <w:t>.</w:t>
            </w:r>
          </w:p>
          <w:p w14:paraId="09DC1848" w14:textId="77777777" w:rsidR="009B39B2" w:rsidRPr="00F9089E" w:rsidRDefault="009B39B2" w:rsidP="00A91B11">
            <w:pPr>
              <w:pStyle w:val="ListParagraph"/>
              <w:numPr>
                <w:ilvl w:val="0"/>
                <w:numId w:val="69"/>
              </w:numPr>
              <w:ind w:left="284" w:hanging="284"/>
              <w:jc w:val="both"/>
              <w:rPr>
                <w:b/>
              </w:rPr>
            </w:pPr>
            <w:r w:rsidRPr="00F9089E">
              <w:t>An effective partnering arrangement for strategic engagement with institutional stakeholders through the North Herts Partnership.</w:t>
            </w:r>
          </w:p>
          <w:p w14:paraId="5B9C3C73" w14:textId="77777777" w:rsidR="00EB3899" w:rsidRPr="00F9089E" w:rsidRDefault="00EB3899" w:rsidP="00A91B11">
            <w:pPr>
              <w:pStyle w:val="ListParagraph"/>
              <w:numPr>
                <w:ilvl w:val="0"/>
                <w:numId w:val="69"/>
              </w:numPr>
              <w:ind w:left="284" w:hanging="284"/>
              <w:jc w:val="both"/>
              <w:rPr>
                <w:b/>
              </w:rPr>
            </w:pPr>
            <w:r w:rsidRPr="00F9089E">
              <w:t xml:space="preserve">Member and officer involvement in outside bodies, </w:t>
            </w:r>
            <w:r w:rsidR="00684CAF" w:rsidRPr="00F9089E">
              <w:t>with Members nominat</w:t>
            </w:r>
            <w:r w:rsidR="00785F31">
              <w:t>ed to over 60 such bodies in May 201</w:t>
            </w:r>
            <w:r w:rsidR="00785E94">
              <w:t>8</w:t>
            </w:r>
            <w:r w:rsidR="00684CAF" w:rsidRPr="00F9089E">
              <w:t xml:space="preserve"> </w:t>
            </w:r>
            <w:hyperlink r:id="rId166" w:history="1">
              <w:r w:rsidR="00785E94">
                <w:rPr>
                  <w:rStyle w:val="Hyperlink"/>
                </w:rPr>
                <w:t>Nominations of Representatives to Outside Bodies 2018/19</w:t>
              </w:r>
            </w:hyperlink>
            <w:r w:rsidR="00BE2BC5">
              <w:t xml:space="preserve"> </w:t>
            </w:r>
            <w:r w:rsidR="00684CAF" w:rsidRPr="00F9089E">
              <w:t xml:space="preserve">such as </w:t>
            </w:r>
            <w:r w:rsidRPr="00F9089E">
              <w:t>North Hert</w:t>
            </w:r>
            <w:r w:rsidR="00684CAF" w:rsidRPr="00F9089E">
              <w:t>s</w:t>
            </w:r>
            <w:r w:rsidRPr="00F9089E">
              <w:t xml:space="preserve"> Homes, </w:t>
            </w:r>
            <w:r w:rsidR="00785F31">
              <w:t>Citizen’s advice</w:t>
            </w:r>
            <w:r w:rsidR="00684CAF" w:rsidRPr="00F9089E">
              <w:t xml:space="preserve"> North Herts,</w:t>
            </w:r>
            <w:r w:rsidR="00785F31">
              <w:t xml:space="preserve"> Letchworth Sustainability forum, North Herts Ethnic forum, Hertf</w:t>
            </w:r>
            <w:r w:rsidR="00684CAF" w:rsidRPr="00F9089E">
              <w:t xml:space="preserve">ordshire Waste Partnership, </w:t>
            </w:r>
            <w:proofErr w:type="spellStart"/>
            <w:r w:rsidR="00785F31">
              <w:t>Walsworth</w:t>
            </w:r>
            <w:proofErr w:type="spellEnd"/>
            <w:r w:rsidR="00785F31">
              <w:t xml:space="preserve"> Community </w:t>
            </w:r>
            <w:r w:rsidR="00785F31">
              <w:lastRenderedPageBreak/>
              <w:t>Centre and</w:t>
            </w:r>
            <w:r w:rsidR="0010680D">
              <w:t xml:space="preserve"> </w:t>
            </w:r>
            <w:r w:rsidR="00684CAF" w:rsidRPr="00F9089E">
              <w:t>Royston Advisory Council.  This assists with community engagement and reviewing use of the resources to see that outcomes are achieved.</w:t>
            </w:r>
          </w:p>
          <w:p w14:paraId="13C7EDC2" w14:textId="77777777" w:rsidR="00201EB1" w:rsidRPr="00F9089E" w:rsidRDefault="00201EB1" w:rsidP="009C7E47">
            <w:pPr>
              <w:ind w:left="284" w:hanging="284"/>
              <w:jc w:val="both"/>
              <w:rPr>
                <w:b/>
              </w:rPr>
            </w:pPr>
          </w:p>
          <w:p w14:paraId="77F8E71E" w14:textId="77777777" w:rsidR="00201EB1" w:rsidRPr="00F9089E" w:rsidRDefault="00201EB1" w:rsidP="009C7E47">
            <w:pPr>
              <w:ind w:left="284" w:hanging="284"/>
              <w:jc w:val="both"/>
              <w:rPr>
                <w:i/>
              </w:rPr>
            </w:pPr>
            <w:r w:rsidRPr="00F9089E">
              <w:rPr>
                <w:i/>
              </w:rPr>
              <w:t>Outcomes/ examples:</w:t>
            </w:r>
          </w:p>
          <w:p w14:paraId="22C75A38" w14:textId="77777777" w:rsidR="0051165C" w:rsidRPr="005E68FC" w:rsidRDefault="0051165C" w:rsidP="00A91B11">
            <w:pPr>
              <w:pStyle w:val="ListParagraph"/>
              <w:numPr>
                <w:ilvl w:val="0"/>
                <w:numId w:val="75"/>
              </w:numPr>
              <w:spacing w:after="200" w:line="276" w:lineRule="auto"/>
              <w:ind w:left="284" w:hanging="284"/>
              <w:jc w:val="both"/>
              <w:rPr>
                <w:b/>
              </w:rPr>
            </w:pPr>
            <w:r w:rsidRPr="005E68FC">
              <w:t xml:space="preserve">The Council participated in the National Customer Service Week between 2-6 October 2017.  It was an opportunity raise awareness of customer service and the vital role it plays.  To mark the week, there was a busy programme of activities for residents/ stakeholders. Residents attending the CSC were invited to participate in a short survey to give us their feedback, and given help to use the Council’s online services and </w:t>
            </w:r>
            <w:proofErr w:type="spellStart"/>
            <w:r w:rsidRPr="005E68FC">
              <w:t>feed back</w:t>
            </w:r>
            <w:proofErr w:type="spellEnd"/>
            <w:r w:rsidRPr="005E68FC">
              <w:t xml:space="preserve"> on the experience of using the online services</w:t>
            </w:r>
          </w:p>
          <w:p w14:paraId="54DCD49C" w14:textId="77777777" w:rsidR="0051165C" w:rsidRPr="00F94541" w:rsidRDefault="00FA1F31" w:rsidP="0051165C">
            <w:pPr>
              <w:pStyle w:val="ListParagraph"/>
              <w:ind w:left="284"/>
              <w:jc w:val="both"/>
              <w:rPr>
                <w:b/>
              </w:rPr>
            </w:pPr>
            <w:hyperlink r:id="rId167" w:history="1">
              <w:r w:rsidR="0051165C" w:rsidRPr="005E68FC">
                <w:rPr>
                  <w:rStyle w:val="Hyperlink"/>
                  <w:color w:val="auto"/>
                </w:rPr>
                <w:t>https://www.north-herts.gov.uk/customer-services-week-%E2%80%93-nhdc-promotes-its-self-serve-channels</w:t>
              </w:r>
            </w:hyperlink>
          </w:p>
          <w:p w14:paraId="36D53C57" w14:textId="77777777" w:rsidR="0051165C" w:rsidRPr="00F94541" w:rsidRDefault="0051165C" w:rsidP="0051165C">
            <w:pPr>
              <w:pStyle w:val="ListParagraph"/>
              <w:ind w:left="284"/>
              <w:jc w:val="both"/>
              <w:rPr>
                <w:b/>
                <w:highlight w:val="yellow"/>
              </w:rPr>
            </w:pPr>
          </w:p>
          <w:p w14:paraId="00A875A1" w14:textId="77777777" w:rsidR="00090362" w:rsidRPr="00992695" w:rsidRDefault="009B39B2" w:rsidP="00090362">
            <w:pPr>
              <w:ind w:firstLine="720"/>
              <w:rPr>
                <w:color w:val="00B0F0"/>
              </w:rPr>
            </w:pPr>
            <w:r w:rsidRPr="005E68FC">
              <w:t>Annual reports are provided to the North Herts Partnership from the Citizens Advice</w:t>
            </w:r>
            <w:r w:rsidR="00684CAF" w:rsidRPr="005E68FC">
              <w:t>,</w:t>
            </w:r>
            <w:r w:rsidRPr="005E68FC">
              <w:t xml:space="preserve"> Herts Minority Ethnic forum and NHCVS Impact report, to demonstrate support of the shared our vision (‘to make North Hertfordshire a vibrant place to live, work and prosper’)</w:t>
            </w:r>
            <w:r w:rsidR="00DA264C" w:rsidRPr="005E68FC">
              <w:t xml:space="preserve"> (see also A2 iv)/ B1i).  The North Hertfordshire Partnership also engages comprehensively through distribution of the Performance</w:t>
            </w:r>
            <w:r w:rsidR="00FB1784" w:rsidRPr="005E68FC">
              <w:t xml:space="preserve"> Reward Grant (PRG)</w:t>
            </w:r>
            <w:r w:rsidR="00DA264C" w:rsidRPr="005E68FC">
              <w:t xml:space="preserve"> allocation</w:t>
            </w:r>
            <w:r w:rsidR="002C37AC" w:rsidRPr="005E68FC">
              <w:t>.</w:t>
            </w:r>
            <w:r w:rsidR="007C36DA" w:rsidRPr="005E68FC">
              <w:t xml:space="preserve"> </w:t>
            </w:r>
            <w:hyperlink r:id="rId168" w:history="1">
              <w:r w:rsidR="007C36DA" w:rsidRPr="005E68FC">
                <w:rPr>
                  <w:rStyle w:val="Hyperlink"/>
                  <w:color w:val="auto"/>
                </w:rPr>
                <w:t>North Herts CVS Impact report</w:t>
              </w:r>
            </w:hyperlink>
            <w:r w:rsidR="007C36DA" w:rsidRPr="005E68FC">
              <w:t xml:space="preserve">; </w:t>
            </w:r>
            <w:r w:rsidR="00090362" w:rsidRPr="00064A1E">
              <w:rPr>
                <w:color w:val="00B050"/>
              </w:rPr>
              <w:t xml:space="preserve">; </w:t>
            </w:r>
            <w:bookmarkStart w:id="69" w:name="_Hlk70611777"/>
            <w:r w:rsidR="00090362" w:rsidRPr="00064A1E">
              <w:rPr>
                <w:color w:val="00B050"/>
              </w:rPr>
              <w:t>North Herts CAB annual report for the financial year 2020; North Herts Ethnic forum annual report for the financial year 2020 (see the Charity Commission Website).</w:t>
            </w:r>
          </w:p>
          <w:bookmarkEnd w:id="69"/>
          <w:p w14:paraId="072C59E7" w14:textId="59B54EBE" w:rsidR="002C37AC" w:rsidRPr="00EB34F7" w:rsidRDefault="002C37AC" w:rsidP="00090362">
            <w:pPr>
              <w:pStyle w:val="ListParagraph"/>
              <w:spacing w:after="200" w:line="276" w:lineRule="auto"/>
              <w:ind w:left="284"/>
              <w:jc w:val="both"/>
            </w:pPr>
          </w:p>
        </w:tc>
        <w:tc>
          <w:tcPr>
            <w:tcW w:w="1189" w:type="dxa"/>
          </w:tcPr>
          <w:p w14:paraId="4B81B647" w14:textId="77777777" w:rsidR="00201EB1" w:rsidRDefault="00201EB1" w:rsidP="009C7E47">
            <w:pPr>
              <w:rPr>
                <w:b/>
              </w:rPr>
            </w:pPr>
          </w:p>
        </w:tc>
        <w:tc>
          <w:tcPr>
            <w:tcW w:w="1335" w:type="dxa"/>
          </w:tcPr>
          <w:p w14:paraId="4A3AA6F2" w14:textId="77777777" w:rsidR="00201EB1" w:rsidRDefault="00201EB1" w:rsidP="009C7E47">
            <w:pPr>
              <w:rPr>
                <w:b/>
              </w:rPr>
            </w:pPr>
          </w:p>
        </w:tc>
      </w:tr>
      <w:tr w:rsidR="0093195B" w14:paraId="1004EF16" w14:textId="77777777" w:rsidTr="00392651">
        <w:tc>
          <w:tcPr>
            <w:tcW w:w="12044" w:type="dxa"/>
            <w:shd w:val="clear" w:color="auto" w:fill="EAF1DD" w:themeFill="accent3" w:themeFillTint="33"/>
          </w:tcPr>
          <w:p w14:paraId="3625CE8F" w14:textId="77777777" w:rsidR="00626872" w:rsidRPr="00F9089E" w:rsidRDefault="00DB112D" w:rsidP="009C7E47">
            <w:pPr>
              <w:jc w:val="both"/>
              <w:rPr>
                <w:b/>
                <w:i/>
              </w:rPr>
            </w:pPr>
            <w:bookmarkStart w:id="70" w:name="_Hlk70611821"/>
            <w:r w:rsidRPr="00F9089E">
              <w:rPr>
                <w:i/>
              </w:rPr>
              <w:t xml:space="preserve">B2 </w:t>
            </w:r>
            <w:r w:rsidR="00626872" w:rsidRPr="00F9089E">
              <w:rPr>
                <w:i/>
              </w:rPr>
              <w:t xml:space="preserve">ii) Developing formal and informal partnerships to allow for resources to be used more efficiently and outcomes achieved more effectively. This according to CIPFA/Solace is demonstrated by, for </w:t>
            </w:r>
            <w:proofErr w:type="spellStart"/>
            <w:r w:rsidR="00626872" w:rsidRPr="00F9089E">
              <w:rPr>
                <w:i/>
              </w:rPr>
              <w:t>eg</w:t>
            </w:r>
            <w:proofErr w:type="spellEnd"/>
            <w:r w:rsidR="00626872" w:rsidRPr="00F9089E">
              <w:rPr>
                <w:i/>
              </w:rPr>
              <w:t>:</w:t>
            </w:r>
          </w:p>
          <w:bookmarkEnd w:id="70"/>
          <w:p w14:paraId="63722461" w14:textId="77777777" w:rsidR="00626872" w:rsidRPr="00F9089E" w:rsidRDefault="00626872" w:rsidP="009C7E47">
            <w:pPr>
              <w:pStyle w:val="ListParagraph"/>
              <w:numPr>
                <w:ilvl w:val="0"/>
                <w:numId w:val="15"/>
              </w:numPr>
              <w:ind w:left="284" w:hanging="284"/>
              <w:jc w:val="both"/>
              <w:rPr>
                <w:b/>
                <w:i/>
              </w:rPr>
            </w:pPr>
            <w:r w:rsidRPr="00F9089E">
              <w:rPr>
                <w:i/>
              </w:rPr>
              <w:t>Database of stakeholders with whom the authority should engage and for what purpose and a record of an assessment of the effectiveness of any changes</w:t>
            </w:r>
          </w:p>
          <w:p w14:paraId="2CEA94AD" w14:textId="77777777" w:rsidR="00626872" w:rsidRPr="00FC0785" w:rsidRDefault="00626872" w:rsidP="009C7E47">
            <w:pPr>
              <w:pStyle w:val="ListParagraph"/>
              <w:jc w:val="both"/>
              <w:rPr>
                <w:i/>
              </w:rPr>
            </w:pPr>
          </w:p>
        </w:tc>
        <w:tc>
          <w:tcPr>
            <w:tcW w:w="1189" w:type="dxa"/>
            <w:shd w:val="clear" w:color="auto" w:fill="EAF1DD" w:themeFill="accent3" w:themeFillTint="33"/>
          </w:tcPr>
          <w:p w14:paraId="3E5678DB" w14:textId="77777777" w:rsidR="00626872" w:rsidRDefault="00802482" w:rsidP="009C7E47">
            <w:pPr>
              <w:rPr>
                <w:b/>
              </w:rPr>
            </w:pPr>
            <w:r w:rsidRPr="00802482">
              <w:t>Substantial</w:t>
            </w:r>
          </w:p>
        </w:tc>
        <w:tc>
          <w:tcPr>
            <w:tcW w:w="1335" w:type="dxa"/>
            <w:shd w:val="clear" w:color="auto" w:fill="EAF1DD" w:themeFill="accent3" w:themeFillTint="33"/>
          </w:tcPr>
          <w:p w14:paraId="16673264" w14:textId="77777777" w:rsidR="00626872" w:rsidRDefault="00626872" w:rsidP="009C7E47">
            <w:pPr>
              <w:rPr>
                <w:b/>
              </w:rPr>
            </w:pPr>
          </w:p>
        </w:tc>
      </w:tr>
      <w:tr w:rsidR="0093195B" w14:paraId="512EAA05" w14:textId="77777777" w:rsidTr="00392651">
        <w:tc>
          <w:tcPr>
            <w:tcW w:w="12044" w:type="dxa"/>
            <w:shd w:val="clear" w:color="auto" w:fill="FFFFFF" w:themeFill="background1"/>
          </w:tcPr>
          <w:p w14:paraId="2854E0C8" w14:textId="77777777" w:rsidR="00201EB1" w:rsidRPr="00F9089E" w:rsidRDefault="00DB112D" w:rsidP="009C7E47">
            <w:pPr>
              <w:ind w:left="284" w:hanging="284"/>
              <w:jc w:val="both"/>
              <w:rPr>
                <w:i/>
              </w:rPr>
            </w:pPr>
            <w:r w:rsidRPr="00F9089E">
              <w:rPr>
                <w:i/>
              </w:rPr>
              <w:t>B2 ii)</w:t>
            </w:r>
            <w:r w:rsidR="002F4736" w:rsidRPr="00F9089E">
              <w:rPr>
                <w:i/>
              </w:rPr>
              <w:t xml:space="preserve"> </w:t>
            </w:r>
            <w:r w:rsidR="00201EB1" w:rsidRPr="00F9089E">
              <w:rPr>
                <w:i/>
              </w:rPr>
              <w:t>What NHDC has or does:</w:t>
            </w:r>
          </w:p>
          <w:p w14:paraId="5B401E90" w14:textId="77777777" w:rsidR="002C37AC" w:rsidRPr="00F9089E" w:rsidRDefault="006F6991" w:rsidP="009C7E47">
            <w:pPr>
              <w:pStyle w:val="ListParagraph"/>
              <w:numPr>
                <w:ilvl w:val="0"/>
                <w:numId w:val="15"/>
              </w:numPr>
              <w:ind w:left="284" w:hanging="284"/>
              <w:jc w:val="both"/>
              <w:rPr>
                <w:b/>
                <w:i/>
              </w:rPr>
            </w:pPr>
            <w:r w:rsidRPr="00F9089E">
              <w:t>A</w:t>
            </w:r>
            <w:r w:rsidR="00EC1620" w:rsidRPr="00F9089E">
              <w:t xml:space="preserve"> Citizens P</w:t>
            </w:r>
            <w:r w:rsidRPr="00F9089E">
              <w:t>anel [see above]</w:t>
            </w:r>
            <w:r w:rsidR="00D47CAB" w:rsidRPr="00F9089E">
              <w:t>.</w:t>
            </w:r>
          </w:p>
          <w:p w14:paraId="45E16636" w14:textId="77777777" w:rsidR="006F6991" w:rsidRPr="00F9089E" w:rsidRDefault="006F6991" w:rsidP="009C7E47">
            <w:pPr>
              <w:pStyle w:val="ListParagraph"/>
              <w:numPr>
                <w:ilvl w:val="0"/>
                <w:numId w:val="15"/>
              </w:numPr>
              <w:ind w:left="284" w:hanging="284"/>
              <w:jc w:val="both"/>
              <w:rPr>
                <w:b/>
                <w:i/>
              </w:rPr>
            </w:pPr>
            <w:r w:rsidRPr="00F9089E">
              <w:t xml:space="preserve">A Consultation </w:t>
            </w:r>
            <w:r w:rsidR="00EC1620" w:rsidRPr="00F9089E">
              <w:t>Strategy that sets out the basic</w:t>
            </w:r>
            <w:r w:rsidRPr="00F9089E">
              <w:t xml:space="preserve"> approach to consultation and assesses effectiveness from the last strategic period</w:t>
            </w:r>
            <w:r w:rsidR="00EC1620" w:rsidRPr="00F9089E">
              <w:t xml:space="preserve"> [</w:t>
            </w:r>
            <w:r w:rsidR="0014442A" w:rsidRPr="00F9089E">
              <w:t>see above</w:t>
            </w:r>
            <w:r w:rsidR="00EC1620" w:rsidRPr="00F9089E">
              <w:t>]</w:t>
            </w:r>
            <w:r w:rsidRPr="00F9089E">
              <w:t>.</w:t>
            </w:r>
          </w:p>
          <w:p w14:paraId="731AEEAB" w14:textId="77777777" w:rsidR="003915EC" w:rsidRPr="00F9089E" w:rsidRDefault="006F6991" w:rsidP="009C7E47">
            <w:pPr>
              <w:pStyle w:val="ListParagraph"/>
              <w:numPr>
                <w:ilvl w:val="0"/>
                <w:numId w:val="15"/>
              </w:numPr>
              <w:ind w:left="284" w:hanging="284"/>
              <w:jc w:val="both"/>
              <w:rPr>
                <w:b/>
                <w:i/>
              </w:rPr>
            </w:pPr>
            <w:r w:rsidRPr="00F9089E">
              <w:t xml:space="preserve">North Herts Strategic Partnership </w:t>
            </w:r>
            <w:r w:rsidR="00EC1620" w:rsidRPr="00F9089E">
              <w:t>[see above]</w:t>
            </w:r>
            <w:r w:rsidRPr="00F9089E">
              <w:t>.</w:t>
            </w:r>
          </w:p>
          <w:p w14:paraId="6B431A24" w14:textId="77777777" w:rsidR="00F94541" w:rsidRPr="00F9089E" w:rsidRDefault="006F6991" w:rsidP="00F94541">
            <w:pPr>
              <w:pStyle w:val="ListParagraph"/>
              <w:numPr>
                <w:ilvl w:val="0"/>
                <w:numId w:val="15"/>
              </w:numPr>
              <w:ind w:left="284" w:hanging="284"/>
              <w:jc w:val="both"/>
              <w:rPr>
                <w:b/>
                <w:i/>
              </w:rPr>
            </w:pPr>
            <w:r w:rsidRPr="00F9089E">
              <w:t xml:space="preserve">North Hertfordshire forms part of the </w:t>
            </w:r>
            <w:hyperlink r:id="rId169" w:history="1">
              <w:r w:rsidRPr="00F9089E">
                <w:rPr>
                  <w:u w:val="single"/>
                </w:rPr>
                <w:t xml:space="preserve">Hertfordshire Local Enterprise Partnership </w:t>
              </w:r>
            </w:hyperlink>
            <w:r w:rsidR="003915EC" w:rsidRPr="00F9089E">
              <w:t>to ensure a prosperous economy for the district’s residents and businesses</w:t>
            </w:r>
            <w:r w:rsidR="002F4736" w:rsidRPr="00F9089E">
              <w:t>.</w:t>
            </w:r>
            <w:r w:rsidR="00F94541" w:rsidRPr="00F9089E" w:rsidDel="00F94541">
              <w:rPr>
                <w:i/>
              </w:rPr>
              <w:t xml:space="preserve"> </w:t>
            </w:r>
            <w:r w:rsidR="00F94541" w:rsidRPr="005E68FC">
              <w:t>Officers also attend various cross District equivalents meetings across service areas, for example for Legal, Planning, Corporate Policy and Environmental Services, which aids shared good practice</w:t>
            </w:r>
            <w:r w:rsidR="00F94541" w:rsidRPr="00F94541" w:rsidDel="00F94541">
              <w:t xml:space="preserve"> </w:t>
            </w:r>
            <w:r w:rsidR="00F94541" w:rsidRPr="00F9089E">
              <w:t>Shared services / partnerships arrangements are explored as and when appropriate to do so.</w:t>
            </w:r>
          </w:p>
          <w:p w14:paraId="084ED962" w14:textId="0CB19380" w:rsidR="00F94541" w:rsidRPr="00090362" w:rsidRDefault="00F94541" w:rsidP="00F94541">
            <w:pPr>
              <w:pStyle w:val="ListParagraph"/>
              <w:numPr>
                <w:ilvl w:val="0"/>
                <w:numId w:val="15"/>
              </w:numPr>
              <w:ind w:left="284" w:hanging="284"/>
              <w:jc w:val="both"/>
              <w:rPr>
                <w:b/>
                <w:i/>
              </w:rPr>
            </w:pPr>
            <w:r w:rsidRPr="00F9089E">
              <w:t>A report and record of decision format that clearly documents consultation and outcomes as part of the decision making process/ any changes suggested and actioned.</w:t>
            </w:r>
          </w:p>
          <w:p w14:paraId="13743D37" w14:textId="6D5D24CB" w:rsidR="00090362" w:rsidRPr="00F9089E" w:rsidRDefault="00090362" w:rsidP="00F94541">
            <w:pPr>
              <w:pStyle w:val="ListParagraph"/>
              <w:numPr>
                <w:ilvl w:val="0"/>
                <w:numId w:val="15"/>
              </w:numPr>
              <w:ind w:left="284" w:hanging="284"/>
              <w:jc w:val="both"/>
              <w:rPr>
                <w:b/>
                <w:i/>
              </w:rPr>
            </w:pPr>
            <w:bookmarkStart w:id="71" w:name="_Hlk70611850"/>
            <w:r w:rsidRPr="00102646">
              <w:rPr>
                <w:color w:val="00B050"/>
              </w:rPr>
              <w:lastRenderedPageBreak/>
              <w:t>North Hertfordshire is also part of the Herts Climate Change and Sustainability Partnership (HCCSP), which looks to work collaboratively to tackle climate change and environmental degradation across Hertfordshire. The group currently works across 4 key themes: Water, Biodiversity, Carbon Reduction, and Transport. North Herts leads on Biodiversity.</w:t>
            </w:r>
          </w:p>
          <w:bookmarkEnd w:id="71"/>
          <w:p w14:paraId="53F63348" w14:textId="77777777" w:rsidR="00E9123C" w:rsidRPr="00F94541" w:rsidRDefault="00E9123C" w:rsidP="005E68FC">
            <w:pPr>
              <w:jc w:val="both"/>
              <w:rPr>
                <w:i/>
              </w:rPr>
            </w:pPr>
          </w:p>
          <w:p w14:paraId="271A3137" w14:textId="77777777" w:rsidR="002F4736" w:rsidRPr="00F9089E" w:rsidRDefault="002F4736" w:rsidP="005E68FC">
            <w:pPr>
              <w:rPr>
                <w:i/>
              </w:rPr>
            </w:pPr>
            <w:r w:rsidRPr="00F9089E">
              <w:t>Database for business rate payers</w:t>
            </w:r>
            <w:r w:rsidR="00D47CAB" w:rsidRPr="00F9089E">
              <w:t xml:space="preserve"> for </w:t>
            </w:r>
            <w:r w:rsidRPr="00F9089E">
              <w:t>consultation.</w:t>
            </w:r>
          </w:p>
          <w:p w14:paraId="32DEDF93" w14:textId="77777777" w:rsidR="002F4736" w:rsidRPr="00F9089E" w:rsidRDefault="002F4736" w:rsidP="009C7E47">
            <w:pPr>
              <w:pStyle w:val="ListParagraph"/>
              <w:numPr>
                <w:ilvl w:val="0"/>
                <w:numId w:val="15"/>
              </w:numPr>
              <w:ind w:left="284" w:hanging="284"/>
              <w:jc w:val="both"/>
              <w:rPr>
                <w:b/>
                <w:i/>
              </w:rPr>
            </w:pPr>
            <w:r w:rsidRPr="00F9089E">
              <w:t>Local Plan consultation list.</w:t>
            </w:r>
          </w:p>
          <w:p w14:paraId="2B33E704" w14:textId="77777777" w:rsidR="00925F8B" w:rsidRPr="00F9089E" w:rsidRDefault="00925F8B" w:rsidP="009C7E47">
            <w:pPr>
              <w:pStyle w:val="ListParagraph"/>
              <w:numPr>
                <w:ilvl w:val="0"/>
                <w:numId w:val="15"/>
              </w:numPr>
              <w:ind w:left="284" w:hanging="284"/>
              <w:jc w:val="both"/>
              <w:rPr>
                <w:b/>
                <w:i/>
              </w:rPr>
            </w:pPr>
            <w:r w:rsidRPr="00F9089E">
              <w:t>Local inte</w:t>
            </w:r>
            <w:r w:rsidR="00D47CAB" w:rsidRPr="00F9089E">
              <w:t>rest group forum.</w:t>
            </w:r>
          </w:p>
          <w:p w14:paraId="01324B6A" w14:textId="77777777" w:rsidR="00925F8B" w:rsidRPr="00F9089E" w:rsidRDefault="00925F8B" w:rsidP="009C7E47">
            <w:pPr>
              <w:pStyle w:val="ListParagraph"/>
              <w:numPr>
                <w:ilvl w:val="0"/>
                <w:numId w:val="15"/>
              </w:numPr>
              <w:ind w:left="284" w:hanging="284"/>
              <w:jc w:val="both"/>
              <w:rPr>
                <w:b/>
                <w:i/>
              </w:rPr>
            </w:pPr>
            <w:r w:rsidRPr="00F9089E">
              <w:t xml:space="preserve">Part of Hertfordshire </w:t>
            </w:r>
            <w:r w:rsidR="00D47CAB" w:rsidRPr="00F9089E">
              <w:t>Property P</w:t>
            </w:r>
            <w:r w:rsidRPr="00F9089E">
              <w:t>artnership</w:t>
            </w:r>
            <w:r w:rsidR="00FF2EF5" w:rsidRPr="00F9089E">
              <w:t xml:space="preserve"> (HPP)</w:t>
            </w:r>
            <w:r w:rsidRPr="00F9089E">
              <w:t>.</w:t>
            </w:r>
          </w:p>
          <w:p w14:paraId="0183D583" w14:textId="77777777" w:rsidR="00A40147" w:rsidRPr="00F9089E" w:rsidRDefault="00D47CAB" w:rsidP="00A40147">
            <w:pPr>
              <w:pStyle w:val="ListParagraph"/>
              <w:numPr>
                <w:ilvl w:val="0"/>
                <w:numId w:val="15"/>
              </w:numPr>
              <w:ind w:left="284" w:hanging="284"/>
              <w:jc w:val="both"/>
              <w:rPr>
                <w:b/>
                <w:i/>
              </w:rPr>
            </w:pPr>
            <w:r w:rsidRPr="00F9089E">
              <w:t>Legal Services are part of “Herts First” Legal Service provision and the Public Law Partnership (PLP)</w:t>
            </w:r>
            <w:r w:rsidR="00A40147" w:rsidRPr="00F9089E">
              <w:t>.</w:t>
            </w:r>
          </w:p>
          <w:p w14:paraId="39A2B851" w14:textId="77777777" w:rsidR="00A40147" w:rsidRPr="00F9089E" w:rsidRDefault="00A40147" w:rsidP="00A40147">
            <w:pPr>
              <w:pStyle w:val="ListParagraph"/>
              <w:numPr>
                <w:ilvl w:val="0"/>
                <w:numId w:val="15"/>
              </w:numPr>
              <w:ind w:left="284" w:hanging="284"/>
              <w:jc w:val="both"/>
              <w:rPr>
                <w:b/>
                <w:i/>
              </w:rPr>
            </w:pPr>
            <w:r w:rsidRPr="00F9089E">
              <w:t>Legal Services (with other authorities in Hertfordshire) have a protocol in place with Hertfordshire Constabulary for the reporting of alleged offences by Councillors.</w:t>
            </w:r>
          </w:p>
          <w:p w14:paraId="3285C378" w14:textId="1FC4C5F6" w:rsidR="00201EB1" w:rsidRDefault="00201EB1" w:rsidP="009C7E47">
            <w:pPr>
              <w:ind w:left="284" w:hanging="284"/>
              <w:jc w:val="both"/>
            </w:pPr>
          </w:p>
          <w:p w14:paraId="5AEB31E0" w14:textId="0BE55178" w:rsidR="008623F0" w:rsidRDefault="008623F0" w:rsidP="009C7E47">
            <w:pPr>
              <w:ind w:left="284" w:hanging="284"/>
              <w:jc w:val="both"/>
            </w:pPr>
          </w:p>
          <w:p w14:paraId="77731C11" w14:textId="77777777" w:rsidR="008623F0" w:rsidRPr="00FC0785" w:rsidRDefault="008623F0" w:rsidP="009C7E47">
            <w:pPr>
              <w:ind w:left="284" w:hanging="284"/>
              <w:jc w:val="both"/>
            </w:pPr>
          </w:p>
          <w:p w14:paraId="50A89B20" w14:textId="77777777" w:rsidR="00201EB1" w:rsidRPr="00FC0785" w:rsidRDefault="00201EB1" w:rsidP="009C7E47">
            <w:pPr>
              <w:ind w:left="284" w:hanging="284"/>
              <w:jc w:val="both"/>
              <w:rPr>
                <w:b/>
              </w:rPr>
            </w:pPr>
            <w:r w:rsidRPr="00F9089E">
              <w:t>Outcomes/ examples</w:t>
            </w:r>
            <w:r w:rsidRPr="00FC0785">
              <w:t>:</w:t>
            </w:r>
          </w:p>
          <w:p w14:paraId="12190E8C" w14:textId="77777777" w:rsidR="00090362" w:rsidRPr="00090362" w:rsidRDefault="00B343D7" w:rsidP="00A91B11">
            <w:pPr>
              <w:pStyle w:val="ListParagraph"/>
              <w:numPr>
                <w:ilvl w:val="0"/>
                <w:numId w:val="75"/>
              </w:numPr>
              <w:rPr>
                <w:color w:val="00B0F0"/>
              </w:rPr>
            </w:pPr>
            <w:r w:rsidRPr="00F9089E">
              <w:t>Hertfordshire’s building control services were combined to form a single company called Hertfordshire Building Control (HBC), made up of seven different Hertfordshire Councils. The company was formed in August 2016 and is now operating from offices in Welwyn Garden City. HBC has divided the seven council areas into three new work areas along major routes in the county. Each team has a name: the A1 team, the M25 team and the A10 team. This initiative means that HBC is now has the largest team of qualified surveyors in the county and work in collaboration with local builders, agents and architects. Any work that falls outside of the boundaries of these councils will now be undertaken by a second</w:t>
            </w:r>
            <w:r w:rsidRPr="00090362">
              <w:rPr>
                <w:i/>
              </w:rPr>
              <w:t xml:space="preserve"> company called The Building Control (Hertfordshire) Company.</w:t>
            </w:r>
            <w:r w:rsidRPr="00F9089E">
              <w:t xml:space="preserve"> </w:t>
            </w:r>
            <w:r w:rsidR="00444288" w:rsidRPr="00F9089E">
              <w:t xml:space="preserve">Information on the services provided can be found on these links </w:t>
            </w:r>
            <w:hyperlink r:id="rId170" w:history="1">
              <w:r w:rsidRPr="00F9089E">
                <w:rPr>
                  <w:rStyle w:val="Hyperlink"/>
                </w:rPr>
                <w:t>Building Control</w:t>
              </w:r>
            </w:hyperlink>
            <w:r w:rsidRPr="00F9089E">
              <w:t xml:space="preserve"> &amp; </w:t>
            </w:r>
            <w:hyperlink r:id="rId171" w:history="1">
              <w:r w:rsidR="00444288" w:rsidRPr="00F9089E">
                <w:rPr>
                  <w:rStyle w:val="Hyperlink"/>
                </w:rPr>
                <w:t>HBC</w:t>
              </w:r>
            </w:hyperlink>
            <w:r w:rsidR="00444288" w:rsidRPr="00F9089E">
              <w:t>.</w:t>
            </w:r>
            <w:r w:rsidR="00E23B33">
              <w:t xml:space="preserve"> The arrangements were reviewed in 2017 and 2018 with a new Commissioning Panel being established, for the contract officers from the authorities, with a view to reviewing the Services </w:t>
            </w:r>
            <w:proofErr w:type="spellStart"/>
            <w:r w:rsidR="00E23B33">
              <w:t>Agreement.</w:t>
            </w:r>
            <w:hyperlink r:id="rId172" w:history="1">
              <w:r w:rsidR="00090362" w:rsidRPr="007556CB">
                <w:rPr>
                  <w:rStyle w:val="Hyperlink"/>
                </w:rPr>
                <w:t>https</w:t>
              </w:r>
              <w:proofErr w:type="spellEnd"/>
              <w:r w:rsidR="00090362" w:rsidRPr="007556CB">
                <w:rPr>
                  <w:rStyle w:val="Hyperlink"/>
                </w:rPr>
                <w:t>://www.hertfordshirebc.co.uk/</w:t>
              </w:r>
            </w:hyperlink>
          </w:p>
          <w:p w14:paraId="6F53EDDE" w14:textId="664FC4EF" w:rsidR="00B343D7" w:rsidRPr="00F9089E" w:rsidRDefault="00B343D7" w:rsidP="00090362">
            <w:pPr>
              <w:pStyle w:val="ListParagraph"/>
              <w:ind w:left="284"/>
              <w:jc w:val="both"/>
              <w:rPr>
                <w:b/>
                <w:i/>
              </w:rPr>
            </w:pPr>
          </w:p>
          <w:p w14:paraId="09CFF315" w14:textId="77777777" w:rsidR="00201EB1" w:rsidRPr="005E68FC" w:rsidRDefault="004336F8" w:rsidP="00A91B11">
            <w:pPr>
              <w:pStyle w:val="ListParagraph"/>
              <w:numPr>
                <w:ilvl w:val="0"/>
                <w:numId w:val="76"/>
              </w:numPr>
              <w:spacing w:after="200" w:line="276" w:lineRule="auto"/>
              <w:ind w:left="284" w:hanging="284"/>
              <w:jc w:val="both"/>
              <w:rPr>
                <w:b/>
                <w:i/>
              </w:rPr>
            </w:pPr>
            <w:r w:rsidRPr="005E68FC">
              <w:t>The Hertfor</w:t>
            </w:r>
            <w:r w:rsidR="00785E94" w:rsidRPr="005E68FC">
              <w:t>d</w:t>
            </w:r>
            <w:r w:rsidRPr="005E68FC">
              <w:t>shire LEP has the vision that by 2030,’  Hertfor</w:t>
            </w:r>
            <w:r w:rsidR="00F94541" w:rsidRPr="005E68FC">
              <w:t>d</w:t>
            </w:r>
            <w:r w:rsidRPr="005E68FC">
              <w:t xml:space="preserve">shire will be among the UK’s leading economies, helping realising the full economic potential </w:t>
            </w:r>
            <w:proofErr w:type="spellStart"/>
            <w:r w:rsidRPr="005E68FC">
              <w:t>od</w:t>
            </w:r>
            <w:proofErr w:type="spellEnd"/>
            <w:r w:rsidRPr="005E68FC">
              <w:t xml:space="preserve"> the assets an opportunities within the ‘ Golden Triangle’. This is underpin</w:t>
            </w:r>
            <w:r w:rsidR="00F94541" w:rsidRPr="005E68FC">
              <w:t>n</w:t>
            </w:r>
            <w:r w:rsidRPr="005E68FC">
              <w:t>ed by 4 priorities – 1. Maintaining global excellence in science and technology, 2. Harnessing our rel</w:t>
            </w:r>
            <w:r w:rsidR="00F94541" w:rsidRPr="005E68FC">
              <w:t>a</w:t>
            </w:r>
            <w:r w:rsidRPr="005E68FC">
              <w:t>tionships with London (&amp; elsewhere) 3. Re-invigorating our places for the 21</w:t>
            </w:r>
            <w:r w:rsidRPr="005E68FC">
              <w:rPr>
                <w:vertAlign w:val="superscript"/>
              </w:rPr>
              <w:t>st</w:t>
            </w:r>
            <w:r w:rsidRPr="005E68FC">
              <w:t xml:space="preserve"> Century and 4.  </w:t>
            </w:r>
            <w:r w:rsidR="00CB3D0F" w:rsidRPr="005E68FC">
              <w:t>Foundations f</w:t>
            </w:r>
            <w:r w:rsidR="00F94541" w:rsidRPr="005E68FC">
              <w:t>or</w:t>
            </w:r>
            <w:r w:rsidR="00CB3D0F" w:rsidRPr="005E68FC">
              <w:t xml:space="preserve"> growth. Programmes, events and achievements are documented on the LEP sit</w:t>
            </w:r>
            <w:r w:rsidR="00F94541" w:rsidRPr="005E68FC">
              <w:t>e.</w:t>
            </w:r>
          </w:p>
          <w:p w14:paraId="52DDA727" w14:textId="7998C58E" w:rsidR="00726F14" w:rsidRPr="005E68FC" w:rsidRDefault="00090362" w:rsidP="00A91B11">
            <w:pPr>
              <w:pStyle w:val="ListParagraph"/>
              <w:numPr>
                <w:ilvl w:val="0"/>
                <w:numId w:val="76"/>
              </w:numPr>
              <w:spacing w:after="200" w:line="276" w:lineRule="auto"/>
              <w:ind w:left="284" w:hanging="284"/>
              <w:jc w:val="both"/>
              <w:rPr>
                <w:b/>
                <w:i/>
              </w:rPr>
            </w:pPr>
            <w:bookmarkStart w:id="72" w:name="_Hlk70611869"/>
            <w:r w:rsidRPr="00151E57">
              <w:rPr>
                <w:color w:val="00B050"/>
              </w:rPr>
              <w:t>Legal continue to be part of “Herts First” Legal Service provision, providing assistance to other authorities such as East Herts, St Albans and Central Bedfordshire</w:t>
            </w:r>
            <w:r>
              <w:rPr>
                <w:color w:val="00B050"/>
              </w:rPr>
              <w:t xml:space="preserve"> during 2020/21</w:t>
            </w:r>
            <w:r w:rsidRPr="00151E57">
              <w:rPr>
                <w:color w:val="00B050"/>
              </w:rPr>
              <w:t>.  PLP (Public Law Partnership</w:t>
            </w:r>
            <w:r w:rsidRPr="00723F50">
              <w:t xml:space="preserve">) </w:t>
            </w:r>
            <w:bookmarkEnd w:id="72"/>
            <w:r w:rsidR="00D47CAB" w:rsidRPr="005E68FC">
              <w:t xml:space="preserve">PLP </w:t>
            </w:r>
            <w:r w:rsidR="00231676" w:rsidRPr="005E68FC">
              <w:t xml:space="preserve">is an Eastern region legal partnership and </w:t>
            </w:r>
            <w:r w:rsidR="00D47CAB" w:rsidRPr="005E68FC">
              <w:t>membership also provides and internal local authority market place and opportunities for benchmarking, shared learning and good practice</w:t>
            </w:r>
            <w:r w:rsidR="00A40147" w:rsidRPr="005E68FC">
              <w:t>.</w:t>
            </w:r>
          </w:p>
          <w:p w14:paraId="06416839" w14:textId="77777777" w:rsidR="0014442A" w:rsidRPr="00F9089E" w:rsidRDefault="00607B0F" w:rsidP="00A91B11">
            <w:pPr>
              <w:pStyle w:val="ListParagraph"/>
              <w:numPr>
                <w:ilvl w:val="0"/>
                <w:numId w:val="76"/>
              </w:numPr>
              <w:ind w:left="284" w:hanging="284"/>
              <w:jc w:val="both"/>
              <w:rPr>
                <w:b/>
                <w:i/>
              </w:rPr>
            </w:pPr>
            <w:r w:rsidRPr="00F9089E">
              <w:lastRenderedPageBreak/>
              <w:t xml:space="preserve">The Council is a </w:t>
            </w:r>
            <w:r w:rsidR="00FF2EF5" w:rsidRPr="00F9089E">
              <w:t xml:space="preserve">Member of the HPP which secured </w:t>
            </w:r>
            <w:r w:rsidRPr="00F9089E">
              <w:t>over £400,000 grant funding</w:t>
            </w:r>
            <w:r w:rsidR="00FF2EF5" w:rsidRPr="00F9089E">
              <w:t xml:space="preserve"> through the one public estate programme. </w:t>
            </w:r>
          </w:p>
          <w:p w14:paraId="164808F5" w14:textId="77777777" w:rsidR="00607B0F" w:rsidRPr="00607B0F" w:rsidRDefault="00607B0F" w:rsidP="00607B0F">
            <w:pPr>
              <w:jc w:val="both"/>
              <w:rPr>
                <w:i/>
              </w:rPr>
            </w:pPr>
          </w:p>
        </w:tc>
        <w:tc>
          <w:tcPr>
            <w:tcW w:w="1189" w:type="dxa"/>
          </w:tcPr>
          <w:p w14:paraId="648C65F6" w14:textId="77777777" w:rsidR="00201EB1" w:rsidRDefault="00201EB1" w:rsidP="009C7E47">
            <w:pPr>
              <w:rPr>
                <w:b/>
              </w:rPr>
            </w:pPr>
          </w:p>
        </w:tc>
        <w:tc>
          <w:tcPr>
            <w:tcW w:w="1335" w:type="dxa"/>
          </w:tcPr>
          <w:p w14:paraId="793068BA" w14:textId="77777777" w:rsidR="00201EB1" w:rsidRDefault="00201EB1" w:rsidP="009C7E47">
            <w:pPr>
              <w:rPr>
                <w:b/>
              </w:rPr>
            </w:pPr>
          </w:p>
        </w:tc>
      </w:tr>
      <w:tr w:rsidR="0093195B" w14:paraId="508C07DC" w14:textId="77777777" w:rsidTr="00392651">
        <w:tc>
          <w:tcPr>
            <w:tcW w:w="12044" w:type="dxa"/>
            <w:shd w:val="clear" w:color="auto" w:fill="EAF1DD" w:themeFill="accent3" w:themeFillTint="33"/>
          </w:tcPr>
          <w:p w14:paraId="063D64CD" w14:textId="77777777" w:rsidR="00626872" w:rsidRPr="00F9089E" w:rsidRDefault="00DB112D" w:rsidP="009C7E47">
            <w:pPr>
              <w:ind w:left="284" w:hanging="284"/>
              <w:jc w:val="both"/>
              <w:rPr>
                <w:b/>
                <w:i/>
              </w:rPr>
            </w:pPr>
            <w:r w:rsidRPr="00F9089E">
              <w:rPr>
                <w:i/>
              </w:rPr>
              <w:lastRenderedPageBreak/>
              <w:t xml:space="preserve">B2 </w:t>
            </w:r>
            <w:r w:rsidR="00626872" w:rsidRPr="00F9089E">
              <w:rPr>
                <w:i/>
              </w:rPr>
              <w:t>iii) Ensuring that partnerships are based on:</w:t>
            </w:r>
          </w:p>
          <w:p w14:paraId="7C50BDEC" w14:textId="77777777" w:rsidR="00626872" w:rsidRPr="00F9089E" w:rsidRDefault="00626872" w:rsidP="009C7E47">
            <w:pPr>
              <w:ind w:left="284" w:hanging="284"/>
              <w:jc w:val="both"/>
              <w:rPr>
                <w:b/>
                <w:i/>
              </w:rPr>
            </w:pPr>
            <w:r w:rsidRPr="00F9089E">
              <w:rPr>
                <w:i/>
              </w:rPr>
              <w:t>–– trust</w:t>
            </w:r>
          </w:p>
          <w:p w14:paraId="40930271" w14:textId="77777777" w:rsidR="00626872" w:rsidRPr="00F9089E" w:rsidRDefault="00626872" w:rsidP="009C7E47">
            <w:pPr>
              <w:ind w:left="284" w:hanging="284"/>
              <w:jc w:val="both"/>
              <w:rPr>
                <w:b/>
                <w:i/>
              </w:rPr>
            </w:pPr>
            <w:r w:rsidRPr="00F9089E">
              <w:rPr>
                <w:i/>
              </w:rPr>
              <w:t>–– a shared commitment to change</w:t>
            </w:r>
          </w:p>
          <w:p w14:paraId="62D17EB1" w14:textId="77777777" w:rsidR="00626872" w:rsidRPr="00F9089E" w:rsidRDefault="00626872" w:rsidP="009C7E47">
            <w:pPr>
              <w:ind w:left="284" w:hanging="284"/>
              <w:jc w:val="both"/>
              <w:rPr>
                <w:b/>
                <w:i/>
              </w:rPr>
            </w:pPr>
            <w:r w:rsidRPr="00F9089E">
              <w:rPr>
                <w:i/>
              </w:rPr>
              <w:t>–– a culture that promotes and accepts challenge among partners and that the added value of partnership working is explicit.</w:t>
            </w:r>
            <w:r w:rsidRPr="00F9089E">
              <w:t xml:space="preserve"> </w:t>
            </w:r>
            <w:r w:rsidRPr="00F9089E">
              <w:rPr>
                <w:i/>
              </w:rPr>
              <w:t xml:space="preserve">This according to CIPFA/Solace is demonstrated by, for </w:t>
            </w:r>
            <w:proofErr w:type="spellStart"/>
            <w:r w:rsidRPr="00F9089E">
              <w:rPr>
                <w:i/>
              </w:rPr>
              <w:t>eg</w:t>
            </w:r>
            <w:proofErr w:type="spellEnd"/>
            <w:r w:rsidRPr="00F9089E">
              <w:rPr>
                <w:i/>
              </w:rPr>
              <w:t>:</w:t>
            </w:r>
          </w:p>
          <w:p w14:paraId="19F63DBF" w14:textId="77777777" w:rsidR="00626872" w:rsidRPr="00F9089E" w:rsidRDefault="00626872" w:rsidP="009C7E47">
            <w:pPr>
              <w:pStyle w:val="ListParagraph"/>
              <w:numPr>
                <w:ilvl w:val="0"/>
                <w:numId w:val="15"/>
              </w:numPr>
              <w:ind w:left="284" w:hanging="284"/>
              <w:jc w:val="both"/>
              <w:rPr>
                <w:b/>
                <w:i/>
              </w:rPr>
            </w:pPr>
            <w:r w:rsidRPr="00F9089E">
              <w:rPr>
                <w:i/>
              </w:rPr>
              <w:t>Partnership framework</w:t>
            </w:r>
          </w:p>
          <w:p w14:paraId="16AB7C04" w14:textId="77777777" w:rsidR="00626872" w:rsidRPr="00F9089E" w:rsidRDefault="00626872" w:rsidP="009C7E47">
            <w:pPr>
              <w:pStyle w:val="ListParagraph"/>
              <w:numPr>
                <w:ilvl w:val="0"/>
                <w:numId w:val="15"/>
              </w:numPr>
              <w:ind w:left="284" w:hanging="284"/>
              <w:jc w:val="both"/>
              <w:rPr>
                <w:b/>
                <w:i/>
              </w:rPr>
            </w:pPr>
            <w:r w:rsidRPr="00F9089E">
              <w:rPr>
                <w:i/>
              </w:rPr>
              <w:t>Partnership protocols</w:t>
            </w:r>
          </w:p>
          <w:p w14:paraId="4BC15EB3" w14:textId="77777777" w:rsidR="00626872" w:rsidRPr="00877379" w:rsidRDefault="00626872" w:rsidP="009C7E47">
            <w:pPr>
              <w:pStyle w:val="ListParagraph"/>
              <w:ind w:left="284" w:hanging="284"/>
              <w:jc w:val="both"/>
              <w:rPr>
                <w:i/>
              </w:rPr>
            </w:pPr>
          </w:p>
        </w:tc>
        <w:tc>
          <w:tcPr>
            <w:tcW w:w="1189" w:type="dxa"/>
            <w:shd w:val="clear" w:color="auto" w:fill="EAF1DD" w:themeFill="accent3" w:themeFillTint="33"/>
          </w:tcPr>
          <w:p w14:paraId="545ACA2C" w14:textId="77777777" w:rsidR="00626872" w:rsidRDefault="00802482" w:rsidP="009C7E47">
            <w:pPr>
              <w:rPr>
                <w:b/>
              </w:rPr>
            </w:pPr>
            <w:r w:rsidRPr="00802482">
              <w:t>Substantial</w:t>
            </w:r>
          </w:p>
        </w:tc>
        <w:tc>
          <w:tcPr>
            <w:tcW w:w="1335" w:type="dxa"/>
            <w:shd w:val="clear" w:color="auto" w:fill="EAF1DD" w:themeFill="accent3" w:themeFillTint="33"/>
          </w:tcPr>
          <w:p w14:paraId="3A0AEF53" w14:textId="77777777" w:rsidR="00626872" w:rsidRDefault="00626872" w:rsidP="009C7E47">
            <w:pPr>
              <w:rPr>
                <w:b/>
              </w:rPr>
            </w:pPr>
          </w:p>
        </w:tc>
      </w:tr>
      <w:tr w:rsidR="0093195B" w14:paraId="39024F17" w14:textId="77777777" w:rsidTr="00392651">
        <w:tc>
          <w:tcPr>
            <w:tcW w:w="12044" w:type="dxa"/>
            <w:shd w:val="clear" w:color="auto" w:fill="FFFFFF" w:themeFill="background1"/>
          </w:tcPr>
          <w:p w14:paraId="2716726B" w14:textId="77777777" w:rsidR="00201EB1" w:rsidRPr="00F9089E" w:rsidRDefault="00DB112D" w:rsidP="009C7E47">
            <w:pPr>
              <w:ind w:left="284" w:hanging="284"/>
              <w:jc w:val="both"/>
              <w:rPr>
                <w:i/>
              </w:rPr>
            </w:pPr>
            <w:r w:rsidRPr="00F9089E">
              <w:rPr>
                <w:i/>
              </w:rPr>
              <w:t xml:space="preserve">B2 iii) </w:t>
            </w:r>
            <w:r w:rsidR="00201EB1" w:rsidRPr="00F9089E">
              <w:rPr>
                <w:i/>
              </w:rPr>
              <w:t>What NHDC has or does:</w:t>
            </w:r>
          </w:p>
          <w:p w14:paraId="23303123" w14:textId="77777777" w:rsidR="00201EB1" w:rsidRPr="00F9089E" w:rsidRDefault="00386F2F" w:rsidP="00A91B11">
            <w:pPr>
              <w:pStyle w:val="ListParagraph"/>
              <w:numPr>
                <w:ilvl w:val="0"/>
                <w:numId w:val="80"/>
              </w:numPr>
              <w:ind w:left="284" w:hanging="284"/>
              <w:jc w:val="both"/>
              <w:rPr>
                <w:b/>
              </w:rPr>
            </w:pPr>
            <w:r w:rsidRPr="00F9089E">
              <w:t xml:space="preserve">See LEPs and North Herts Strategic Partnership approach </w:t>
            </w:r>
            <w:r w:rsidR="00317328" w:rsidRPr="00F9089E">
              <w:t xml:space="preserve">to partnership </w:t>
            </w:r>
            <w:r w:rsidRPr="00F9089E">
              <w:t xml:space="preserve">[A2 v); B2ii)]. </w:t>
            </w:r>
          </w:p>
          <w:p w14:paraId="0AD9E362" w14:textId="77777777" w:rsidR="00317328" w:rsidRPr="00F9089E" w:rsidRDefault="00317328" w:rsidP="00A91B11">
            <w:pPr>
              <w:pStyle w:val="ListParagraph"/>
              <w:numPr>
                <w:ilvl w:val="0"/>
                <w:numId w:val="80"/>
              </w:numPr>
              <w:ind w:left="284" w:hanging="284"/>
              <w:jc w:val="both"/>
              <w:rPr>
                <w:b/>
              </w:rPr>
            </w:pPr>
            <w:r w:rsidRPr="00F9089E">
              <w:t>Working with Town Centres in Partnership to co-ordinate and progress the work in the town and tackle growth and development challenges.</w:t>
            </w:r>
          </w:p>
          <w:p w14:paraId="63F4EE02" w14:textId="77777777" w:rsidR="00F153F7" w:rsidRPr="00F9089E" w:rsidRDefault="00F153F7" w:rsidP="00A91B11">
            <w:pPr>
              <w:pStyle w:val="ListParagraph"/>
              <w:numPr>
                <w:ilvl w:val="0"/>
                <w:numId w:val="80"/>
              </w:numPr>
              <w:ind w:left="284" w:hanging="284"/>
              <w:jc w:val="both"/>
              <w:rPr>
                <w:b/>
              </w:rPr>
            </w:pPr>
            <w:r w:rsidRPr="00F9089E">
              <w:t>Shared Service Partnerships for Internal Audit, Anti-Fraud and Insurance, which recognise the benefits of partnership working.</w:t>
            </w:r>
          </w:p>
          <w:p w14:paraId="465BA089" w14:textId="77777777" w:rsidR="00D97D76" w:rsidRPr="00F9089E" w:rsidRDefault="00D97D76" w:rsidP="00A91B11">
            <w:pPr>
              <w:pStyle w:val="ListParagraph"/>
              <w:numPr>
                <w:ilvl w:val="0"/>
                <w:numId w:val="80"/>
              </w:numPr>
              <w:ind w:left="284" w:hanging="284"/>
              <w:jc w:val="both"/>
              <w:rPr>
                <w:b/>
              </w:rPr>
            </w:pPr>
            <w:r w:rsidRPr="00F9089E">
              <w:t>A Grants Policy, which sets out the b</w:t>
            </w:r>
            <w:r w:rsidR="00F9008A" w:rsidRPr="00F9089E">
              <w:t>asis of supporting local groups/ partner organisations.</w:t>
            </w:r>
          </w:p>
          <w:p w14:paraId="442A917E" w14:textId="77777777" w:rsidR="00F9008A" w:rsidRPr="00386F2F" w:rsidRDefault="00F9008A" w:rsidP="009C7E47">
            <w:pPr>
              <w:pStyle w:val="ListParagraph"/>
              <w:ind w:left="284"/>
              <w:jc w:val="both"/>
            </w:pPr>
          </w:p>
          <w:p w14:paraId="301C73EE" w14:textId="77777777" w:rsidR="00201EB1" w:rsidRPr="00F9089E" w:rsidRDefault="00201EB1" w:rsidP="009C7E47">
            <w:pPr>
              <w:ind w:left="284" w:hanging="284"/>
              <w:jc w:val="both"/>
              <w:rPr>
                <w:i/>
              </w:rPr>
            </w:pPr>
            <w:r w:rsidRPr="00F9089E">
              <w:rPr>
                <w:i/>
              </w:rPr>
              <w:t>Outcomes/ examples:</w:t>
            </w:r>
          </w:p>
          <w:p w14:paraId="4E982D2E" w14:textId="77777777" w:rsidR="00AE32D5" w:rsidRPr="00F9089E" w:rsidRDefault="00317328" w:rsidP="00A91B11">
            <w:pPr>
              <w:pStyle w:val="ListParagraph"/>
              <w:numPr>
                <w:ilvl w:val="0"/>
                <w:numId w:val="81"/>
              </w:numPr>
              <w:ind w:left="284" w:hanging="284"/>
              <w:jc w:val="both"/>
              <w:rPr>
                <w:b/>
              </w:rPr>
            </w:pPr>
            <w:r w:rsidRPr="00F9089E">
              <w:t>Within North Hertfordshire there are four town centre partnerships for Baldock, Hitchin, Letchworth and Royston and the Council is a member of each one.  The partnerships include members from various organisations; retailers, businesses, public sector organisations, voluntary and community groups, all of whom have an interest in their town centre.  The Council supports these partnerships through funding and Member nominations/ participation</w:t>
            </w:r>
            <w:r w:rsidR="00AE32D5" w:rsidRPr="00F9089E">
              <w:t xml:space="preserve"> within the Partnerships [</w:t>
            </w:r>
            <w:hyperlink r:id="rId173" w:history="1">
              <w:r w:rsidR="00AE32D5" w:rsidRPr="00F9089E">
                <w:rPr>
                  <w:rStyle w:val="Hyperlink"/>
                </w:rPr>
                <w:t>https://www.north-herts.gov.uk/home/business/economic-development/town-centre-management</w:t>
              </w:r>
            </w:hyperlink>
            <w:r w:rsidR="00AE32D5" w:rsidRPr="00F9089E">
              <w:t>]</w:t>
            </w:r>
            <w:r w:rsidR="00F153F7" w:rsidRPr="00F9089E">
              <w:t xml:space="preserve">. </w:t>
            </w:r>
          </w:p>
          <w:p w14:paraId="3F0A0EA2" w14:textId="77777777" w:rsidR="00F153F7" w:rsidRDefault="00F153F7" w:rsidP="009C7E47">
            <w:pPr>
              <w:pStyle w:val="ListParagraph"/>
              <w:ind w:left="284" w:hanging="284"/>
              <w:jc w:val="both"/>
            </w:pPr>
          </w:p>
          <w:p w14:paraId="7FE03D48" w14:textId="77777777" w:rsidR="00DE3E09" w:rsidRDefault="00F153F7" w:rsidP="00A91B11">
            <w:pPr>
              <w:pStyle w:val="ListParagraph"/>
              <w:numPr>
                <w:ilvl w:val="0"/>
                <w:numId w:val="81"/>
              </w:numPr>
              <w:ind w:left="284" w:hanging="284"/>
              <w:rPr>
                <w:b/>
              </w:rPr>
            </w:pPr>
            <w:r w:rsidRPr="00F9089E">
              <w:t>The Shared Anti-Fraud Service (SAFS) is a partnership of councils and housing providers across Hertfordshire and Bedfordshire with the aim of deterring, preventing, investigating and pursuing fraud for each of its partners providing a robust and resilient service. NHDC</w:t>
            </w:r>
            <w:r w:rsidR="008129E3" w:rsidRPr="00F9089E">
              <w:t xml:space="preserve"> was</w:t>
            </w:r>
            <w:r w:rsidRPr="00F9089E">
              <w:t xml:space="preserve"> a founder member of the SAFS Partnership</w:t>
            </w:r>
            <w:r w:rsidR="008129E3" w:rsidRPr="00F9089E">
              <w:t xml:space="preserve"> In December 2016 the SAFS Board agreed to continue with the existing service from April 2017 and the Partnership has now been joined by Luton Borough Council from January 2017</w:t>
            </w:r>
            <w:r w:rsidR="003D7B3C" w:rsidRPr="00F9089E">
              <w:t>[</w:t>
            </w:r>
            <w:hyperlink r:id="rId174" w:history="1">
              <w:r w:rsidR="003D7B3C" w:rsidRPr="00F9089E">
                <w:rPr>
                  <w:rStyle w:val="Hyperlink"/>
                </w:rPr>
                <w:t>S</w:t>
              </w:r>
              <w:r w:rsidR="008129E3" w:rsidRPr="00F9089E">
                <w:rPr>
                  <w:rStyle w:val="Hyperlink"/>
                </w:rPr>
                <w:t>hared</w:t>
              </w:r>
              <w:r w:rsidR="003D7B3C" w:rsidRPr="00F9089E">
                <w:rPr>
                  <w:rStyle w:val="Hyperlink"/>
                </w:rPr>
                <w:t xml:space="preserve"> anti-fraud service (SAFS</w:t>
              </w:r>
              <w:r w:rsidR="008129E3" w:rsidRPr="00F9089E">
                <w:rPr>
                  <w:rStyle w:val="Hyperlink"/>
                </w:rPr>
                <w:t>) - progress report 22.3.17</w:t>
              </w:r>
            </w:hyperlink>
            <w:r w:rsidR="008129E3" w:rsidRPr="00F9089E">
              <w:t>].</w:t>
            </w:r>
            <w:r w:rsidR="00785E94">
              <w:t>Update!</w:t>
            </w:r>
          </w:p>
          <w:p w14:paraId="665CE128" w14:textId="77777777" w:rsidR="008623F0" w:rsidRDefault="008623F0" w:rsidP="002A1BBD">
            <w:pPr>
              <w:ind w:left="284"/>
              <w:jc w:val="both"/>
              <w:rPr>
                <w:rFonts w:eastAsia="Calibri"/>
                <w:b/>
                <w:bCs/>
              </w:rPr>
            </w:pPr>
          </w:p>
          <w:p w14:paraId="45ADA3E7" w14:textId="1608B037" w:rsidR="002A1BBD" w:rsidRPr="00090362" w:rsidRDefault="002A1BBD" w:rsidP="002A1BBD">
            <w:pPr>
              <w:ind w:left="284"/>
              <w:jc w:val="both"/>
              <w:rPr>
                <w:rFonts w:eastAsia="Calibri"/>
                <w:b/>
                <w:bCs/>
              </w:rPr>
            </w:pPr>
            <w:r w:rsidRPr="00090362">
              <w:rPr>
                <w:rFonts w:eastAsia="Calibri"/>
                <w:b/>
                <w:bCs/>
              </w:rPr>
              <w:t xml:space="preserve">ACTION COMPLETED - The revised Area Committee Grants was revised and agreed in January 2020. All five Area Committees were consulted in regard to the proposed alterations.  The scope of the award criteria was widened to allow other volunteer or not-for-profit organisations to apply for funding. </w:t>
            </w:r>
          </w:p>
          <w:p w14:paraId="26D9089B" w14:textId="143697B2" w:rsidR="00201EB1" w:rsidRPr="00FA5C18" w:rsidRDefault="002A1BBD" w:rsidP="008623F0">
            <w:pPr>
              <w:ind w:left="284"/>
              <w:jc w:val="both"/>
              <w:rPr>
                <w:i/>
              </w:rPr>
            </w:pPr>
            <w:r w:rsidRPr="00090362">
              <w:rPr>
                <w:rFonts w:eastAsia="Calibri"/>
                <w:b/>
                <w:bCs/>
              </w:rPr>
              <w:lastRenderedPageBreak/>
              <w:t xml:space="preserve">In addition,  the Terms of Reference of the District wide community facilities Capital and Revenue Grant Panel were also agreed to ensure consistency of approach.  </w:t>
            </w:r>
            <w:r w:rsidR="00701C87" w:rsidRPr="00090362">
              <w:rPr>
                <w:rFonts w:eastAsia="Calibri"/>
                <w:b/>
                <w:bCs/>
              </w:rPr>
              <w:t>The policy criteria was shared with each of the Area Committees before being submitted to cabinet and Full Council for approval in January 2020.</w:t>
            </w:r>
            <w:r w:rsidR="00701C87">
              <w:rPr>
                <w:rFonts w:eastAsia="Calibri"/>
                <w:bCs/>
              </w:rPr>
              <w:t xml:space="preserve"> </w:t>
            </w:r>
          </w:p>
        </w:tc>
        <w:tc>
          <w:tcPr>
            <w:tcW w:w="1189" w:type="dxa"/>
          </w:tcPr>
          <w:p w14:paraId="6F2BF2C8" w14:textId="77777777" w:rsidR="00201EB1" w:rsidRDefault="00201EB1" w:rsidP="009C7E47">
            <w:pPr>
              <w:rPr>
                <w:b/>
              </w:rPr>
            </w:pPr>
          </w:p>
        </w:tc>
        <w:tc>
          <w:tcPr>
            <w:tcW w:w="1335" w:type="dxa"/>
          </w:tcPr>
          <w:p w14:paraId="040DD6A6" w14:textId="77777777" w:rsidR="00201EB1" w:rsidRDefault="00201EB1" w:rsidP="009C7E47">
            <w:pPr>
              <w:rPr>
                <w:b/>
              </w:rPr>
            </w:pPr>
          </w:p>
          <w:p w14:paraId="21F058AD" w14:textId="77777777" w:rsidR="00BA6A8A" w:rsidRDefault="00BA6A8A" w:rsidP="009C7E47">
            <w:pPr>
              <w:rPr>
                <w:b/>
              </w:rPr>
            </w:pPr>
          </w:p>
          <w:p w14:paraId="1C86AB6F" w14:textId="77777777" w:rsidR="00BA6A8A" w:rsidRDefault="00BA6A8A" w:rsidP="009C7E47">
            <w:pPr>
              <w:rPr>
                <w:b/>
              </w:rPr>
            </w:pPr>
          </w:p>
          <w:p w14:paraId="756B78D8" w14:textId="77777777" w:rsidR="00BA6A8A" w:rsidRDefault="00BA6A8A" w:rsidP="009C7E47">
            <w:pPr>
              <w:rPr>
                <w:b/>
              </w:rPr>
            </w:pPr>
          </w:p>
          <w:p w14:paraId="3707E729" w14:textId="77777777" w:rsidR="00BA6A8A" w:rsidRDefault="00BA6A8A" w:rsidP="009C7E47">
            <w:pPr>
              <w:rPr>
                <w:b/>
              </w:rPr>
            </w:pPr>
          </w:p>
          <w:p w14:paraId="453BF0ED" w14:textId="77777777" w:rsidR="00BA6A8A" w:rsidRDefault="00BA6A8A" w:rsidP="009C7E47">
            <w:pPr>
              <w:rPr>
                <w:b/>
              </w:rPr>
            </w:pPr>
          </w:p>
          <w:p w14:paraId="2796968E" w14:textId="77777777" w:rsidR="00BA6A8A" w:rsidRDefault="00BA6A8A" w:rsidP="009C7E47">
            <w:pPr>
              <w:rPr>
                <w:b/>
              </w:rPr>
            </w:pPr>
          </w:p>
          <w:p w14:paraId="571A92FC" w14:textId="77777777" w:rsidR="00BA6A8A" w:rsidRDefault="00BA6A8A" w:rsidP="009C7E47">
            <w:pPr>
              <w:rPr>
                <w:b/>
              </w:rPr>
            </w:pPr>
          </w:p>
          <w:p w14:paraId="3185BFBD" w14:textId="77777777" w:rsidR="00BA6A8A" w:rsidRDefault="00BA6A8A" w:rsidP="009C7E47">
            <w:pPr>
              <w:rPr>
                <w:b/>
              </w:rPr>
            </w:pPr>
          </w:p>
          <w:p w14:paraId="7319889A" w14:textId="77777777" w:rsidR="00BA6A8A" w:rsidRDefault="00BA6A8A" w:rsidP="009C7E47">
            <w:pPr>
              <w:rPr>
                <w:b/>
              </w:rPr>
            </w:pPr>
          </w:p>
          <w:p w14:paraId="359A7F12" w14:textId="77777777" w:rsidR="00BA6A8A" w:rsidRDefault="00BA6A8A" w:rsidP="009C7E47">
            <w:pPr>
              <w:rPr>
                <w:b/>
              </w:rPr>
            </w:pPr>
          </w:p>
          <w:p w14:paraId="0309AA96" w14:textId="77777777" w:rsidR="00BA6A8A" w:rsidRDefault="00BA6A8A" w:rsidP="009C7E47">
            <w:pPr>
              <w:rPr>
                <w:b/>
              </w:rPr>
            </w:pPr>
          </w:p>
          <w:p w14:paraId="24E1F630" w14:textId="77777777" w:rsidR="00BA6A8A" w:rsidRDefault="00BA6A8A" w:rsidP="009C7E47">
            <w:pPr>
              <w:rPr>
                <w:b/>
              </w:rPr>
            </w:pPr>
          </w:p>
          <w:p w14:paraId="0BAE640A" w14:textId="77777777" w:rsidR="00BA6A8A" w:rsidRDefault="00BA6A8A" w:rsidP="009C7E47">
            <w:pPr>
              <w:rPr>
                <w:b/>
              </w:rPr>
            </w:pPr>
          </w:p>
          <w:p w14:paraId="3C407A85" w14:textId="77777777" w:rsidR="00BA6A8A" w:rsidRDefault="00BA6A8A" w:rsidP="009C7E47">
            <w:pPr>
              <w:rPr>
                <w:b/>
              </w:rPr>
            </w:pPr>
          </w:p>
          <w:p w14:paraId="10A92493" w14:textId="77777777" w:rsidR="00BA6A8A" w:rsidRDefault="00BA6A8A" w:rsidP="009C7E47">
            <w:pPr>
              <w:rPr>
                <w:b/>
              </w:rPr>
            </w:pPr>
          </w:p>
          <w:p w14:paraId="43ECD03A" w14:textId="77777777" w:rsidR="00BA6A8A" w:rsidRDefault="00BA6A8A" w:rsidP="009C7E47">
            <w:pPr>
              <w:rPr>
                <w:b/>
              </w:rPr>
            </w:pPr>
          </w:p>
          <w:p w14:paraId="6EFD1D14" w14:textId="77777777" w:rsidR="00BA6A8A" w:rsidRDefault="00BA6A8A" w:rsidP="009C7E47">
            <w:pPr>
              <w:rPr>
                <w:b/>
              </w:rPr>
            </w:pPr>
          </w:p>
          <w:p w14:paraId="7F518A90" w14:textId="77777777" w:rsidR="00BA6A8A" w:rsidRDefault="00BA6A8A" w:rsidP="009C7E47">
            <w:pPr>
              <w:rPr>
                <w:b/>
              </w:rPr>
            </w:pPr>
          </w:p>
          <w:p w14:paraId="763DB1B7" w14:textId="77777777" w:rsidR="00BA6A8A" w:rsidRDefault="00BA6A8A" w:rsidP="009C7E47">
            <w:pPr>
              <w:rPr>
                <w:b/>
              </w:rPr>
            </w:pPr>
          </w:p>
          <w:p w14:paraId="37D7BFFA" w14:textId="77777777" w:rsidR="00BA6A8A" w:rsidRDefault="00BA6A8A" w:rsidP="009C7E47">
            <w:pPr>
              <w:rPr>
                <w:b/>
              </w:rPr>
            </w:pPr>
          </w:p>
          <w:p w14:paraId="6AECB575" w14:textId="77777777" w:rsidR="00BA6A8A" w:rsidRDefault="00BA6A8A" w:rsidP="009C7E47">
            <w:pPr>
              <w:rPr>
                <w:b/>
              </w:rPr>
            </w:pPr>
          </w:p>
          <w:p w14:paraId="15FA28F7" w14:textId="37A12775" w:rsidR="00BA6A8A" w:rsidRDefault="00BA6A8A" w:rsidP="009C7E47">
            <w:pPr>
              <w:rPr>
                <w:b/>
              </w:rPr>
            </w:pPr>
          </w:p>
        </w:tc>
      </w:tr>
      <w:tr w:rsidR="0093195B" w14:paraId="08EA9633" w14:textId="77777777" w:rsidTr="00392651">
        <w:tc>
          <w:tcPr>
            <w:tcW w:w="12044" w:type="dxa"/>
            <w:shd w:val="clear" w:color="auto" w:fill="E5DFEC" w:themeFill="accent4" w:themeFillTint="33"/>
          </w:tcPr>
          <w:p w14:paraId="28A10A83" w14:textId="77777777" w:rsidR="00626872" w:rsidRPr="00F9089E" w:rsidRDefault="00DB112D" w:rsidP="009C7E47">
            <w:pPr>
              <w:ind w:left="284" w:hanging="284"/>
              <w:jc w:val="both"/>
              <w:rPr>
                <w:i/>
              </w:rPr>
            </w:pPr>
            <w:bookmarkStart w:id="73" w:name="_Hlk70611927"/>
            <w:r w:rsidRPr="00F9089E">
              <w:rPr>
                <w:i/>
              </w:rPr>
              <w:t xml:space="preserve">B </w:t>
            </w:r>
            <w:r w:rsidR="00626872" w:rsidRPr="00F9089E">
              <w:rPr>
                <w:i/>
              </w:rPr>
              <w:t>3) Engaging stakeholders effectively, including individual citizens and service users</w:t>
            </w:r>
            <w:bookmarkEnd w:id="73"/>
          </w:p>
        </w:tc>
        <w:tc>
          <w:tcPr>
            <w:tcW w:w="1189" w:type="dxa"/>
          </w:tcPr>
          <w:p w14:paraId="451CFF4F" w14:textId="77777777" w:rsidR="00626872" w:rsidRDefault="00626872" w:rsidP="009C7E47">
            <w:pPr>
              <w:rPr>
                <w:b/>
              </w:rPr>
            </w:pPr>
          </w:p>
        </w:tc>
        <w:tc>
          <w:tcPr>
            <w:tcW w:w="1335" w:type="dxa"/>
          </w:tcPr>
          <w:p w14:paraId="047B4AA0" w14:textId="77777777" w:rsidR="00626872" w:rsidRDefault="00626872" w:rsidP="009C7E47">
            <w:pPr>
              <w:rPr>
                <w:b/>
              </w:rPr>
            </w:pPr>
          </w:p>
        </w:tc>
      </w:tr>
      <w:tr w:rsidR="0093195B" w14:paraId="2A285650" w14:textId="77777777" w:rsidTr="00392651">
        <w:tc>
          <w:tcPr>
            <w:tcW w:w="12044" w:type="dxa"/>
            <w:shd w:val="clear" w:color="auto" w:fill="EAF1DD" w:themeFill="accent3" w:themeFillTint="33"/>
          </w:tcPr>
          <w:p w14:paraId="2A90CD3D" w14:textId="77777777" w:rsidR="00626872" w:rsidRPr="00F9089E" w:rsidRDefault="00DB112D" w:rsidP="009C7E47">
            <w:pPr>
              <w:tabs>
                <w:tab w:val="left" w:pos="1115"/>
              </w:tabs>
              <w:ind w:left="284" w:hanging="284"/>
              <w:jc w:val="both"/>
              <w:rPr>
                <w:b/>
                <w:i/>
              </w:rPr>
            </w:pPr>
            <w:r w:rsidRPr="00F9089E">
              <w:rPr>
                <w:i/>
              </w:rPr>
              <w:t xml:space="preserve">B3 </w:t>
            </w:r>
            <w:proofErr w:type="spellStart"/>
            <w:r w:rsidR="00626872" w:rsidRPr="00F9089E">
              <w:rPr>
                <w:i/>
              </w:rPr>
              <w:t>i</w:t>
            </w:r>
            <w:proofErr w:type="spellEnd"/>
            <w:r w:rsidR="00626872" w:rsidRPr="00F9089E">
              <w:rPr>
                <w:i/>
              </w:rPr>
              <w:t>) Establishing a clear policy on the type of issues that the organisation will meaningfully consult with or involve individual citizens, service users and other stakeholders to ensure that service (or other) provision is contributing towards the achievement of intended outcomes.</w:t>
            </w:r>
            <w:r w:rsidR="00626872" w:rsidRPr="00F9089E">
              <w:t xml:space="preserve"> </w:t>
            </w:r>
            <w:r w:rsidR="00626872" w:rsidRPr="00F9089E">
              <w:rPr>
                <w:i/>
              </w:rPr>
              <w:t xml:space="preserve">This according to CIPFA/Solace is demonstrated by, for </w:t>
            </w:r>
            <w:proofErr w:type="spellStart"/>
            <w:r w:rsidR="00626872" w:rsidRPr="00F9089E">
              <w:rPr>
                <w:i/>
              </w:rPr>
              <w:t>eg</w:t>
            </w:r>
            <w:proofErr w:type="spellEnd"/>
            <w:r w:rsidR="00626872" w:rsidRPr="00F9089E">
              <w:rPr>
                <w:i/>
              </w:rPr>
              <w:t>:</w:t>
            </w:r>
          </w:p>
          <w:p w14:paraId="101E652B" w14:textId="77777777" w:rsidR="00626872" w:rsidRPr="00F9089E" w:rsidRDefault="00626872" w:rsidP="009C7E47">
            <w:pPr>
              <w:pStyle w:val="ListParagraph"/>
              <w:numPr>
                <w:ilvl w:val="0"/>
                <w:numId w:val="16"/>
              </w:numPr>
              <w:tabs>
                <w:tab w:val="left" w:pos="1115"/>
              </w:tabs>
              <w:ind w:left="284" w:hanging="284"/>
              <w:jc w:val="both"/>
              <w:rPr>
                <w:b/>
                <w:i/>
              </w:rPr>
            </w:pPr>
            <w:r w:rsidRPr="00F9089E">
              <w:rPr>
                <w:i/>
              </w:rPr>
              <w:t>Record of public consultations</w:t>
            </w:r>
          </w:p>
          <w:p w14:paraId="791BEB73" w14:textId="77777777" w:rsidR="00626872" w:rsidRPr="00F9089E" w:rsidRDefault="00626872" w:rsidP="009C7E47">
            <w:pPr>
              <w:pStyle w:val="ListParagraph"/>
              <w:numPr>
                <w:ilvl w:val="0"/>
                <w:numId w:val="16"/>
              </w:numPr>
              <w:tabs>
                <w:tab w:val="left" w:pos="1115"/>
              </w:tabs>
              <w:ind w:left="284" w:hanging="284"/>
              <w:jc w:val="both"/>
              <w:rPr>
                <w:b/>
                <w:i/>
              </w:rPr>
            </w:pPr>
            <w:r w:rsidRPr="00F9089E">
              <w:rPr>
                <w:i/>
              </w:rPr>
              <w:t>Partnership framework</w:t>
            </w:r>
          </w:p>
          <w:p w14:paraId="3F2489E5" w14:textId="77777777" w:rsidR="00626872" w:rsidRPr="00A42122" w:rsidRDefault="00626872" w:rsidP="009C7E47">
            <w:pPr>
              <w:pStyle w:val="ListParagraph"/>
              <w:tabs>
                <w:tab w:val="left" w:pos="1115"/>
              </w:tabs>
              <w:ind w:left="284" w:hanging="284"/>
              <w:jc w:val="both"/>
              <w:rPr>
                <w:i/>
              </w:rPr>
            </w:pPr>
          </w:p>
        </w:tc>
        <w:tc>
          <w:tcPr>
            <w:tcW w:w="1189" w:type="dxa"/>
            <w:shd w:val="clear" w:color="auto" w:fill="EAF1DD" w:themeFill="accent3" w:themeFillTint="33"/>
          </w:tcPr>
          <w:p w14:paraId="77CAFE6A" w14:textId="77777777" w:rsidR="00626872" w:rsidRDefault="00802482" w:rsidP="009C7E47">
            <w:pPr>
              <w:rPr>
                <w:b/>
              </w:rPr>
            </w:pPr>
            <w:r w:rsidRPr="00802482">
              <w:t>Substantial</w:t>
            </w:r>
          </w:p>
        </w:tc>
        <w:tc>
          <w:tcPr>
            <w:tcW w:w="1335" w:type="dxa"/>
            <w:shd w:val="clear" w:color="auto" w:fill="EAF1DD" w:themeFill="accent3" w:themeFillTint="33"/>
          </w:tcPr>
          <w:p w14:paraId="418F1BBF" w14:textId="77777777" w:rsidR="00626872" w:rsidRDefault="00626872" w:rsidP="009C7E47">
            <w:pPr>
              <w:rPr>
                <w:b/>
              </w:rPr>
            </w:pPr>
          </w:p>
        </w:tc>
      </w:tr>
      <w:tr w:rsidR="0093195B" w14:paraId="778B7F10" w14:textId="77777777" w:rsidTr="00392651">
        <w:tc>
          <w:tcPr>
            <w:tcW w:w="12044" w:type="dxa"/>
            <w:shd w:val="clear" w:color="auto" w:fill="FFFFFF" w:themeFill="background1"/>
          </w:tcPr>
          <w:p w14:paraId="6884126D" w14:textId="77777777" w:rsidR="00201EB1" w:rsidRPr="00F9089E" w:rsidRDefault="00DB112D" w:rsidP="009C7E47">
            <w:pPr>
              <w:tabs>
                <w:tab w:val="left" w:pos="1115"/>
              </w:tabs>
              <w:ind w:left="284" w:hanging="284"/>
              <w:jc w:val="both"/>
              <w:rPr>
                <w:i/>
              </w:rPr>
            </w:pPr>
            <w:r w:rsidRPr="00F9089E">
              <w:rPr>
                <w:i/>
              </w:rPr>
              <w:t xml:space="preserve">B3 </w:t>
            </w:r>
            <w:proofErr w:type="spellStart"/>
            <w:r w:rsidRPr="00F9089E">
              <w:rPr>
                <w:i/>
              </w:rPr>
              <w:t>i</w:t>
            </w:r>
            <w:proofErr w:type="spellEnd"/>
            <w:r w:rsidRPr="00F9089E">
              <w:rPr>
                <w:i/>
              </w:rPr>
              <w:t xml:space="preserve">) </w:t>
            </w:r>
            <w:r w:rsidR="00201EB1" w:rsidRPr="00F9089E">
              <w:rPr>
                <w:i/>
              </w:rPr>
              <w:t>What NHDC has or does:</w:t>
            </w:r>
          </w:p>
          <w:p w14:paraId="2DC3D7DC" w14:textId="77777777" w:rsidR="00201EB1" w:rsidRPr="00F9089E" w:rsidRDefault="000C1BEF" w:rsidP="00A91B11">
            <w:pPr>
              <w:pStyle w:val="ListParagraph"/>
              <w:numPr>
                <w:ilvl w:val="0"/>
                <w:numId w:val="77"/>
              </w:numPr>
              <w:ind w:left="284" w:hanging="284"/>
              <w:jc w:val="both"/>
              <w:rPr>
                <w:b/>
              </w:rPr>
            </w:pPr>
            <w:r w:rsidRPr="00F9089E">
              <w:t>The Council hold records on public consultation for the last 4 years on its website.</w:t>
            </w:r>
          </w:p>
          <w:p w14:paraId="4D3CDADA" w14:textId="77777777" w:rsidR="000104CF" w:rsidRPr="00F9089E" w:rsidRDefault="000104CF" w:rsidP="00A91B11">
            <w:pPr>
              <w:pStyle w:val="ListParagraph"/>
              <w:numPr>
                <w:ilvl w:val="0"/>
                <w:numId w:val="77"/>
              </w:numPr>
              <w:ind w:left="284" w:hanging="284"/>
              <w:jc w:val="both"/>
              <w:rPr>
                <w:b/>
              </w:rPr>
            </w:pPr>
            <w:r w:rsidRPr="00F9089E">
              <w:t>It has Strategic Policies in place with stakeholders and partner organisations</w:t>
            </w:r>
            <w:r w:rsidR="008E70C5" w:rsidRPr="00F9089E">
              <w:t xml:space="preserve"> [see A2 v); B2ii), B2 iii)]</w:t>
            </w:r>
            <w:r w:rsidRPr="00F9089E">
              <w:t>.</w:t>
            </w:r>
          </w:p>
          <w:p w14:paraId="32A4C56C" w14:textId="77777777" w:rsidR="000C1BEF" w:rsidRPr="00201EB1" w:rsidRDefault="000C1BEF" w:rsidP="009C7E47">
            <w:pPr>
              <w:ind w:left="284" w:hanging="284"/>
              <w:jc w:val="both"/>
            </w:pPr>
          </w:p>
          <w:p w14:paraId="76368D1C" w14:textId="77777777" w:rsidR="00201EB1" w:rsidRPr="00993951" w:rsidRDefault="00201EB1" w:rsidP="009C7E47">
            <w:pPr>
              <w:ind w:left="284" w:hanging="284"/>
              <w:jc w:val="both"/>
              <w:rPr>
                <w:i/>
              </w:rPr>
            </w:pPr>
            <w:r w:rsidRPr="00993951">
              <w:rPr>
                <w:i/>
              </w:rPr>
              <w:t>Outcomes/ examples:</w:t>
            </w:r>
          </w:p>
          <w:p w14:paraId="79FA89D9" w14:textId="5FB4586F" w:rsidR="00090362" w:rsidRDefault="00D97D76" w:rsidP="00A91B11">
            <w:pPr>
              <w:pStyle w:val="ListParagraph"/>
              <w:numPr>
                <w:ilvl w:val="0"/>
                <w:numId w:val="134"/>
              </w:numPr>
              <w:rPr>
                <w:rStyle w:val="Hyperlink"/>
              </w:rPr>
            </w:pPr>
            <w:bookmarkStart w:id="74" w:name="_Hlk70612031"/>
            <w:r w:rsidRPr="00993951">
              <w:t xml:space="preserve">In 2016 the Council </w:t>
            </w:r>
            <w:r w:rsidR="000104CF" w:rsidRPr="00993951">
              <w:t>undertook a review of its</w:t>
            </w:r>
            <w:r w:rsidRPr="00993951">
              <w:t xml:space="preserve"> Grants Policy.  As part of the committed approach to partner </w:t>
            </w:r>
            <w:r w:rsidR="000104CF" w:rsidRPr="00993951">
              <w:t>organisations</w:t>
            </w:r>
            <w:r w:rsidRPr="00993951">
              <w:t>, such as Citizens advice and North Hert</w:t>
            </w:r>
            <w:r w:rsidR="000104CF" w:rsidRPr="00993951">
              <w:t xml:space="preserve">s Centre for Voluntary Services and half yearly reviews undertaken in October / November 2016 it was determined that the Citizens Advice North Herts, North Herts Centre for Voluntary Service and the North Herts Minority Ethnic Forum annual awards move to formal contractual arrangements with Authority for three consecutive years as from 2017/18 </w:t>
            </w:r>
            <w:hyperlink r:id="rId175" w:history="1">
              <w:r w:rsidR="00CA69CD" w:rsidRPr="00090362">
                <w:rPr>
                  <w:rStyle w:val="Hyperlink"/>
                  <w:i/>
                  <w:sz w:val="16"/>
                  <w:szCs w:val="16"/>
                </w:rPr>
                <w:t>https://democracy.north-herts.gov.uk/Data/Cabinet/201703281930/Agenda/$att12260.doc.pdf</w:t>
              </w:r>
            </w:hyperlink>
            <w:r w:rsidR="000104CF" w:rsidRPr="00993951">
              <w:t xml:space="preserve"> </w:t>
            </w:r>
            <w:r w:rsidR="007A7521" w:rsidRPr="00993951">
              <w:t xml:space="preserve">. </w:t>
            </w:r>
            <w:r w:rsidR="00701C87">
              <w:t xml:space="preserve"> </w:t>
            </w:r>
            <w:r w:rsidR="00090362" w:rsidRPr="00723F50">
              <w:t xml:space="preserve"> </w:t>
            </w:r>
            <w:bookmarkStart w:id="75" w:name="_Hlk69973579"/>
            <w:r w:rsidR="00090362" w:rsidRPr="00090362">
              <w:rPr>
                <w:color w:val="00B050"/>
              </w:rPr>
              <w:t xml:space="preserve">Following the end of this 3-year contractual arrangement, the Council entered into a further contractual arrangement for three consecutive years (20/21, 21/22, 22/23) with these organisations via delegated decision in 2020. </w:t>
            </w:r>
            <w:bookmarkEnd w:id="75"/>
            <w:r w:rsidR="00090362">
              <w:rPr>
                <w:rStyle w:val="Hyperlink"/>
              </w:rPr>
              <w:t xml:space="preserve"> </w:t>
            </w:r>
          </w:p>
          <w:bookmarkEnd w:id="74"/>
          <w:p w14:paraId="225A9C44" w14:textId="1B875414" w:rsidR="00CA69CD" w:rsidRPr="00730DE0" w:rsidRDefault="007A7521" w:rsidP="00A91B11">
            <w:pPr>
              <w:pStyle w:val="ListParagraph"/>
              <w:numPr>
                <w:ilvl w:val="0"/>
                <w:numId w:val="78"/>
              </w:numPr>
              <w:tabs>
                <w:tab w:val="left" w:pos="1115"/>
              </w:tabs>
              <w:ind w:left="284" w:hanging="284"/>
              <w:jc w:val="both"/>
              <w:rPr>
                <w:i/>
              </w:rPr>
            </w:pPr>
            <w:r w:rsidRPr="008623F0">
              <w:t>SIAS reviewed the Council’s Grant procedures and confirmed a Substantial level of assurance.</w:t>
            </w:r>
          </w:p>
        </w:tc>
        <w:tc>
          <w:tcPr>
            <w:tcW w:w="1189" w:type="dxa"/>
          </w:tcPr>
          <w:p w14:paraId="0929A610" w14:textId="77777777" w:rsidR="00201EB1" w:rsidRDefault="00201EB1" w:rsidP="009C7E47">
            <w:pPr>
              <w:rPr>
                <w:b/>
              </w:rPr>
            </w:pPr>
          </w:p>
        </w:tc>
        <w:tc>
          <w:tcPr>
            <w:tcW w:w="1335" w:type="dxa"/>
          </w:tcPr>
          <w:p w14:paraId="1DD4609F" w14:textId="77777777" w:rsidR="00201EB1" w:rsidRDefault="00201EB1" w:rsidP="009C7E47">
            <w:pPr>
              <w:rPr>
                <w:b/>
              </w:rPr>
            </w:pPr>
          </w:p>
        </w:tc>
      </w:tr>
      <w:tr w:rsidR="0093195B" w14:paraId="3EC95E52" w14:textId="77777777" w:rsidTr="00392651">
        <w:tc>
          <w:tcPr>
            <w:tcW w:w="12044" w:type="dxa"/>
            <w:shd w:val="clear" w:color="auto" w:fill="EAF1DD" w:themeFill="accent3" w:themeFillTint="33"/>
          </w:tcPr>
          <w:p w14:paraId="3D9677B5" w14:textId="77777777" w:rsidR="00626872" w:rsidRPr="00F9089E" w:rsidRDefault="00DB112D" w:rsidP="009C7E47">
            <w:pPr>
              <w:tabs>
                <w:tab w:val="left" w:pos="1115"/>
              </w:tabs>
              <w:ind w:left="284" w:hanging="284"/>
              <w:jc w:val="both"/>
              <w:rPr>
                <w:b/>
                <w:i/>
              </w:rPr>
            </w:pPr>
            <w:r w:rsidRPr="00F9089E">
              <w:rPr>
                <w:i/>
              </w:rPr>
              <w:t xml:space="preserve">B3 </w:t>
            </w:r>
            <w:r w:rsidR="00626872" w:rsidRPr="00F9089E">
              <w:rPr>
                <w:i/>
              </w:rPr>
              <w:t>ii) Ensuring that communication methods are effective and that members and officers are clear about their roles with regard to community engagement.</w:t>
            </w:r>
            <w:r w:rsidR="00626872" w:rsidRPr="00F9089E">
              <w:t xml:space="preserve"> </w:t>
            </w:r>
            <w:r w:rsidR="00626872" w:rsidRPr="00F9089E">
              <w:rPr>
                <w:i/>
              </w:rPr>
              <w:t xml:space="preserve">This according to CIPFA/Solace is demonstrated by, for </w:t>
            </w:r>
            <w:proofErr w:type="spellStart"/>
            <w:r w:rsidR="00626872" w:rsidRPr="00F9089E">
              <w:rPr>
                <w:i/>
              </w:rPr>
              <w:t>eg</w:t>
            </w:r>
            <w:proofErr w:type="spellEnd"/>
            <w:r w:rsidR="00626872" w:rsidRPr="00F9089E">
              <w:rPr>
                <w:i/>
              </w:rPr>
              <w:t>:</w:t>
            </w:r>
          </w:p>
          <w:p w14:paraId="507B2E00" w14:textId="77777777" w:rsidR="00626872" w:rsidRPr="00F9089E" w:rsidRDefault="00626872" w:rsidP="009C7E47">
            <w:pPr>
              <w:pStyle w:val="ListParagraph"/>
              <w:numPr>
                <w:ilvl w:val="0"/>
                <w:numId w:val="17"/>
              </w:numPr>
              <w:tabs>
                <w:tab w:val="left" w:pos="1115"/>
              </w:tabs>
              <w:ind w:left="284" w:hanging="284"/>
              <w:jc w:val="both"/>
              <w:rPr>
                <w:b/>
                <w:i/>
              </w:rPr>
            </w:pPr>
            <w:r w:rsidRPr="00F9089E">
              <w:rPr>
                <w:i/>
              </w:rPr>
              <w:t>Communications strategy</w:t>
            </w:r>
          </w:p>
          <w:p w14:paraId="20A08846" w14:textId="77777777" w:rsidR="00626872" w:rsidRPr="00877379" w:rsidRDefault="00626872" w:rsidP="009C7E47">
            <w:pPr>
              <w:tabs>
                <w:tab w:val="left" w:pos="1115"/>
              </w:tabs>
              <w:ind w:left="284" w:hanging="284"/>
              <w:jc w:val="both"/>
              <w:rPr>
                <w:i/>
              </w:rPr>
            </w:pPr>
          </w:p>
        </w:tc>
        <w:tc>
          <w:tcPr>
            <w:tcW w:w="1189" w:type="dxa"/>
            <w:shd w:val="clear" w:color="auto" w:fill="EAF1DD" w:themeFill="accent3" w:themeFillTint="33"/>
          </w:tcPr>
          <w:p w14:paraId="4998A9D7" w14:textId="77777777" w:rsidR="00626872" w:rsidRDefault="00802482" w:rsidP="009C7E47">
            <w:pPr>
              <w:rPr>
                <w:b/>
              </w:rPr>
            </w:pPr>
            <w:r w:rsidRPr="00802482">
              <w:t>Substantial</w:t>
            </w:r>
          </w:p>
        </w:tc>
        <w:tc>
          <w:tcPr>
            <w:tcW w:w="1335" w:type="dxa"/>
            <w:shd w:val="clear" w:color="auto" w:fill="EAF1DD" w:themeFill="accent3" w:themeFillTint="33"/>
          </w:tcPr>
          <w:p w14:paraId="00B870BB" w14:textId="77777777" w:rsidR="00626872" w:rsidRDefault="00626872" w:rsidP="009C7E47">
            <w:pPr>
              <w:rPr>
                <w:b/>
              </w:rPr>
            </w:pPr>
          </w:p>
        </w:tc>
      </w:tr>
      <w:tr w:rsidR="0093195B" w14:paraId="577C1410" w14:textId="77777777" w:rsidTr="00392651">
        <w:tc>
          <w:tcPr>
            <w:tcW w:w="12044" w:type="dxa"/>
            <w:shd w:val="clear" w:color="auto" w:fill="FFFFFF" w:themeFill="background1"/>
          </w:tcPr>
          <w:p w14:paraId="4E3445F5" w14:textId="77777777" w:rsidR="00201EB1" w:rsidRPr="00F9089E" w:rsidRDefault="00DB112D" w:rsidP="009C7E47">
            <w:pPr>
              <w:tabs>
                <w:tab w:val="left" w:pos="1115"/>
              </w:tabs>
              <w:ind w:left="284" w:hanging="284"/>
              <w:jc w:val="both"/>
              <w:rPr>
                <w:i/>
              </w:rPr>
            </w:pPr>
            <w:r w:rsidRPr="00F9089E">
              <w:rPr>
                <w:i/>
              </w:rPr>
              <w:t xml:space="preserve">B3 ii) </w:t>
            </w:r>
            <w:r w:rsidR="00201EB1" w:rsidRPr="00F9089E">
              <w:rPr>
                <w:i/>
              </w:rPr>
              <w:t>What NHDC has or does:</w:t>
            </w:r>
          </w:p>
          <w:p w14:paraId="466CA8F6" w14:textId="77777777" w:rsidR="00201EB1" w:rsidRPr="00993951" w:rsidRDefault="00D90B36" w:rsidP="009C7E47">
            <w:pPr>
              <w:pStyle w:val="ListParagraph"/>
              <w:numPr>
                <w:ilvl w:val="0"/>
                <w:numId w:val="17"/>
              </w:numPr>
              <w:tabs>
                <w:tab w:val="left" w:pos="1115"/>
              </w:tabs>
              <w:ind w:left="284" w:hanging="284"/>
              <w:jc w:val="both"/>
              <w:rPr>
                <w:b/>
              </w:rPr>
            </w:pPr>
            <w:r w:rsidRPr="00993951">
              <w:t xml:space="preserve">The Council has a Communications Strategy and Media Relations Protocol </w:t>
            </w:r>
            <w:r w:rsidR="00E1266A" w:rsidRPr="00993951">
              <w:t>[see B2i) above]</w:t>
            </w:r>
            <w:r w:rsidRPr="00993951">
              <w:t>.</w:t>
            </w:r>
          </w:p>
          <w:p w14:paraId="519AC0DB" w14:textId="77777777" w:rsidR="002A2428" w:rsidRPr="00993951" w:rsidRDefault="002A2428" w:rsidP="009C7E47">
            <w:pPr>
              <w:pStyle w:val="ListParagraph"/>
              <w:numPr>
                <w:ilvl w:val="0"/>
                <w:numId w:val="17"/>
              </w:numPr>
              <w:tabs>
                <w:tab w:val="left" w:pos="1115"/>
              </w:tabs>
              <w:ind w:left="284" w:hanging="284"/>
              <w:jc w:val="both"/>
              <w:rPr>
                <w:b/>
              </w:rPr>
            </w:pPr>
            <w:r w:rsidRPr="00993951">
              <w:t xml:space="preserve">Media training for </w:t>
            </w:r>
            <w:r w:rsidR="00E66557" w:rsidRPr="00993951">
              <w:t>Executive Members/ Chairmen of Committee</w:t>
            </w:r>
            <w:r w:rsidRPr="00993951">
              <w:t>.</w:t>
            </w:r>
          </w:p>
          <w:p w14:paraId="38E56315" w14:textId="77777777" w:rsidR="00D90B36" w:rsidRPr="0012492C" w:rsidRDefault="00D90B36" w:rsidP="009C7E47">
            <w:pPr>
              <w:pStyle w:val="ListParagraph"/>
              <w:tabs>
                <w:tab w:val="left" w:pos="1115"/>
              </w:tabs>
              <w:ind w:left="284" w:hanging="284"/>
              <w:jc w:val="both"/>
            </w:pPr>
          </w:p>
          <w:p w14:paraId="5316E815" w14:textId="77777777" w:rsidR="00201EB1" w:rsidRPr="00993951" w:rsidRDefault="00201EB1" w:rsidP="009C7E47">
            <w:pPr>
              <w:tabs>
                <w:tab w:val="left" w:pos="1115"/>
              </w:tabs>
              <w:ind w:left="284" w:hanging="284"/>
              <w:jc w:val="both"/>
              <w:rPr>
                <w:i/>
              </w:rPr>
            </w:pPr>
            <w:r w:rsidRPr="00993951">
              <w:rPr>
                <w:i/>
              </w:rPr>
              <w:t>Outcomes/ examples:</w:t>
            </w:r>
          </w:p>
          <w:p w14:paraId="48820436" w14:textId="06F8351A" w:rsidR="002A1BBD" w:rsidRPr="001A5D8A" w:rsidRDefault="00E73B0C" w:rsidP="00A91B11">
            <w:pPr>
              <w:numPr>
                <w:ilvl w:val="0"/>
                <w:numId w:val="74"/>
              </w:numPr>
              <w:shd w:val="clear" w:color="auto" w:fill="FFFFFF"/>
              <w:autoSpaceDE w:val="0"/>
              <w:autoSpaceDN w:val="0"/>
              <w:adjustRightInd w:val="0"/>
              <w:spacing w:after="158"/>
              <w:contextualSpacing/>
              <w:rPr>
                <w:rFonts w:eastAsia="Times New Roman"/>
                <w:b/>
                <w:lang w:eastAsia="en-GB"/>
              </w:rPr>
            </w:pPr>
            <w:bookmarkStart w:id="76" w:name="_Hlk70612055"/>
            <w:r w:rsidRPr="001A5D8A">
              <w:lastRenderedPageBreak/>
              <w:t>A review of the Consultation strategy has been undertaken, being reported bac</w:t>
            </w:r>
            <w:r w:rsidR="00CB3D0F" w:rsidRPr="001A5D8A">
              <w:t>k</w:t>
            </w:r>
            <w:r w:rsidRPr="001A5D8A">
              <w:t xml:space="preserve"> to SMT in May 2018. The Council will be considering better use of its Citizen’s Panel and best practice</w:t>
            </w:r>
            <w:r w:rsidR="002A1BBD" w:rsidRPr="001A5D8A">
              <w:t>.</w:t>
            </w:r>
            <w:r w:rsidR="002D0A23" w:rsidRPr="001A5D8A">
              <w:t xml:space="preserve"> </w:t>
            </w:r>
            <w:r w:rsidR="00090362" w:rsidRPr="00A17006">
              <w:rPr>
                <w:color w:val="00B050"/>
              </w:rPr>
              <w:t xml:space="preserve"> While the strategy’s initial timespan was 2016-2020, the impacts of the COVID-19 pandemic mean that the strategy will be reviewed in 2021/22.</w:t>
            </w:r>
          </w:p>
          <w:bookmarkEnd w:id="76"/>
          <w:p w14:paraId="4D697C4B" w14:textId="7475065D" w:rsidR="002A1BBD" w:rsidRPr="00314DC1" w:rsidRDefault="002A1BBD" w:rsidP="002A1BBD">
            <w:pPr>
              <w:pStyle w:val="NormalWeb"/>
              <w:shd w:val="clear" w:color="auto" w:fill="FFFFFF"/>
              <w:spacing w:after="158"/>
              <w:rPr>
                <w:rFonts w:ascii="Arial" w:eastAsia="Times New Roman" w:hAnsi="Arial" w:cs="Arial"/>
                <w:b/>
                <w:sz w:val="22"/>
                <w:szCs w:val="22"/>
                <w:lang w:eastAsia="en-GB"/>
              </w:rPr>
            </w:pPr>
            <w:r w:rsidRPr="00314DC1">
              <w:rPr>
                <w:rFonts w:ascii="Arial" w:eastAsia="Times New Roman" w:hAnsi="Arial" w:cs="Arial"/>
                <w:sz w:val="22"/>
                <w:szCs w:val="22"/>
                <w:lang w:eastAsia="en-GB"/>
              </w:rPr>
              <w:t xml:space="preserve">A revised </w:t>
            </w:r>
            <w:hyperlink r:id="rId176" w:history="1">
              <w:r w:rsidRPr="00314DC1">
                <w:rPr>
                  <w:rFonts w:ascii="Arial" w:eastAsia="Times New Roman" w:hAnsi="Arial" w:cs="Arial"/>
                  <w:sz w:val="22"/>
                  <w:szCs w:val="22"/>
                  <w:u w:val="single"/>
                  <w:lang w:eastAsia="en-GB"/>
                </w:rPr>
                <w:t>Communication strategy</w:t>
              </w:r>
            </w:hyperlink>
            <w:r w:rsidRPr="00314DC1">
              <w:rPr>
                <w:rFonts w:ascii="Arial" w:eastAsia="Times New Roman" w:hAnsi="Arial" w:cs="Arial"/>
                <w:sz w:val="22"/>
                <w:szCs w:val="22"/>
                <w:u w:val="single"/>
                <w:lang w:eastAsia="en-GB"/>
              </w:rPr>
              <w:t xml:space="preserve"> 2019-2023</w:t>
            </w:r>
            <w:r w:rsidRPr="00314DC1">
              <w:rPr>
                <w:rFonts w:ascii="Arial" w:eastAsia="Times New Roman" w:hAnsi="Arial" w:cs="Arial"/>
                <w:sz w:val="22"/>
                <w:szCs w:val="22"/>
                <w:lang w:eastAsia="en-GB"/>
              </w:rPr>
              <w:t xml:space="preserve"> has been adopted</w:t>
            </w:r>
            <w:r w:rsidRPr="00314DC1">
              <w:rPr>
                <w:rFonts w:ascii="Arial" w:eastAsia="Times New Roman" w:hAnsi="Arial" w:cs="Arial"/>
                <w:sz w:val="22"/>
                <w:szCs w:val="22"/>
                <w:u w:val="single"/>
                <w:lang w:eastAsia="en-GB"/>
              </w:rPr>
              <w:t>, while</w:t>
            </w:r>
            <w:r w:rsidRPr="00314DC1">
              <w:rPr>
                <w:rFonts w:ascii="Arial" w:eastAsia="Times New Roman" w:hAnsi="Arial" w:cs="Arial"/>
                <w:sz w:val="22"/>
                <w:szCs w:val="22"/>
                <w:lang w:eastAsia="en-GB"/>
              </w:rPr>
              <w:t xml:space="preserve"> the </w:t>
            </w:r>
            <w:hyperlink r:id="rId177" w:history="1">
              <w:r w:rsidRPr="00314DC1">
                <w:rPr>
                  <w:rFonts w:ascii="Arial" w:eastAsia="Times New Roman" w:hAnsi="Arial" w:cs="Arial"/>
                  <w:sz w:val="22"/>
                  <w:szCs w:val="22"/>
                  <w:u w:val="single"/>
                  <w:lang w:eastAsia="en-GB"/>
                </w:rPr>
                <w:t xml:space="preserve">Social Media strategy adopted in 2018 runs to 2021. </w:t>
              </w:r>
            </w:hyperlink>
            <w:r w:rsidRPr="00314DC1">
              <w:rPr>
                <w:rFonts w:ascii="Arial" w:eastAsia="Times New Roman" w:hAnsi="Arial" w:cs="Arial"/>
                <w:color w:val="555555"/>
                <w:sz w:val="22"/>
                <w:szCs w:val="22"/>
                <w:lang w:eastAsia="en-GB"/>
              </w:rPr>
              <w:t xml:space="preserve"> </w:t>
            </w:r>
            <w:r w:rsidRPr="00314DC1">
              <w:rPr>
                <w:rFonts w:ascii="Arial" w:eastAsia="Times New Roman" w:hAnsi="Arial" w:cs="Arial"/>
                <w:sz w:val="22"/>
                <w:szCs w:val="22"/>
                <w:lang w:eastAsia="en-GB"/>
              </w:rPr>
              <w:t>The Council's Communications Strategy for 2019 - 2023 outlines how we will plan and manage our communications activities over the next five years.</w:t>
            </w:r>
          </w:p>
          <w:p w14:paraId="62D22A93" w14:textId="77777777" w:rsidR="002A1BBD" w:rsidRPr="00DD2AC7" w:rsidRDefault="002A1BBD" w:rsidP="002A1BBD">
            <w:pPr>
              <w:shd w:val="clear" w:color="auto" w:fill="FFFFFF"/>
              <w:rPr>
                <w:rFonts w:eastAsia="Times New Roman"/>
                <w:b/>
                <w:lang w:eastAsia="en-GB"/>
              </w:rPr>
            </w:pPr>
            <w:r w:rsidRPr="002A1BBD">
              <w:rPr>
                <w:rFonts w:eastAsia="Times New Roman"/>
                <w:lang w:eastAsia="en-GB"/>
              </w:rPr>
              <w:t>It sets out our approach to communicating</w:t>
            </w:r>
            <w:r w:rsidRPr="00DD2AC7">
              <w:rPr>
                <w:rFonts w:eastAsia="Times New Roman"/>
                <w:lang w:eastAsia="en-GB"/>
              </w:rPr>
              <w:t xml:space="preserve"> with residents, partners, businesses, with staff and councillors. The Strategy covers the range of communications activities including media relations, external communications, internal communications, website and social media. In addition, ‘Consultation’ session were organised with the Senior Management Group to refresh managers of the principle of the Consultation strategy. </w:t>
            </w:r>
          </w:p>
          <w:p w14:paraId="0D8B3E17" w14:textId="5718F054" w:rsidR="00201EB1" w:rsidRPr="00773DC7" w:rsidRDefault="002A1BBD" w:rsidP="00A91B11">
            <w:pPr>
              <w:numPr>
                <w:ilvl w:val="0"/>
                <w:numId w:val="74"/>
              </w:numPr>
              <w:autoSpaceDE w:val="0"/>
              <w:autoSpaceDN w:val="0"/>
              <w:adjustRightInd w:val="0"/>
              <w:contextualSpacing/>
              <w:rPr>
                <w:b/>
              </w:rPr>
            </w:pPr>
            <w:r w:rsidRPr="001A5D8A">
              <w:rPr>
                <w:rFonts w:eastAsia="Calibri"/>
              </w:rPr>
              <w:t>A media training session was provided to Cabinet Members in November 2019.</w:t>
            </w:r>
          </w:p>
        </w:tc>
        <w:tc>
          <w:tcPr>
            <w:tcW w:w="1189" w:type="dxa"/>
          </w:tcPr>
          <w:p w14:paraId="31D9A504" w14:textId="77777777" w:rsidR="00201EB1" w:rsidRDefault="00201EB1" w:rsidP="009C7E47">
            <w:pPr>
              <w:rPr>
                <w:b/>
              </w:rPr>
            </w:pPr>
          </w:p>
        </w:tc>
        <w:tc>
          <w:tcPr>
            <w:tcW w:w="1335" w:type="dxa"/>
          </w:tcPr>
          <w:p w14:paraId="059C47D3" w14:textId="1F6779B2" w:rsidR="00201EB1" w:rsidRDefault="00201EB1" w:rsidP="009C7E47">
            <w:pPr>
              <w:rPr>
                <w:b/>
              </w:rPr>
            </w:pPr>
          </w:p>
        </w:tc>
      </w:tr>
      <w:tr w:rsidR="0093195B" w14:paraId="34EC409B" w14:textId="77777777" w:rsidTr="00392651">
        <w:tc>
          <w:tcPr>
            <w:tcW w:w="12044" w:type="dxa"/>
            <w:shd w:val="clear" w:color="auto" w:fill="EAF1DD" w:themeFill="accent3" w:themeFillTint="33"/>
          </w:tcPr>
          <w:p w14:paraId="4E1A7C4F" w14:textId="77777777" w:rsidR="00626872" w:rsidRPr="00993951" w:rsidRDefault="00DB112D" w:rsidP="009C7E47">
            <w:pPr>
              <w:ind w:left="284" w:hanging="284"/>
              <w:jc w:val="both"/>
              <w:rPr>
                <w:b/>
              </w:rPr>
            </w:pPr>
            <w:r w:rsidRPr="00993951">
              <w:rPr>
                <w:i/>
              </w:rPr>
              <w:t xml:space="preserve">B3 </w:t>
            </w:r>
            <w:r w:rsidR="00626872" w:rsidRPr="00993951">
              <w:rPr>
                <w:i/>
              </w:rPr>
              <w:t xml:space="preserve">iii) Encouraging, collecting and evaluating the views and experiences of communities, citizens, service users and organisations of different backgrounds including reference to future needs. This according to CIPFA/Solace is demonstrated by, for </w:t>
            </w:r>
            <w:proofErr w:type="spellStart"/>
            <w:r w:rsidR="00626872" w:rsidRPr="00993951">
              <w:rPr>
                <w:i/>
              </w:rPr>
              <w:t>eg</w:t>
            </w:r>
            <w:proofErr w:type="spellEnd"/>
            <w:r w:rsidR="00626872" w:rsidRPr="00993951">
              <w:rPr>
                <w:i/>
              </w:rPr>
              <w:t>:</w:t>
            </w:r>
            <w:r w:rsidR="00626872" w:rsidRPr="00993951">
              <w:t xml:space="preserve"> </w:t>
            </w:r>
          </w:p>
          <w:p w14:paraId="691FBC03" w14:textId="77777777" w:rsidR="00626872" w:rsidRPr="00993951" w:rsidRDefault="00626872" w:rsidP="009C7E47">
            <w:pPr>
              <w:pStyle w:val="ListParagraph"/>
              <w:numPr>
                <w:ilvl w:val="0"/>
                <w:numId w:val="17"/>
              </w:numPr>
              <w:ind w:left="284" w:hanging="284"/>
              <w:jc w:val="both"/>
              <w:rPr>
                <w:b/>
                <w:i/>
              </w:rPr>
            </w:pPr>
            <w:r w:rsidRPr="00993951">
              <w:rPr>
                <w:i/>
              </w:rPr>
              <w:t>Communications strategy</w:t>
            </w:r>
          </w:p>
          <w:p w14:paraId="017CACB7" w14:textId="77777777" w:rsidR="00626872" w:rsidRPr="00993951" w:rsidRDefault="00626872" w:rsidP="009C7E47">
            <w:pPr>
              <w:pStyle w:val="ListParagraph"/>
              <w:numPr>
                <w:ilvl w:val="0"/>
                <w:numId w:val="17"/>
              </w:numPr>
              <w:ind w:left="284" w:hanging="284"/>
              <w:jc w:val="both"/>
              <w:rPr>
                <w:b/>
                <w:i/>
              </w:rPr>
            </w:pPr>
            <w:r w:rsidRPr="00993951">
              <w:rPr>
                <w:i/>
              </w:rPr>
              <w:t>Joint strategic needs assessment</w:t>
            </w:r>
          </w:p>
          <w:p w14:paraId="26FA91FE" w14:textId="77777777" w:rsidR="002A2428" w:rsidRPr="00B503EE" w:rsidRDefault="002A2428" w:rsidP="009C7E47">
            <w:pPr>
              <w:pStyle w:val="ListParagraph"/>
              <w:ind w:left="284" w:hanging="284"/>
              <w:jc w:val="both"/>
              <w:rPr>
                <w:i/>
              </w:rPr>
            </w:pPr>
          </w:p>
        </w:tc>
        <w:tc>
          <w:tcPr>
            <w:tcW w:w="1189" w:type="dxa"/>
            <w:shd w:val="clear" w:color="auto" w:fill="EAF1DD" w:themeFill="accent3" w:themeFillTint="33"/>
          </w:tcPr>
          <w:p w14:paraId="75BF88E0" w14:textId="77777777" w:rsidR="00626872" w:rsidRDefault="00802482" w:rsidP="009C7E47">
            <w:pPr>
              <w:rPr>
                <w:b/>
              </w:rPr>
            </w:pPr>
            <w:r w:rsidRPr="00802482">
              <w:t>Substantial</w:t>
            </w:r>
          </w:p>
        </w:tc>
        <w:tc>
          <w:tcPr>
            <w:tcW w:w="1335" w:type="dxa"/>
            <w:shd w:val="clear" w:color="auto" w:fill="EAF1DD" w:themeFill="accent3" w:themeFillTint="33"/>
          </w:tcPr>
          <w:p w14:paraId="4FF2E948" w14:textId="77777777" w:rsidR="00626872" w:rsidRDefault="00626872" w:rsidP="009C7E47">
            <w:pPr>
              <w:rPr>
                <w:b/>
              </w:rPr>
            </w:pPr>
          </w:p>
        </w:tc>
      </w:tr>
      <w:tr w:rsidR="0093195B" w14:paraId="7877A76B" w14:textId="77777777" w:rsidTr="00392651">
        <w:tc>
          <w:tcPr>
            <w:tcW w:w="12044" w:type="dxa"/>
            <w:shd w:val="clear" w:color="auto" w:fill="FFFFFF" w:themeFill="background1"/>
          </w:tcPr>
          <w:p w14:paraId="66773ECB" w14:textId="77777777" w:rsidR="00201EB1" w:rsidRPr="00993951" w:rsidRDefault="00DB112D" w:rsidP="009C7E47">
            <w:pPr>
              <w:ind w:left="284" w:hanging="284"/>
              <w:jc w:val="both"/>
              <w:rPr>
                <w:i/>
              </w:rPr>
            </w:pPr>
            <w:r w:rsidRPr="00993951">
              <w:rPr>
                <w:i/>
              </w:rPr>
              <w:t xml:space="preserve">B3 iii) </w:t>
            </w:r>
            <w:r w:rsidR="00201EB1" w:rsidRPr="00993951">
              <w:rPr>
                <w:i/>
              </w:rPr>
              <w:t>What NHDC has or does:</w:t>
            </w:r>
          </w:p>
          <w:p w14:paraId="07B0CC57" w14:textId="77777777" w:rsidR="006F3D8A" w:rsidRPr="00993951" w:rsidRDefault="006F3D8A" w:rsidP="009C7E47">
            <w:pPr>
              <w:pStyle w:val="ListParagraph"/>
              <w:numPr>
                <w:ilvl w:val="0"/>
                <w:numId w:val="17"/>
              </w:numPr>
              <w:ind w:left="284" w:hanging="284"/>
              <w:jc w:val="both"/>
              <w:rPr>
                <w:b/>
              </w:rPr>
            </w:pPr>
            <w:r w:rsidRPr="00993951">
              <w:t xml:space="preserve">The Council has a Communications Strategy and Media Relations Protocol </w:t>
            </w:r>
            <w:r w:rsidR="00E1266A" w:rsidRPr="00993951">
              <w:t>[see B2i) above]</w:t>
            </w:r>
            <w:r w:rsidRPr="00993951">
              <w:t>.</w:t>
            </w:r>
          </w:p>
          <w:p w14:paraId="249BC9DF" w14:textId="77777777" w:rsidR="00261C10" w:rsidRPr="009E5497" w:rsidRDefault="007E1E9B" w:rsidP="009C7E47">
            <w:pPr>
              <w:pStyle w:val="ListParagraph"/>
              <w:numPr>
                <w:ilvl w:val="0"/>
                <w:numId w:val="17"/>
              </w:numPr>
              <w:spacing w:after="200" w:line="276" w:lineRule="auto"/>
              <w:ind w:left="284" w:hanging="284"/>
              <w:jc w:val="both"/>
              <w:rPr>
                <w:rStyle w:val="Hyperlink"/>
                <w:color w:val="auto"/>
                <w:u w:val="none"/>
              </w:rPr>
            </w:pPr>
            <w:r>
              <w:t>Hertfordshire C</w:t>
            </w:r>
            <w:r w:rsidR="00261C10">
              <w:t xml:space="preserve">ounty Council host a Joint </w:t>
            </w:r>
            <w:r>
              <w:t xml:space="preserve">Strategic </w:t>
            </w:r>
            <w:r w:rsidR="00261C10">
              <w:t>Needs Assessment</w:t>
            </w:r>
            <w:r>
              <w:t xml:space="preserve"> (JSNA)</w:t>
            </w:r>
            <w:r w:rsidR="00261C10">
              <w:t xml:space="preserve"> which includes a district breakdown of health</w:t>
            </w:r>
            <w:r w:rsidR="009E1F92">
              <w:t>, social care needs</w:t>
            </w:r>
            <w:r w:rsidR="00261C10">
              <w:t xml:space="preserve"> and areas of inequality </w:t>
            </w:r>
            <w:hyperlink r:id="rId178" w:history="1">
              <w:r w:rsidR="009E1F92" w:rsidRPr="009E1F92">
                <w:rPr>
                  <w:rStyle w:val="Hyperlink"/>
                </w:rPr>
                <w:t>joint strategic needs assessment</w:t>
              </w:r>
            </w:hyperlink>
          </w:p>
          <w:p w14:paraId="079C468F" w14:textId="77777777" w:rsidR="007D33BC" w:rsidRPr="00261C10" w:rsidRDefault="007D33BC" w:rsidP="009C7E47">
            <w:pPr>
              <w:pStyle w:val="ListParagraph"/>
              <w:numPr>
                <w:ilvl w:val="0"/>
                <w:numId w:val="17"/>
              </w:numPr>
              <w:ind w:left="284" w:hanging="284"/>
              <w:jc w:val="both"/>
            </w:pPr>
            <w:r>
              <w:rPr>
                <w:rStyle w:val="Hyperlink"/>
              </w:rPr>
              <w:t xml:space="preserve">Streamlined Service Delivery plan as </w:t>
            </w:r>
            <w:r w:rsidR="004C349E">
              <w:rPr>
                <w:rStyle w:val="Hyperlink"/>
              </w:rPr>
              <w:t xml:space="preserve">B1 </w:t>
            </w:r>
            <w:proofErr w:type="spellStart"/>
            <w:r w:rsidR="004C349E">
              <w:rPr>
                <w:rStyle w:val="Hyperlink"/>
              </w:rPr>
              <w:t>i</w:t>
            </w:r>
            <w:proofErr w:type="spellEnd"/>
            <w:r w:rsidR="004C349E">
              <w:rPr>
                <w:rStyle w:val="Hyperlink"/>
              </w:rPr>
              <w:t xml:space="preserve">). </w:t>
            </w:r>
          </w:p>
          <w:p w14:paraId="114B8790" w14:textId="77777777" w:rsidR="00731292" w:rsidRDefault="00261C10" w:rsidP="009C7E47">
            <w:pPr>
              <w:pStyle w:val="ListParagraph"/>
              <w:numPr>
                <w:ilvl w:val="0"/>
                <w:numId w:val="17"/>
              </w:numPr>
              <w:ind w:left="284" w:hanging="284"/>
              <w:jc w:val="both"/>
            </w:pPr>
            <w:r>
              <w:t>Housing, educa</w:t>
            </w:r>
            <w:r w:rsidR="00731292" w:rsidRPr="00993951">
              <w:t>tion and employment needs assessments (sports etc LP).</w:t>
            </w:r>
          </w:p>
          <w:p w14:paraId="199C47DA" w14:textId="77777777" w:rsidR="00201EB1" w:rsidRPr="001B55DF" w:rsidRDefault="00201EB1" w:rsidP="009C7E47">
            <w:pPr>
              <w:pStyle w:val="ListParagraph"/>
              <w:ind w:left="284" w:hanging="284"/>
              <w:jc w:val="both"/>
            </w:pPr>
          </w:p>
          <w:p w14:paraId="1B7D33F0" w14:textId="77777777" w:rsidR="00201EB1" w:rsidRPr="00EE68A4" w:rsidRDefault="00201EB1" w:rsidP="009C7E47">
            <w:pPr>
              <w:ind w:left="284" w:hanging="284"/>
              <w:jc w:val="both"/>
              <w:rPr>
                <w:i/>
              </w:rPr>
            </w:pPr>
            <w:r w:rsidRPr="00EE68A4">
              <w:rPr>
                <w:i/>
              </w:rPr>
              <w:t>Outcomes/ examples:</w:t>
            </w:r>
          </w:p>
          <w:p w14:paraId="46D012F9" w14:textId="01F98252" w:rsidR="00DD2AC7" w:rsidRPr="00DD2AC7" w:rsidRDefault="00DD2AC7" w:rsidP="00A91B11">
            <w:pPr>
              <w:numPr>
                <w:ilvl w:val="0"/>
                <w:numId w:val="78"/>
              </w:numPr>
              <w:ind w:left="284" w:hanging="284"/>
              <w:contextualSpacing/>
              <w:jc w:val="both"/>
              <w:rPr>
                <w:rFonts w:eastAsia="Calibri"/>
                <w:b/>
              </w:rPr>
            </w:pPr>
            <w:r>
              <w:t xml:space="preserve"> </w:t>
            </w:r>
            <w:r w:rsidRPr="00DD2AC7">
              <w:rPr>
                <w:rFonts w:eastAsia="Calibri"/>
              </w:rPr>
              <w:t xml:space="preserve"> When feedback from the District Wide Survey shows residents do not always feel well informed about  how the Council spends its money or about how to get involved in local decision making, the results are used by senior managers to examine any issues and identify where service improvements can be made to address them.</w:t>
            </w:r>
          </w:p>
          <w:p w14:paraId="49E0EBF1" w14:textId="77777777" w:rsidR="006F3D8A" w:rsidRPr="006F3D8A" w:rsidRDefault="006F3D8A" w:rsidP="00314DC1">
            <w:pPr>
              <w:pStyle w:val="ListParagraph"/>
              <w:ind w:left="284"/>
              <w:jc w:val="both"/>
            </w:pPr>
          </w:p>
        </w:tc>
        <w:tc>
          <w:tcPr>
            <w:tcW w:w="1189" w:type="dxa"/>
          </w:tcPr>
          <w:p w14:paraId="54C857BD" w14:textId="77777777" w:rsidR="00201EB1" w:rsidRDefault="00201EB1" w:rsidP="009C7E47">
            <w:pPr>
              <w:rPr>
                <w:b/>
              </w:rPr>
            </w:pPr>
          </w:p>
        </w:tc>
        <w:tc>
          <w:tcPr>
            <w:tcW w:w="1335" w:type="dxa"/>
          </w:tcPr>
          <w:p w14:paraId="24DAC9AD" w14:textId="77777777" w:rsidR="00201EB1" w:rsidRDefault="00201EB1" w:rsidP="009C7E47">
            <w:pPr>
              <w:rPr>
                <w:b/>
              </w:rPr>
            </w:pPr>
          </w:p>
        </w:tc>
      </w:tr>
      <w:tr w:rsidR="0093195B" w14:paraId="317B506A" w14:textId="77777777" w:rsidTr="00392651">
        <w:tc>
          <w:tcPr>
            <w:tcW w:w="12044" w:type="dxa"/>
            <w:shd w:val="clear" w:color="auto" w:fill="EAF1DD" w:themeFill="accent3" w:themeFillTint="33"/>
          </w:tcPr>
          <w:p w14:paraId="215EAF35" w14:textId="77777777" w:rsidR="00626872" w:rsidRPr="00261C10" w:rsidRDefault="00DB112D" w:rsidP="009C7E47">
            <w:pPr>
              <w:ind w:left="284" w:hanging="284"/>
              <w:jc w:val="both"/>
              <w:rPr>
                <w:b/>
                <w:i/>
              </w:rPr>
            </w:pPr>
            <w:r w:rsidRPr="00261C10">
              <w:rPr>
                <w:i/>
              </w:rPr>
              <w:t xml:space="preserve">B3 </w:t>
            </w:r>
            <w:r w:rsidR="00626872" w:rsidRPr="00261C10">
              <w:rPr>
                <w:i/>
              </w:rPr>
              <w:t>iv) Implementing effective feedback mechanisms in order to demonstrate how their views have been taken into account.</w:t>
            </w:r>
            <w:r w:rsidR="00626872" w:rsidRPr="00261C10">
              <w:t xml:space="preserve"> </w:t>
            </w:r>
            <w:r w:rsidR="00626872" w:rsidRPr="00261C10">
              <w:rPr>
                <w:i/>
              </w:rPr>
              <w:t xml:space="preserve">This according to CIPFA/Solace is demonstrated by, for </w:t>
            </w:r>
            <w:proofErr w:type="spellStart"/>
            <w:r w:rsidR="00626872" w:rsidRPr="00261C10">
              <w:rPr>
                <w:i/>
              </w:rPr>
              <w:t>eg</w:t>
            </w:r>
            <w:proofErr w:type="spellEnd"/>
            <w:r w:rsidR="00626872" w:rsidRPr="00261C10">
              <w:rPr>
                <w:i/>
              </w:rPr>
              <w:t>:</w:t>
            </w:r>
          </w:p>
          <w:p w14:paraId="48743721" w14:textId="77777777" w:rsidR="00626872" w:rsidRDefault="00626872" w:rsidP="009C7E47">
            <w:pPr>
              <w:pStyle w:val="ListParagraph"/>
              <w:numPr>
                <w:ilvl w:val="0"/>
                <w:numId w:val="18"/>
              </w:numPr>
              <w:tabs>
                <w:tab w:val="left" w:pos="1115"/>
              </w:tabs>
              <w:ind w:left="284" w:hanging="284"/>
              <w:jc w:val="both"/>
              <w:rPr>
                <w:i/>
              </w:rPr>
            </w:pPr>
            <w:r w:rsidRPr="00261C10">
              <w:rPr>
                <w:i/>
              </w:rPr>
              <w:t>Communications strategy</w:t>
            </w:r>
          </w:p>
          <w:p w14:paraId="2D73D3A4" w14:textId="77777777" w:rsidR="00626872" w:rsidRPr="004F613C" w:rsidRDefault="00626872" w:rsidP="009C7E47">
            <w:pPr>
              <w:pStyle w:val="ListParagraph"/>
              <w:tabs>
                <w:tab w:val="left" w:pos="1115"/>
              </w:tabs>
              <w:ind w:left="284" w:hanging="284"/>
              <w:jc w:val="both"/>
              <w:rPr>
                <w:i/>
              </w:rPr>
            </w:pPr>
          </w:p>
        </w:tc>
        <w:tc>
          <w:tcPr>
            <w:tcW w:w="1189" w:type="dxa"/>
            <w:shd w:val="clear" w:color="auto" w:fill="EAF1DD" w:themeFill="accent3" w:themeFillTint="33"/>
          </w:tcPr>
          <w:p w14:paraId="4F8B0E92" w14:textId="77777777" w:rsidR="00626872" w:rsidRDefault="00802482" w:rsidP="009C7E47">
            <w:pPr>
              <w:rPr>
                <w:b/>
              </w:rPr>
            </w:pPr>
            <w:r>
              <w:t>Moderate</w:t>
            </w:r>
          </w:p>
        </w:tc>
        <w:tc>
          <w:tcPr>
            <w:tcW w:w="1335" w:type="dxa"/>
            <w:shd w:val="clear" w:color="auto" w:fill="EAF1DD" w:themeFill="accent3" w:themeFillTint="33"/>
          </w:tcPr>
          <w:p w14:paraId="24BAE8A2" w14:textId="77777777" w:rsidR="00626872" w:rsidRDefault="00626872" w:rsidP="009C7E47">
            <w:pPr>
              <w:rPr>
                <w:b/>
              </w:rPr>
            </w:pPr>
          </w:p>
        </w:tc>
      </w:tr>
      <w:tr w:rsidR="0093195B" w14:paraId="5FBC9871" w14:textId="77777777" w:rsidTr="00392651">
        <w:tc>
          <w:tcPr>
            <w:tcW w:w="12044" w:type="dxa"/>
            <w:shd w:val="clear" w:color="auto" w:fill="FFFFFF" w:themeFill="background1"/>
          </w:tcPr>
          <w:p w14:paraId="62C8C9DF" w14:textId="77777777" w:rsidR="00201EB1" w:rsidRPr="00261C10" w:rsidRDefault="00DB112D" w:rsidP="009C7E47">
            <w:pPr>
              <w:tabs>
                <w:tab w:val="left" w:pos="1115"/>
              </w:tabs>
              <w:ind w:left="284" w:hanging="284"/>
              <w:jc w:val="both"/>
              <w:rPr>
                <w:i/>
              </w:rPr>
            </w:pPr>
            <w:r w:rsidRPr="00261C10">
              <w:rPr>
                <w:i/>
              </w:rPr>
              <w:lastRenderedPageBreak/>
              <w:t xml:space="preserve">B3 iv) </w:t>
            </w:r>
            <w:r w:rsidR="00201EB1" w:rsidRPr="00261C10">
              <w:rPr>
                <w:i/>
              </w:rPr>
              <w:t>What NHDC has or does:</w:t>
            </w:r>
          </w:p>
          <w:p w14:paraId="4BF56845" w14:textId="77777777" w:rsidR="00DF590B" w:rsidRPr="00261C10" w:rsidRDefault="00DF590B" w:rsidP="009C7E47">
            <w:pPr>
              <w:pStyle w:val="ListParagraph"/>
              <w:numPr>
                <w:ilvl w:val="0"/>
                <w:numId w:val="17"/>
              </w:numPr>
              <w:ind w:left="284" w:hanging="284"/>
              <w:jc w:val="both"/>
              <w:rPr>
                <w:b/>
              </w:rPr>
            </w:pPr>
            <w:r w:rsidRPr="00261C10">
              <w:t>The Council has a Communications Strategy</w:t>
            </w:r>
            <w:r w:rsidR="00BA6A8A">
              <w:t>, a revised consultation strategy</w:t>
            </w:r>
            <w:r w:rsidRPr="00261C10">
              <w:t xml:space="preserve"> and Media Relations Protocol [see B2i) above].</w:t>
            </w:r>
          </w:p>
          <w:p w14:paraId="20AE0D5D" w14:textId="77777777" w:rsidR="00DF590B" w:rsidRPr="00261C10" w:rsidRDefault="00DF590B" w:rsidP="009C7E47">
            <w:pPr>
              <w:pStyle w:val="ListParagraph"/>
              <w:numPr>
                <w:ilvl w:val="0"/>
                <w:numId w:val="17"/>
              </w:numPr>
              <w:ind w:left="284" w:hanging="284"/>
              <w:jc w:val="both"/>
              <w:rPr>
                <w:b/>
              </w:rPr>
            </w:pPr>
            <w:r w:rsidRPr="00261C10">
              <w:t>A Report and record of decision template, which includes a specific section on consultation undertaken/ changes effected as a result.</w:t>
            </w:r>
          </w:p>
          <w:p w14:paraId="50436AA5" w14:textId="77777777" w:rsidR="00201EB1" w:rsidRPr="00C85EBE" w:rsidRDefault="00201EB1" w:rsidP="009C7E47">
            <w:pPr>
              <w:tabs>
                <w:tab w:val="left" w:pos="-2127"/>
              </w:tabs>
              <w:ind w:left="284" w:hanging="284"/>
              <w:jc w:val="both"/>
            </w:pPr>
          </w:p>
          <w:p w14:paraId="455F2F2E" w14:textId="77777777" w:rsidR="00201EB1" w:rsidRPr="00261C10" w:rsidRDefault="00201EB1" w:rsidP="009C7E47">
            <w:pPr>
              <w:tabs>
                <w:tab w:val="left" w:pos="1115"/>
              </w:tabs>
              <w:ind w:left="284" w:hanging="284"/>
              <w:jc w:val="both"/>
              <w:rPr>
                <w:b/>
                <w:i/>
              </w:rPr>
            </w:pPr>
            <w:r w:rsidRPr="00261C10">
              <w:rPr>
                <w:i/>
              </w:rPr>
              <w:t>Outcomes/ examples:</w:t>
            </w:r>
          </w:p>
          <w:p w14:paraId="300787D7" w14:textId="73302F7A" w:rsidR="00731292" w:rsidRPr="007A057F" w:rsidRDefault="00090362" w:rsidP="00A91B11">
            <w:pPr>
              <w:pStyle w:val="ListParagraph"/>
              <w:numPr>
                <w:ilvl w:val="0"/>
                <w:numId w:val="78"/>
              </w:numPr>
              <w:tabs>
                <w:tab w:val="left" w:pos="-2127"/>
              </w:tabs>
              <w:ind w:left="284" w:hanging="284"/>
              <w:jc w:val="both"/>
              <w:rPr>
                <w:i/>
              </w:rPr>
            </w:pPr>
            <w:bookmarkStart w:id="77" w:name="_Hlk70612091"/>
            <w:r w:rsidRPr="006A312D">
              <w:rPr>
                <w:color w:val="00B050"/>
              </w:rPr>
              <w:t xml:space="preserve">District wide survey 2019 .District wide survey key findings 2019 </w:t>
            </w:r>
            <w:hyperlink r:id="rId179" w:history="1">
              <w:r w:rsidRPr="006A312D">
                <w:rPr>
                  <w:rStyle w:val="Hyperlink"/>
                </w:rPr>
                <w:t>https://democracy.north-herts.gov.uk/documents/s10366/District%20Wide%20Survey%202019%20-%20Key%20Findings.pdf</w:t>
              </w:r>
            </w:hyperlink>
            <w:bookmarkEnd w:id="77"/>
          </w:p>
        </w:tc>
        <w:tc>
          <w:tcPr>
            <w:tcW w:w="1189" w:type="dxa"/>
          </w:tcPr>
          <w:p w14:paraId="2BF31D3F" w14:textId="77777777" w:rsidR="00201EB1" w:rsidRDefault="00201EB1" w:rsidP="009C7E47">
            <w:pPr>
              <w:rPr>
                <w:b/>
              </w:rPr>
            </w:pPr>
          </w:p>
        </w:tc>
        <w:tc>
          <w:tcPr>
            <w:tcW w:w="1335" w:type="dxa"/>
          </w:tcPr>
          <w:p w14:paraId="28B5C112" w14:textId="77777777" w:rsidR="00201EB1" w:rsidRPr="001A5D8A" w:rsidRDefault="0012492C" w:rsidP="0012492C">
            <w:pPr>
              <w:rPr>
                <w:b/>
                <w:sz w:val="20"/>
                <w:szCs w:val="20"/>
              </w:rPr>
            </w:pPr>
            <w:r w:rsidRPr="001A5D8A">
              <w:rPr>
                <w:sz w:val="20"/>
                <w:szCs w:val="20"/>
              </w:rPr>
              <w:t>(see action B1 iv) action identified to consider</w:t>
            </w:r>
            <w:r w:rsidR="00731292" w:rsidRPr="001A5D8A">
              <w:rPr>
                <w:sz w:val="20"/>
                <w:szCs w:val="20"/>
              </w:rPr>
              <w:t xml:space="preserve"> feed- back mechanism linked to consultation exercises</w:t>
            </w:r>
            <w:r w:rsidRPr="001A5D8A">
              <w:rPr>
                <w:sz w:val="20"/>
                <w:szCs w:val="20"/>
              </w:rPr>
              <w:t>)</w:t>
            </w:r>
            <w:r w:rsidR="00731292" w:rsidRPr="001A5D8A">
              <w:rPr>
                <w:sz w:val="20"/>
                <w:szCs w:val="20"/>
              </w:rPr>
              <w:t>.</w:t>
            </w:r>
          </w:p>
        </w:tc>
      </w:tr>
      <w:tr w:rsidR="0093195B" w14:paraId="71F1BFCF" w14:textId="77777777" w:rsidTr="00392651">
        <w:tc>
          <w:tcPr>
            <w:tcW w:w="12044" w:type="dxa"/>
            <w:shd w:val="clear" w:color="auto" w:fill="EAF1DD" w:themeFill="accent3" w:themeFillTint="33"/>
          </w:tcPr>
          <w:p w14:paraId="61311D23" w14:textId="77777777" w:rsidR="00626872" w:rsidRPr="00261C10" w:rsidRDefault="00DB112D" w:rsidP="009C7E47">
            <w:pPr>
              <w:tabs>
                <w:tab w:val="left" w:pos="1115"/>
              </w:tabs>
              <w:ind w:left="284" w:hanging="284"/>
              <w:jc w:val="both"/>
              <w:rPr>
                <w:b/>
                <w:i/>
              </w:rPr>
            </w:pPr>
            <w:r w:rsidRPr="00261C10">
              <w:rPr>
                <w:i/>
              </w:rPr>
              <w:t xml:space="preserve">B3 </w:t>
            </w:r>
            <w:r w:rsidR="00626872" w:rsidRPr="00261C10">
              <w:rPr>
                <w:i/>
              </w:rPr>
              <w:t>v) Balancing feedback from more active stakeholder groups with other stakeholder groups to ensure inclusivity.</w:t>
            </w:r>
            <w:r w:rsidR="00626872" w:rsidRPr="00261C10">
              <w:t xml:space="preserve"> </w:t>
            </w:r>
            <w:r w:rsidR="00626872" w:rsidRPr="00261C10">
              <w:rPr>
                <w:i/>
              </w:rPr>
              <w:t xml:space="preserve">This according to CIPFA/SOLACE is demonstrated by, for </w:t>
            </w:r>
            <w:proofErr w:type="spellStart"/>
            <w:r w:rsidR="00626872" w:rsidRPr="00261C10">
              <w:rPr>
                <w:i/>
              </w:rPr>
              <w:t>eg</w:t>
            </w:r>
            <w:proofErr w:type="spellEnd"/>
            <w:r w:rsidR="00626872" w:rsidRPr="00261C10">
              <w:rPr>
                <w:i/>
              </w:rPr>
              <w:t>:</w:t>
            </w:r>
          </w:p>
          <w:p w14:paraId="3437ABBF" w14:textId="77777777" w:rsidR="00626872" w:rsidRPr="00261C10" w:rsidRDefault="00626872" w:rsidP="009C7E47">
            <w:pPr>
              <w:pStyle w:val="ListParagraph"/>
              <w:numPr>
                <w:ilvl w:val="0"/>
                <w:numId w:val="18"/>
              </w:numPr>
              <w:tabs>
                <w:tab w:val="left" w:pos="1115"/>
              </w:tabs>
              <w:ind w:left="284" w:hanging="284"/>
              <w:jc w:val="both"/>
              <w:rPr>
                <w:b/>
                <w:i/>
              </w:rPr>
            </w:pPr>
            <w:r w:rsidRPr="00261C10">
              <w:rPr>
                <w:i/>
              </w:rPr>
              <w:t>Processes for dealing with competing demands within the community, for example a consultation</w:t>
            </w:r>
          </w:p>
          <w:p w14:paraId="56C484AB" w14:textId="77777777" w:rsidR="00626872" w:rsidRPr="00C85EBE" w:rsidRDefault="00626872" w:rsidP="009C7E47">
            <w:pPr>
              <w:pStyle w:val="ListParagraph"/>
              <w:tabs>
                <w:tab w:val="left" w:pos="1115"/>
              </w:tabs>
              <w:ind w:left="284" w:hanging="284"/>
              <w:jc w:val="both"/>
              <w:rPr>
                <w:i/>
              </w:rPr>
            </w:pPr>
          </w:p>
        </w:tc>
        <w:tc>
          <w:tcPr>
            <w:tcW w:w="1189" w:type="dxa"/>
            <w:shd w:val="clear" w:color="auto" w:fill="EAF1DD" w:themeFill="accent3" w:themeFillTint="33"/>
          </w:tcPr>
          <w:p w14:paraId="4C227C7F" w14:textId="77777777" w:rsidR="00626872" w:rsidRPr="003A269F" w:rsidRDefault="00802482" w:rsidP="003A269F">
            <w:r w:rsidRPr="00802482">
              <w:t>Substantial</w:t>
            </w:r>
          </w:p>
        </w:tc>
        <w:tc>
          <w:tcPr>
            <w:tcW w:w="1335" w:type="dxa"/>
            <w:shd w:val="clear" w:color="auto" w:fill="EAF1DD" w:themeFill="accent3" w:themeFillTint="33"/>
          </w:tcPr>
          <w:p w14:paraId="620EEEF3" w14:textId="77777777" w:rsidR="00626872" w:rsidRDefault="00626872" w:rsidP="009C7E47">
            <w:pPr>
              <w:rPr>
                <w:b/>
              </w:rPr>
            </w:pPr>
          </w:p>
        </w:tc>
      </w:tr>
      <w:tr w:rsidR="0093195B" w14:paraId="0D9758D9" w14:textId="77777777" w:rsidTr="00392651">
        <w:tc>
          <w:tcPr>
            <w:tcW w:w="12044" w:type="dxa"/>
            <w:shd w:val="clear" w:color="auto" w:fill="FFFFFF" w:themeFill="background1"/>
          </w:tcPr>
          <w:p w14:paraId="625858BD" w14:textId="77777777" w:rsidR="00201EB1" w:rsidRPr="00261C10" w:rsidRDefault="00DB112D" w:rsidP="009C7E47">
            <w:pPr>
              <w:tabs>
                <w:tab w:val="left" w:pos="1115"/>
              </w:tabs>
              <w:ind w:left="284" w:hanging="284"/>
              <w:jc w:val="both"/>
              <w:rPr>
                <w:i/>
              </w:rPr>
            </w:pPr>
            <w:r w:rsidRPr="00261C10">
              <w:rPr>
                <w:i/>
              </w:rPr>
              <w:t xml:space="preserve">B3 v) </w:t>
            </w:r>
            <w:r w:rsidR="00201EB1" w:rsidRPr="00261C10">
              <w:rPr>
                <w:i/>
              </w:rPr>
              <w:t>What NHDC has or does:</w:t>
            </w:r>
          </w:p>
          <w:p w14:paraId="72514444" w14:textId="77777777" w:rsidR="00201EB1" w:rsidRPr="00261C10" w:rsidRDefault="004933B2" w:rsidP="009C7E47">
            <w:pPr>
              <w:pStyle w:val="ListParagraph"/>
              <w:numPr>
                <w:ilvl w:val="0"/>
                <w:numId w:val="18"/>
              </w:numPr>
              <w:tabs>
                <w:tab w:val="left" w:pos="1115"/>
              </w:tabs>
              <w:ind w:left="284" w:hanging="284"/>
              <w:jc w:val="both"/>
              <w:rPr>
                <w:b/>
              </w:rPr>
            </w:pPr>
            <w:r w:rsidRPr="00261C10">
              <w:t>A Citizen panel which is open to all residents that is mad</w:t>
            </w:r>
            <w:r w:rsidR="00731292" w:rsidRPr="00261C10">
              <w:t>e</w:t>
            </w:r>
            <w:r w:rsidRPr="00261C10">
              <w:t xml:space="preserve"> up of a cross section of the community in terms of demographic mix of age, gender education, status and location.</w:t>
            </w:r>
          </w:p>
          <w:p w14:paraId="32B4DD57" w14:textId="77777777" w:rsidR="004933B2" w:rsidRPr="00C85EBE" w:rsidRDefault="004933B2" w:rsidP="009C7E47">
            <w:pPr>
              <w:pStyle w:val="ListParagraph"/>
              <w:tabs>
                <w:tab w:val="left" w:pos="1115"/>
              </w:tabs>
              <w:ind w:left="284" w:hanging="284"/>
              <w:jc w:val="both"/>
            </w:pPr>
          </w:p>
          <w:p w14:paraId="5F9C172A" w14:textId="77777777" w:rsidR="00201EB1" w:rsidRPr="00261C10" w:rsidRDefault="00201EB1" w:rsidP="009C7E47">
            <w:pPr>
              <w:tabs>
                <w:tab w:val="left" w:pos="1115"/>
              </w:tabs>
              <w:ind w:left="284" w:hanging="284"/>
              <w:jc w:val="both"/>
              <w:rPr>
                <w:i/>
              </w:rPr>
            </w:pPr>
            <w:r w:rsidRPr="00261C10">
              <w:rPr>
                <w:i/>
              </w:rPr>
              <w:t>Outcomes/ examples:</w:t>
            </w:r>
          </w:p>
          <w:p w14:paraId="023187D2" w14:textId="77777777" w:rsidR="00DB112D" w:rsidRPr="00261C10" w:rsidRDefault="00DB112D" w:rsidP="00A91B11">
            <w:pPr>
              <w:pStyle w:val="ListParagraph"/>
              <w:numPr>
                <w:ilvl w:val="0"/>
                <w:numId w:val="78"/>
              </w:numPr>
              <w:ind w:left="284" w:hanging="284"/>
              <w:jc w:val="both"/>
              <w:rPr>
                <w:b/>
              </w:rPr>
            </w:pPr>
            <w:r w:rsidRPr="00261C10">
              <w:t>The Green Space Management Strategy was an example of how we used the feedback from the Citizen Panel to make amendments to the proposals</w:t>
            </w:r>
            <w:r w:rsidR="001A6B36" w:rsidRPr="00261C10">
              <w:t xml:space="preserve"> [</w:t>
            </w:r>
            <w:r w:rsidRPr="00261C10">
              <w:t>see</w:t>
            </w:r>
            <w:r w:rsidR="001A6B36" w:rsidRPr="00261C10">
              <w:t xml:space="preserve"> B1 iv)]</w:t>
            </w:r>
            <w:r w:rsidR="006E265D" w:rsidRPr="00261C10">
              <w:t>.</w:t>
            </w:r>
          </w:p>
          <w:p w14:paraId="4134236F" w14:textId="77777777" w:rsidR="00F6265F" w:rsidRPr="00C93D5D" w:rsidRDefault="004C349E" w:rsidP="00A91B11">
            <w:pPr>
              <w:pStyle w:val="ListParagraph"/>
              <w:numPr>
                <w:ilvl w:val="0"/>
                <w:numId w:val="78"/>
              </w:numPr>
              <w:ind w:left="284" w:hanging="284"/>
              <w:jc w:val="both"/>
              <w:rPr>
                <w:b/>
              </w:rPr>
            </w:pPr>
            <w:r w:rsidRPr="00C93D5D">
              <w:t>Waste collection and Street Cleansing Consultation – in summer of 2017 NHDC and East Herts carried out an online consultation, seeking residents’ views on a range of potential contract options for the joint waste and recycling contract (</w:t>
            </w:r>
            <w:hyperlink r:id="rId180" w:history="1">
              <w:r w:rsidRPr="00C93D5D">
                <w:rPr>
                  <w:rStyle w:val="Hyperlink"/>
                </w:rPr>
                <w:t>Summary of key findings</w:t>
              </w:r>
            </w:hyperlink>
            <w:r w:rsidRPr="00C93D5D">
              <w:t>)</w:t>
            </w:r>
          </w:p>
          <w:p w14:paraId="21879FFB" w14:textId="19E9E4A0" w:rsidR="00201EB1" w:rsidRPr="00C85EBE" w:rsidRDefault="000A3757" w:rsidP="00A91B11">
            <w:pPr>
              <w:pStyle w:val="ListParagraph"/>
              <w:numPr>
                <w:ilvl w:val="0"/>
                <w:numId w:val="78"/>
              </w:numPr>
              <w:ind w:left="284" w:hanging="284"/>
              <w:jc w:val="both"/>
              <w:rPr>
                <w:i/>
              </w:rPr>
            </w:pPr>
            <w:r w:rsidRPr="00261C10">
              <w:t xml:space="preserve">Local Plan consultation process balances </w:t>
            </w:r>
            <w:r w:rsidR="0032031C" w:rsidRPr="00261C10">
              <w:t>competition</w:t>
            </w:r>
            <w:r w:rsidRPr="00261C10">
              <w:t xml:space="preserve"> views of those wanting housing and those not wanting housing. Consider and take a balanced view of </w:t>
            </w:r>
            <w:r w:rsidR="0032031C" w:rsidRPr="00261C10">
              <w:t>competition</w:t>
            </w:r>
            <w:r w:rsidRPr="00261C10">
              <w:t xml:space="preserve"> demands.</w:t>
            </w:r>
          </w:p>
        </w:tc>
        <w:tc>
          <w:tcPr>
            <w:tcW w:w="1189" w:type="dxa"/>
          </w:tcPr>
          <w:p w14:paraId="6B111169" w14:textId="77777777" w:rsidR="00201EB1" w:rsidRDefault="00201EB1" w:rsidP="009C7E47">
            <w:pPr>
              <w:rPr>
                <w:b/>
              </w:rPr>
            </w:pPr>
          </w:p>
        </w:tc>
        <w:tc>
          <w:tcPr>
            <w:tcW w:w="1335" w:type="dxa"/>
          </w:tcPr>
          <w:p w14:paraId="08D5CFF3" w14:textId="77777777" w:rsidR="00201EB1" w:rsidRDefault="00201EB1" w:rsidP="009C7E47">
            <w:pPr>
              <w:rPr>
                <w:b/>
              </w:rPr>
            </w:pPr>
          </w:p>
        </w:tc>
      </w:tr>
      <w:tr w:rsidR="0093195B" w14:paraId="11E95E0E" w14:textId="77777777" w:rsidTr="00392651">
        <w:tc>
          <w:tcPr>
            <w:tcW w:w="12044" w:type="dxa"/>
            <w:shd w:val="clear" w:color="auto" w:fill="EAF1DD" w:themeFill="accent3" w:themeFillTint="33"/>
          </w:tcPr>
          <w:p w14:paraId="02383FD2" w14:textId="77777777" w:rsidR="00626872" w:rsidRPr="00261C10" w:rsidRDefault="00DB112D" w:rsidP="009C7E47">
            <w:pPr>
              <w:ind w:left="284" w:hanging="284"/>
              <w:jc w:val="both"/>
              <w:rPr>
                <w:b/>
                <w:i/>
              </w:rPr>
            </w:pPr>
            <w:r w:rsidRPr="00261C10">
              <w:rPr>
                <w:i/>
              </w:rPr>
              <w:t xml:space="preserve">B3 </w:t>
            </w:r>
            <w:r w:rsidR="00626872" w:rsidRPr="00261C10">
              <w:rPr>
                <w:i/>
              </w:rPr>
              <w:t>vi) Taking account of the interests of future generations of tax payers and service users.</w:t>
            </w:r>
            <w:r w:rsidR="00626872" w:rsidRPr="00261C10">
              <w:t xml:space="preserve"> </w:t>
            </w:r>
            <w:r w:rsidR="00626872" w:rsidRPr="00261C10">
              <w:rPr>
                <w:i/>
              </w:rPr>
              <w:t xml:space="preserve">This according to CIPFA/SOLACE is demonstrated by, for </w:t>
            </w:r>
            <w:proofErr w:type="spellStart"/>
            <w:r w:rsidR="00626872" w:rsidRPr="00261C10">
              <w:rPr>
                <w:i/>
              </w:rPr>
              <w:t>eg</w:t>
            </w:r>
            <w:proofErr w:type="spellEnd"/>
            <w:r w:rsidR="00626872" w:rsidRPr="00261C10">
              <w:rPr>
                <w:i/>
              </w:rPr>
              <w:t>:</w:t>
            </w:r>
          </w:p>
          <w:p w14:paraId="42F51D9A" w14:textId="77777777" w:rsidR="00626872" w:rsidRPr="00261C10" w:rsidRDefault="00626872" w:rsidP="009C7E47">
            <w:pPr>
              <w:pStyle w:val="ListParagraph"/>
              <w:numPr>
                <w:ilvl w:val="0"/>
                <w:numId w:val="18"/>
              </w:numPr>
              <w:ind w:left="284" w:hanging="284"/>
              <w:jc w:val="both"/>
              <w:rPr>
                <w:b/>
                <w:i/>
              </w:rPr>
            </w:pPr>
            <w:r w:rsidRPr="00261C10">
              <w:rPr>
                <w:i/>
              </w:rPr>
              <w:t>Reports</w:t>
            </w:r>
          </w:p>
          <w:p w14:paraId="507D6D45" w14:textId="77777777" w:rsidR="00626872" w:rsidRPr="00261C10" w:rsidRDefault="00626872" w:rsidP="009C7E47">
            <w:pPr>
              <w:pStyle w:val="ListParagraph"/>
              <w:numPr>
                <w:ilvl w:val="0"/>
                <w:numId w:val="18"/>
              </w:numPr>
              <w:ind w:left="284" w:hanging="284"/>
              <w:jc w:val="both"/>
              <w:rPr>
                <w:b/>
                <w:i/>
              </w:rPr>
            </w:pPr>
            <w:r w:rsidRPr="00261C10">
              <w:rPr>
                <w:i/>
              </w:rPr>
              <w:t>Joint strategic needs assessment</w:t>
            </w:r>
          </w:p>
          <w:p w14:paraId="76D5D61E" w14:textId="77777777" w:rsidR="00626872" w:rsidRPr="00BF49ED" w:rsidRDefault="00626872" w:rsidP="009C7E47">
            <w:pPr>
              <w:pStyle w:val="ListParagraph"/>
              <w:ind w:left="284" w:hanging="284"/>
              <w:jc w:val="both"/>
              <w:rPr>
                <w:i/>
              </w:rPr>
            </w:pPr>
          </w:p>
        </w:tc>
        <w:tc>
          <w:tcPr>
            <w:tcW w:w="1189" w:type="dxa"/>
            <w:shd w:val="clear" w:color="auto" w:fill="EAF1DD" w:themeFill="accent3" w:themeFillTint="33"/>
          </w:tcPr>
          <w:p w14:paraId="048425E0" w14:textId="77777777" w:rsidR="00626872" w:rsidRDefault="003B0D79" w:rsidP="009C7E47">
            <w:pPr>
              <w:rPr>
                <w:b/>
              </w:rPr>
            </w:pPr>
            <w:r>
              <w:t>F</w:t>
            </w:r>
            <w:r w:rsidR="00802482">
              <w:t>ull</w:t>
            </w:r>
          </w:p>
        </w:tc>
        <w:tc>
          <w:tcPr>
            <w:tcW w:w="1335" w:type="dxa"/>
            <w:shd w:val="clear" w:color="auto" w:fill="EAF1DD" w:themeFill="accent3" w:themeFillTint="33"/>
          </w:tcPr>
          <w:p w14:paraId="5CADC848" w14:textId="77777777" w:rsidR="00626872" w:rsidRDefault="00626872" w:rsidP="009C7E47">
            <w:pPr>
              <w:rPr>
                <w:b/>
              </w:rPr>
            </w:pPr>
          </w:p>
        </w:tc>
      </w:tr>
      <w:tr w:rsidR="0093195B" w14:paraId="0320FE5A" w14:textId="77777777" w:rsidTr="00392651">
        <w:tc>
          <w:tcPr>
            <w:tcW w:w="12044" w:type="dxa"/>
            <w:shd w:val="clear" w:color="auto" w:fill="FFFFFF" w:themeFill="background1"/>
          </w:tcPr>
          <w:p w14:paraId="40CA0824" w14:textId="77777777" w:rsidR="00201EB1" w:rsidRPr="00106264" w:rsidRDefault="00DB112D" w:rsidP="009C7E47">
            <w:pPr>
              <w:ind w:left="284" w:hanging="284"/>
              <w:jc w:val="both"/>
              <w:rPr>
                <w:i/>
              </w:rPr>
            </w:pPr>
            <w:r w:rsidRPr="00106264">
              <w:rPr>
                <w:i/>
              </w:rPr>
              <w:t xml:space="preserve">B3 vi) </w:t>
            </w:r>
            <w:r w:rsidR="00201EB1" w:rsidRPr="00106264">
              <w:rPr>
                <w:i/>
              </w:rPr>
              <w:t>What NHDC has or does:</w:t>
            </w:r>
          </w:p>
          <w:p w14:paraId="21A72ABE" w14:textId="77777777" w:rsidR="004447D7" w:rsidRPr="00106264" w:rsidRDefault="00EA0E9C" w:rsidP="00A91B11">
            <w:pPr>
              <w:pStyle w:val="ListParagraph"/>
              <w:numPr>
                <w:ilvl w:val="0"/>
                <w:numId w:val="82"/>
              </w:numPr>
              <w:jc w:val="both"/>
              <w:rPr>
                <w:b/>
              </w:rPr>
            </w:pPr>
            <w:r w:rsidRPr="00106264">
              <w:t xml:space="preserve">The Council has a multi-media approach to contact – on line, in person, by phone, by post, with </w:t>
            </w:r>
            <w:proofErr w:type="spellStart"/>
            <w:r w:rsidRPr="00106264">
              <w:t>self service</w:t>
            </w:r>
            <w:proofErr w:type="spellEnd"/>
            <w:r w:rsidRPr="00106264">
              <w:t xml:space="preserve"> and social media sites (on Facebook, Twitter and </w:t>
            </w:r>
            <w:r w:rsidR="004C349E">
              <w:t>Instagram</w:t>
            </w:r>
            <w:r w:rsidR="00CB3D0F">
              <w:t>, dedicated e-mail bulletins and digital magazine</w:t>
            </w:r>
            <w:r w:rsidRPr="00106264">
              <w:t>).  The use social media site</w:t>
            </w:r>
            <w:r w:rsidR="001E00BF" w:rsidRPr="00106264">
              <w:t>s</w:t>
            </w:r>
            <w:r w:rsidRPr="00106264">
              <w:t xml:space="preserve"> and </w:t>
            </w:r>
            <w:r w:rsidR="001E00BF" w:rsidRPr="00106264">
              <w:t xml:space="preserve">text </w:t>
            </w:r>
            <w:r w:rsidRPr="00106264">
              <w:t>alerts is geared towards engagement with younger residents.</w:t>
            </w:r>
          </w:p>
          <w:p w14:paraId="251F7073" w14:textId="77777777" w:rsidR="00607248" w:rsidRPr="00607248" w:rsidRDefault="004447D7" w:rsidP="00A91B11">
            <w:pPr>
              <w:pStyle w:val="ListParagraph"/>
              <w:numPr>
                <w:ilvl w:val="0"/>
                <w:numId w:val="82"/>
              </w:numPr>
              <w:jc w:val="both"/>
              <w:rPr>
                <w:b/>
              </w:rPr>
            </w:pPr>
            <w:r w:rsidRPr="00106264">
              <w:lastRenderedPageBreak/>
              <w:t>Assesses needs through evidence-based Strategic needs assessments (used to support the preparation of the Local Plan 2011-2031</w:t>
            </w:r>
            <w:hyperlink r:id="rId181" w:history="1">
              <w:r w:rsidR="00607248" w:rsidRPr="00607248">
                <w:rPr>
                  <w:rStyle w:val="Hyperlink"/>
                  <w:sz w:val="16"/>
                  <w:szCs w:val="16"/>
                </w:rPr>
                <w:t>https://www.north-herts.gov.uk/planning/planning-policy/local-plan/local-plan-examination/examination-library</w:t>
              </w:r>
            </w:hyperlink>
          </w:p>
          <w:p w14:paraId="4229B2CF" w14:textId="77777777" w:rsidR="004447D7" w:rsidRPr="00607248" w:rsidRDefault="00607248" w:rsidP="00607248">
            <w:pPr>
              <w:ind w:left="360"/>
              <w:jc w:val="both"/>
              <w:rPr>
                <w:b/>
              </w:rPr>
            </w:pPr>
            <w:r w:rsidRPr="00607248">
              <w:t xml:space="preserve"> </w:t>
            </w:r>
          </w:p>
          <w:p w14:paraId="54BD9088" w14:textId="77777777" w:rsidR="00E1266A" w:rsidRPr="00106264" w:rsidRDefault="00E1266A" w:rsidP="00A91B11">
            <w:pPr>
              <w:pStyle w:val="ListParagraph"/>
              <w:numPr>
                <w:ilvl w:val="0"/>
                <w:numId w:val="82"/>
              </w:numPr>
              <w:jc w:val="both"/>
              <w:rPr>
                <w:b/>
                <w:i/>
              </w:rPr>
            </w:pPr>
            <w:r w:rsidRPr="00106264">
              <w:t>Produces a monitoring report for key indicators business development, housing, transport, local services, performance of policies in the adopted Local Plan, employment monitoring.  It also looks at any deficiencies in the scope of current monitoring and how it can be improved in future. This report and previous ones are available to residents via the Council’s website: [</w:t>
            </w:r>
            <w:hyperlink r:id="rId182" w:history="1">
              <w:r w:rsidRPr="00106264">
                <w:rPr>
                  <w:rStyle w:val="Hyperlink"/>
                </w:rPr>
                <w:t>https://www.north-herts.gov.uk/home/planning/planning-policy/monitoring</w:t>
              </w:r>
            </w:hyperlink>
            <w:r w:rsidRPr="00106264">
              <w:t xml:space="preserve"> ]</w:t>
            </w:r>
            <w:r w:rsidR="00C20445" w:rsidRPr="00106264">
              <w:t xml:space="preserve"> [See also B1 </w:t>
            </w:r>
            <w:proofErr w:type="spellStart"/>
            <w:r w:rsidR="00C20445" w:rsidRPr="00106264">
              <w:t>i</w:t>
            </w:r>
            <w:proofErr w:type="spellEnd"/>
            <w:r w:rsidR="00C20445" w:rsidRPr="00106264">
              <w:t>) B1 iv)]</w:t>
            </w:r>
          </w:p>
          <w:p w14:paraId="075E8960" w14:textId="77777777" w:rsidR="00EA0E9C" w:rsidRPr="00106264" w:rsidRDefault="001E00BF" w:rsidP="00A91B11">
            <w:pPr>
              <w:pStyle w:val="ListParagraph"/>
              <w:numPr>
                <w:ilvl w:val="0"/>
                <w:numId w:val="82"/>
              </w:numPr>
              <w:jc w:val="both"/>
              <w:rPr>
                <w:b/>
              </w:rPr>
            </w:pPr>
            <w:r w:rsidRPr="00106264">
              <w:t xml:space="preserve">The Council engages with different groups through the North Hertfordshire Partnership and its nominated Members on </w:t>
            </w:r>
            <w:r w:rsidR="004447D7" w:rsidRPr="00106264">
              <w:t>bodi</w:t>
            </w:r>
            <w:r w:rsidRPr="00106264">
              <w:t>es such as Baldock Youth and Community Association, Royston &amp; District Sports Council and Sport North Herts.</w:t>
            </w:r>
          </w:p>
          <w:p w14:paraId="50C8E4CA" w14:textId="77777777" w:rsidR="001E00BF" w:rsidRPr="001E00BF" w:rsidRDefault="001E00BF" w:rsidP="009C7E47">
            <w:pPr>
              <w:pStyle w:val="ListParagraph"/>
              <w:ind w:left="284" w:hanging="284"/>
              <w:jc w:val="both"/>
            </w:pPr>
          </w:p>
          <w:p w14:paraId="45FE0D12" w14:textId="77777777" w:rsidR="00201EB1" w:rsidRPr="00106264" w:rsidRDefault="00201EB1" w:rsidP="009C7E47">
            <w:pPr>
              <w:ind w:left="284" w:hanging="284"/>
              <w:jc w:val="both"/>
              <w:rPr>
                <w:i/>
              </w:rPr>
            </w:pPr>
            <w:r w:rsidRPr="00106264">
              <w:rPr>
                <w:i/>
              </w:rPr>
              <w:t>Outcomes/ examples:</w:t>
            </w:r>
          </w:p>
          <w:p w14:paraId="3E4856C3" w14:textId="0AA735AF" w:rsidR="009563CA" w:rsidRPr="005E68FC" w:rsidRDefault="000564E3" w:rsidP="00A91B11">
            <w:pPr>
              <w:pStyle w:val="ListParagraph"/>
              <w:numPr>
                <w:ilvl w:val="0"/>
                <w:numId w:val="82"/>
              </w:numPr>
              <w:spacing w:after="200" w:line="276" w:lineRule="auto"/>
              <w:jc w:val="both"/>
              <w:rPr>
                <w:b/>
                <w:i/>
              </w:rPr>
            </w:pPr>
            <w:bookmarkStart w:id="78" w:name="_Hlk70612140"/>
            <w:bookmarkStart w:id="79" w:name="_Hlk42266808"/>
            <w:r w:rsidRPr="005E68FC">
              <w:t>During 20</w:t>
            </w:r>
            <w:r w:rsidR="00701C87">
              <w:t>20</w:t>
            </w:r>
            <w:r w:rsidR="00090362">
              <w:t>/21</w:t>
            </w:r>
            <w:r w:rsidRPr="005E68FC">
              <w:t xml:space="preserve"> the Council has helped fund a number of initiatives aimed at younger residents,</w:t>
            </w:r>
            <w:r w:rsidR="00607248" w:rsidRPr="005E68FC">
              <w:t xml:space="preserve"> including</w:t>
            </w:r>
            <w:r w:rsidRPr="005E68FC">
              <w:t xml:space="preserve"> through its Area Committee grant</w:t>
            </w:r>
            <w:r w:rsidR="00BE57DB" w:rsidRPr="005E68FC">
              <w:t xml:space="preserve"> system</w:t>
            </w:r>
            <w:r w:rsidR="001A5D8A">
              <w:t xml:space="preserve"> the following : - </w:t>
            </w:r>
            <w:r w:rsidRPr="005E68FC">
              <w:t xml:space="preserve">.  </w:t>
            </w:r>
          </w:p>
          <w:p w14:paraId="78354DE7" w14:textId="77777777" w:rsidR="009563CA" w:rsidRPr="001A5D8A" w:rsidRDefault="009563CA" w:rsidP="009C7E47">
            <w:pPr>
              <w:pStyle w:val="ListParagraph"/>
              <w:spacing w:after="200" w:line="276" w:lineRule="auto"/>
              <w:ind w:left="284" w:hanging="284"/>
              <w:jc w:val="both"/>
              <w:rPr>
                <w:b/>
                <w:i/>
              </w:rPr>
            </w:pPr>
          </w:p>
          <w:p w14:paraId="651CEF9E" w14:textId="77777777" w:rsidR="00090362" w:rsidRPr="00723F50" w:rsidRDefault="00090362" w:rsidP="00090362">
            <w:pPr>
              <w:rPr>
                <w:color w:val="00B050"/>
              </w:rPr>
            </w:pPr>
            <w:r w:rsidRPr="00723F50">
              <w:rPr>
                <w:color w:val="00B050"/>
              </w:rPr>
              <w:t>North Herts Emotional Support in Schools Service -  Funding for online counselling service and support for families</w:t>
            </w:r>
          </w:p>
          <w:p w14:paraId="22217FB4" w14:textId="77777777" w:rsidR="00090362" w:rsidRPr="00723F50" w:rsidRDefault="00090362" w:rsidP="00090362">
            <w:pPr>
              <w:rPr>
                <w:color w:val="00B050"/>
              </w:rPr>
            </w:pPr>
            <w:r w:rsidRPr="00723F50">
              <w:rPr>
                <w:color w:val="00B050"/>
              </w:rPr>
              <w:t xml:space="preserve">Young Peoples Puppet Theatre - Puppet Theatre project in </w:t>
            </w:r>
            <w:proofErr w:type="spellStart"/>
            <w:r w:rsidRPr="00723F50">
              <w:rPr>
                <w:color w:val="00B050"/>
              </w:rPr>
              <w:t>Breachwood</w:t>
            </w:r>
            <w:proofErr w:type="spellEnd"/>
            <w:r w:rsidRPr="00723F50">
              <w:rPr>
                <w:color w:val="00B050"/>
              </w:rPr>
              <w:t xml:space="preserve"> Green JMI</w:t>
            </w:r>
          </w:p>
          <w:p w14:paraId="7A2CE72A" w14:textId="77777777" w:rsidR="00090362" w:rsidRPr="00723F50" w:rsidRDefault="00090362" w:rsidP="00090362">
            <w:pPr>
              <w:rPr>
                <w:color w:val="00B050"/>
              </w:rPr>
            </w:pPr>
            <w:r w:rsidRPr="00723F50">
              <w:rPr>
                <w:color w:val="00B050"/>
              </w:rPr>
              <w:t>North Herts African Caribbean Community - events to celebrate Black History Month</w:t>
            </w:r>
          </w:p>
          <w:p w14:paraId="27AD411A" w14:textId="77777777" w:rsidR="00090362" w:rsidRPr="00723F50" w:rsidRDefault="00090362" w:rsidP="00090362">
            <w:pPr>
              <w:rPr>
                <w:color w:val="00B050"/>
              </w:rPr>
            </w:pPr>
            <w:r w:rsidRPr="00723F50">
              <w:rPr>
                <w:color w:val="00B050"/>
              </w:rPr>
              <w:t>North Herts. Minority Ethnic Forum - 3 YEAR funding agreement 2020 – 2023</w:t>
            </w:r>
          </w:p>
          <w:p w14:paraId="3CA74C40" w14:textId="291D680A" w:rsidR="00090362" w:rsidRPr="00723F50" w:rsidRDefault="00090362" w:rsidP="00090362">
            <w:pPr>
              <w:rPr>
                <w:color w:val="00B050"/>
              </w:rPr>
            </w:pPr>
            <w:proofErr w:type="spellStart"/>
            <w:r w:rsidRPr="00723F50">
              <w:rPr>
                <w:color w:val="00B050"/>
              </w:rPr>
              <w:t>Tilehouse</w:t>
            </w:r>
            <w:proofErr w:type="spellEnd"/>
            <w:r w:rsidRPr="00723F50">
              <w:rPr>
                <w:color w:val="00B050"/>
              </w:rPr>
              <w:t xml:space="preserve"> Counselling - 40 additional counselling sessions to deal with Coronaviru</w:t>
            </w:r>
            <w:r w:rsidR="00681FE7">
              <w:rPr>
                <w:color w:val="00B050"/>
              </w:rPr>
              <w:t>s</w:t>
            </w:r>
          </w:p>
          <w:p w14:paraId="792509DD" w14:textId="77777777" w:rsidR="00090362" w:rsidRPr="00723F50" w:rsidRDefault="00090362" w:rsidP="00090362">
            <w:pPr>
              <w:rPr>
                <w:color w:val="00B050"/>
              </w:rPr>
            </w:pPr>
            <w:r w:rsidRPr="00723F50">
              <w:rPr>
                <w:color w:val="00B050"/>
              </w:rPr>
              <w:t>Home-Start Hertfordshire - running costs through Covid impact to maintain service</w:t>
            </w:r>
          </w:p>
          <w:p w14:paraId="1CF86297" w14:textId="77777777" w:rsidR="00090362" w:rsidRPr="00723F50" w:rsidRDefault="00090362" w:rsidP="00090362">
            <w:pPr>
              <w:rPr>
                <w:color w:val="00B050"/>
              </w:rPr>
            </w:pPr>
            <w:r w:rsidRPr="00723F50">
              <w:rPr>
                <w:color w:val="00B050"/>
              </w:rPr>
              <w:t xml:space="preserve">7th Letchworth Scout Group Covid support </w:t>
            </w:r>
          </w:p>
          <w:p w14:paraId="7FEB05B5" w14:textId="77777777" w:rsidR="00090362" w:rsidRPr="00723F50" w:rsidRDefault="00090362" w:rsidP="00090362">
            <w:pPr>
              <w:rPr>
                <w:color w:val="00B050"/>
              </w:rPr>
            </w:pPr>
            <w:r w:rsidRPr="00723F50">
              <w:rPr>
                <w:color w:val="00B050"/>
              </w:rPr>
              <w:t>2 Samaritans (North Herts. and Stevenage) - Purchase of Headsets and monitors</w:t>
            </w:r>
          </w:p>
          <w:p w14:paraId="7646DC33" w14:textId="77777777" w:rsidR="00090362" w:rsidRPr="00723F50" w:rsidRDefault="00090362" w:rsidP="00090362">
            <w:pPr>
              <w:rPr>
                <w:color w:val="00B050"/>
              </w:rPr>
            </w:pPr>
            <w:r w:rsidRPr="00723F50">
              <w:rPr>
                <w:color w:val="00B050"/>
              </w:rPr>
              <w:t>PHASE (Providing Help and Support in Education) - virtual mentoring sessions to young people in Hitchin</w:t>
            </w:r>
          </w:p>
          <w:p w14:paraId="177A7CA7" w14:textId="77777777" w:rsidR="00090362" w:rsidRPr="00723F50" w:rsidRDefault="00090362" w:rsidP="00090362">
            <w:pPr>
              <w:rPr>
                <w:color w:val="00B050"/>
              </w:rPr>
            </w:pPr>
            <w:r w:rsidRPr="00723F50">
              <w:rPr>
                <w:color w:val="00B050"/>
              </w:rPr>
              <w:t xml:space="preserve">Lea Sports Football Club - cost of new goalposts </w:t>
            </w:r>
          </w:p>
          <w:p w14:paraId="510CCA57" w14:textId="77777777" w:rsidR="00090362" w:rsidRPr="00723F50" w:rsidRDefault="00090362" w:rsidP="00090362">
            <w:pPr>
              <w:rPr>
                <w:color w:val="00B050"/>
              </w:rPr>
            </w:pPr>
            <w:r w:rsidRPr="00723F50">
              <w:rPr>
                <w:color w:val="00B050"/>
              </w:rPr>
              <w:t xml:space="preserve">Strathmore Fun Club - funding for new and outdoor sports equipment </w:t>
            </w:r>
          </w:p>
          <w:p w14:paraId="72BB43DE" w14:textId="77777777" w:rsidR="00090362" w:rsidRPr="00723F50" w:rsidRDefault="00090362" w:rsidP="00090362">
            <w:pPr>
              <w:rPr>
                <w:color w:val="00B050"/>
              </w:rPr>
            </w:pPr>
            <w:r w:rsidRPr="00723F50">
              <w:rPr>
                <w:color w:val="00B050"/>
              </w:rPr>
              <w:t>Hitchin Fun Club - funding to help cover the cost of our annual Holiday Clubs</w:t>
            </w:r>
          </w:p>
          <w:p w14:paraId="15279ACE" w14:textId="77777777" w:rsidR="00090362" w:rsidRPr="00723F50" w:rsidRDefault="00090362" w:rsidP="00090362">
            <w:pPr>
              <w:rPr>
                <w:color w:val="00B050"/>
              </w:rPr>
            </w:pPr>
            <w:proofErr w:type="spellStart"/>
            <w:r w:rsidRPr="00723F50">
              <w:rPr>
                <w:color w:val="00B050"/>
              </w:rPr>
              <w:t>Imajica</w:t>
            </w:r>
            <w:proofErr w:type="spellEnd"/>
            <w:r w:rsidRPr="00723F50">
              <w:rPr>
                <w:color w:val="00B050"/>
              </w:rPr>
              <w:t xml:space="preserve"> Theatre Company - Virtual Panto</w:t>
            </w:r>
          </w:p>
          <w:p w14:paraId="2B6A8DC1" w14:textId="3EEE92A8" w:rsidR="00090362" w:rsidRDefault="00090362" w:rsidP="00090362">
            <w:pPr>
              <w:rPr>
                <w:color w:val="00B050"/>
              </w:rPr>
            </w:pPr>
            <w:r w:rsidRPr="00723F50">
              <w:rPr>
                <w:color w:val="00B050"/>
              </w:rPr>
              <w:t xml:space="preserve">In addition to this, grants have been given to a number of organisations providing food for individuals and families in need, particularly in light of the increased demand resulting from the pandemic. </w:t>
            </w:r>
          </w:p>
          <w:p w14:paraId="6AC64BA3" w14:textId="77777777" w:rsidR="00681FE7" w:rsidRPr="00723F50" w:rsidRDefault="00681FE7" w:rsidP="00681FE7">
            <w:pPr>
              <w:rPr>
                <w:color w:val="00B050"/>
              </w:rPr>
            </w:pPr>
            <w:r w:rsidRPr="00723F50">
              <w:rPr>
                <w:color w:val="00B050"/>
              </w:rPr>
              <w:t xml:space="preserve">Some of the projects that received funding from the Area Committees and were due to go ahead in 2020/21 were unable to due to the pandemic. This includes: </w:t>
            </w:r>
          </w:p>
          <w:p w14:paraId="54509783" w14:textId="77777777" w:rsidR="00681FE7" w:rsidRPr="00723F50" w:rsidRDefault="00681FE7" w:rsidP="00681FE7">
            <w:pPr>
              <w:rPr>
                <w:color w:val="00B050"/>
              </w:rPr>
            </w:pPr>
            <w:r w:rsidRPr="00723F50">
              <w:rPr>
                <w:color w:val="00B050"/>
              </w:rPr>
              <w:t xml:space="preserve"> </w:t>
            </w:r>
            <w:r w:rsidRPr="00723F50">
              <w:rPr>
                <w:color w:val="00B050"/>
              </w:rPr>
              <w:tab/>
              <w:t xml:space="preserve">6 week outdoor play sessions at Norton Common: Letchworth Area Committee awarded Groundwork Hertfordshire a grant of almost £3,000 to help deliver a 6 week outdoor play sessions at Norton common. The sessions were due to take </w:t>
            </w:r>
            <w:r w:rsidRPr="00723F50">
              <w:rPr>
                <w:color w:val="00B050"/>
              </w:rPr>
              <w:lastRenderedPageBreak/>
              <w:t xml:space="preserve">place in the summer of 2020 and to cater for children of 8 years and older. The aim of the sessions was to encourage children to use the common as a natural playground, expel the wilderness and learn about conservation. </w:t>
            </w:r>
          </w:p>
          <w:p w14:paraId="32D15AA0" w14:textId="77777777" w:rsidR="00681FE7" w:rsidRPr="00723F50" w:rsidRDefault="00681FE7" w:rsidP="00681FE7">
            <w:pPr>
              <w:rPr>
                <w:color w:val="00B050"/>
              </w:rPr>
            </w:pPr>
            <w:r w:rsidRPr="00723F50">
              <w:rPr>
                <w:color w:val="00B050"/>
              </w:rPr>
              <w:t xml:space="preserve"> </w:t>
            </w:r>
            <w:r w:rsidRPr="00723F50">
              <w:rPr>
                <w:color w:val="00B050"/>
              </w:rPr>
              <w:tab/>
              <w:t xml:space="preserve">Free football sessions for girls: Southern rural Committee awarded Knebworth Football club a grant of £500 to provide free football sessions to girls at a local school. When the sessions go ahead they will give girls the opportunity to be physically active, learn new skills and provide pathways to play football both inside and outside. </w:t>
            </w:r>
          </w:p>
          <w:bookmarkEnd w:id="78"/>
          <w:p w14:paraId="617D0F38" w14:textId="77777777" w:rsidR="00681FE7" w:rsidRPr="00723F50" w:rsidRDefault="00681FE7" w:rsidP="00090362">
            <w:pPr>
              <w:rPr>
                <w:color w:val="00B050"/>
              </w:rPr>
            </w:pPr>
          </w:p>
          <w:bookmarkEnd w:id="79"/>
          <w:p w14:paraId="31584C0B" w14:textId="77777777" w:rsidR="000564E3" w:rsidRPr="00FB704A" w:rsidRDefault="000564E3" w:rsidP="00FB704A">
            <w:pPr>
              <w:jc w:val="both"/>
              <w:rPr>
                <w:i/>
              </w:rPr>
            </w:pPr>
          </w:p>
        </w:tc>
        <w:tc>
          <w:tcPr>
            <w:tcW w:w="1189" w:type="dxa"/>
          </w:tcPr>
          <w:p w14:paraId="236A176B" w14:textId="77777777" w:rsidR="00201EB1" w:rsidRDefault="00201EB1" w:rsidP="009C7E47">
            <w:pPr>
              <w:rPr>
                <w:b/>
              </w:rPr>
            </w:pPr>
          </w:p>
        </w:tc>
        <w:tc>
          <w:tcPr>
            <w:tcW w:w="1335" w:type="dxa"/>
          </w:tcPr>
          <w:p w14:paraId="38111A0C" w14:textId="77777777" w:rsidR="00201EB1" w:rsidRDefault="00201EB1" w:rsidP="009C7E47">
            <w:pPr>
              <w:rPr>
                <w:b/>
              </w:rPr>
            </w:pPr>
          </w:p>
        </w:tc>
      </w:tr>
      <w:bookmarkEnd w:id="0"/>
    </w:tbl>
    <w:p w14:paraId="23CA7AD2" w14:textId="1BC0E016" w:rsidR="000B5E4F" w:rsidRDefault="000B5E4F"/>
    <w:p w14:paraId="5161744C" w14:textId="589AD11E" w:rsidR="001A5D8A" w:rsidRDefault="001A5D8A"/>
    <w:p w14:paraId="46555998" w14:textId="15194607" w:rsidR="00862995" w:rsidRDefault="00862995"/>
    <w:p w14:paraId="05A039C9" w14:textId="77777777" w:rsidR="00862995" w:rsidRDefault="00862995"/>
    <w:p w14:paraId="71C317B2" w14:textId="77777777" w:rsidR="001A5D8A" w:rsidRDefault="001A5D8A"/>
    <w:tbl>
      <w:tblPr>
        <w:tblStyle w:val="TableGrid"/>
        <w:tblpPr w:leftFromText="180" w:rightFromText="180" w:vertAnchor="text" w:tblpY="1"/>
        <w:tblOverlap w:val="never"/>
        <w:tblW w:w="13887" w:type="dxa"/>
        <w:tblLayout w:type="fixed"/>
        <w:tblLook w:val="04A0" w:firstRow="1" w:lastRow="0" w:firstColumn="1" w:lastColumn="0" w:noHBand="0" w:noVBand="1"/>
      </w:tblPr>
      <w:tblGrid>
        <w:gridCol w:w="11619"/>
        <w:gridCol w:w="1134"/>
        <w:gridCol w:w="1134"/>
      </w:tblGrid>
      <w:tr w:rsidR="000B5E4F" w14:paraId="230FA1EF" w14:textId="77777777" w:rsidTr="001A5D8A">
        <w:tc>
          <w:tcPr>
            <w:tcW w:w="11619" w:type="dxa"/>
            <w:shd w:val="clear" w:color="auto" w:fill="C6D9F1" w:themeFill="text2" w:themeFillTint="33"/>
          </w:tcPr>
          <w:p w14:paraId="29D67FA4" w14:textId="77777777" w:rsidR="000B5E4F" w:rsidRPr="00106264" w:rsidRDefault="000B5E4F" w:rsidP="009C7E47">
            <w:pPr>
              <w:jc w:val="both"/>
            </w:pPr>
          </w:p>
        </w:tc>
        <w:tc>
          <w:tcPr>
            <w:tcW w:w="1134" w:type="dxa"/>
          </w:tcPr>
          <w:p w14:paraId="24EB8DA6" w14:textId="77777777" w:rsidR="000B5E4F" w:rsidRDefault="000B5E4F" w:rsidP="009C7E47">
            <w:pPr>
              <w:rPr>
                <w:b/>
              </w:rPr>
            </w:pPr>
          </w:p>
        </w:tc>
        <w:tc>
          <w:tcPr>
            <w:tcW w:w="1134" w:type="dxa"/>
          </w:tcPr>
          <w:p w14:paraId="7BA5CF53" w14:textId="77777777" w:rsidR="000B5E4F" w:rsidRDefault="000B5E4F" w:rsidP="009C7E47">
            <w:pPr>
              <w:rPr>
                <w:b/>
              </w:rPr>
            </w:pPr>
          </w:p>
        </w:tc>
      </w:tr>
      <w:tr w:rsidR="000B5E4F" w14:paraId="2DC24CFB" w14:textId="77777777" w:rsidTr="001A5D8A">
        <w:tc>
          <w:tcPr>
            <w:tcW w:w="11619" w:type="dxa"/>
            <w:shd w:val="clear" w:color="auto" w:fill="C6D9F1" w:themeFill="text2" w:themeFillTint="33"/>
          </w:tcPr>
          <w:p w14:paraId="29C40E30" w14:textId="77777777" w:rsidR="000B5E4F" w:rsidRPr="00106264" w:rsidRDefault="000B5E4F" w:rsidP="009C7E47">
            <w:pPr>
              <w:jc w:val="both"/>
            </w:pPr>
            <w:bookmarkStart w:id="80" w:name="_Hlk70612172"/>
            <w:r w:rsidRPr="00106264">
              <w:t>Principle C. Defining outcomes in terms of sustainable economic, social, and environmental benefits</w:t>
            </w:r>
            <w:bookmarkEnd w:id="80"/>
          </w:p>
        </w:tc>
        <w:tc>
          <w:tcPr>
            <w:tcW w:w="1134" w:type="dxa"/>
          </w:tcPr>
          <w:p w14:paraId="61612266" w14:textId="77777777" w:rsidR="000B5E4F" w:rsidRDefault="000B5E4F" w:rsidP="009C7E47">
            <w:pPr>
              <w:rPr>
                <w:b/>
              </w:rPr>
            </w:pPr>
          </w:p>
        </w:tc>
        <w:tc>
          <w:tcPr>
            <w:tcW w:w="1134" w:type="dxa"/>
          </w:tcPr>
          <w:p w14:paraId="66719086" w14:textId="77777777" w:rsidR="000B5E4F" w:rsidRDefault="000B5E4F" w:rsidP="009C7E47">
            <w:pPr>
              <w:rPr>
                <w:b/>
              </w:rPr>
            </w:pPr>
          </w:p>
        </w:tc>
      </w:tr>
      <w:tr w:rsidR="000B5E4F" w14:paraId="2D733A7F" w14:textId="77777777" w:rsidTr="001A5D8A">
        <w:tc>
          <w:tcPr>
            <w:tcW w:w="11619" w:type="dxa"/>
            <w:shd w:val="clear" w:color="auto" w:fill="C6D9F1" w:themeFill="text2" w:themeFillTint="33"/>
          </w:tcPr>
          <w:p w14:paraId="12100D08" w14:textId="77777777" w:rsidR="000B5E4F" w:rsidRPr="00106264" w:rsidRDefault="000B5E4F" w:rsidP="009C7E47">
            <w:pPr>
              <w:jc w:val="both"/>
            </w:pPr>
            <w:r w:rsidRPr="00106264">
              <w:t>The long-term nature and impact of many of local government’s responsibilities mean that it should define and plan outcomes and that these should be sustainable. Decisions should further the authority’s purpose, contribute to intended benefits and outcomes, and remain within the limits of authority and resources. Input from all groups of stakeholders, including citizens, service users, and institutional stakeholders, is vital to the success of this process and in balancing competing demands when determining priorities for the finite resources available.</w:t>
            </w:r>
          </w:p>
        </w:tc>
        <w:tc>
          <w:tcPr>
            <w:tcW w:w="1134" w:type="dxa"/>
          </w:tcPr>
          <w:p w14:paraId="0CD0A933" w14:textId="77777777" w:rsidR="000B5E4F" w:rsidRDefault="000B5E4F" w:rsidP="009C7E47">
            <w:pPr>
              <w:rPr>
                <w:b/>
              </w:rPr>
            </w:pPr>
          </w:p>
        </w:tc>
        <w:tc>
          <w:tcPr>
            <w:tcW w:w="1134" w:type="dxa"/>
          </w:tcPr>
          <w:p w14:paraId="3BF7D355" w14:textId="77777777" w:rsidR="000B5E4F" w:rsidRDefault="000B5E4F" w:rsidP="009C7E47">
            <w:pPr>
              <w:rPr>
                <w:b/>
              </w:rPr>
            </w:pPr>
          </w:p>
        </w:tc>
      </w:tr>
      <w:tr w:rsidR="000B5E4F" w14:paraId="4F3A8D0D" w14:textId="77777777" w:rsidTr="001A5D8A">
        <w:tc>
          <w:tcPr>
            <w:tcW w:w="11619" w:type="dxa"/>
            <w:shd w:val="clear" w:color="auto" w:fill="E5DFEC" w:themeFill="accent4" w:themeFillTint="33"/>
          </w:tcPr>
          <w:p w14:paraId="3897F314" w14:textId="77777777" w:rsidR="000B5E4F" w:rsidRPr="00106264" w:rsidRDefault="000B5E4F" w:rsidP="009C7E47">
            <w:pPr>
              <w:jc w:val="both"/>
            </w:pPr>
            <w:r w:rsidRPr="00106264">
              <w:rPr>
                <w:i/>
              </w:rPr>
              <w:t>C1) Defining outcomes</w:t>
            </w:r>
          </w:p>
        </w:tc>
        <w:tc>
          <w:tcPr>
            <w:tcW w:w="1134" w:type="dxa"/>
          </w:tcPr>
          <w:p w14:paraId="3855110B" w14:textId="77777777" w:rsidR="000B5E4F" w:rsidRDefault="000B5E4F" w:rsidP="009C7E47">
            <w:pPr>
              <w:rPr>
                <w:b/>
              </w:rPr>
            </w:pPr>
          </w:p>
        </w:tc>
        <w:tc>
          <w:tcPr>
            <w:tcW w:w="1134" w:type="dxa"/>
          </w:tcPr>
          <w:p w14:paraId="327BB77A" w14:textId="77777777" w:rsidR="000B5E4F" w:rsidRDefault="000B5E4F" w:rsidP="009C7E47">
            <w:pPr>
              <w:rPr>
                <w:b/>
              </w:rPr>
            </w:pPr>
          </w:p>
        </w:tc>
      </w:tr>
      <w:tr w:rsidR="000B5E4F" w14:paraId="7C1D500A" w14:textId="77777777" w:rsidTr="001A5D8A">
        <w:tc>
          <w:tcPr>
            <w:tcW w:w="11619" w:type="dxa"/>
            <w:shd w:val="clear" w:color="auto" w:fill="EAF1DD" w:themeFill="accent3" w:themeFillTint="33"/>
          </w:tcPr>
          <w:p w14:paraId="1441FB60" w14:textId="77777777" w:rsidR="000B5E4F" w:rsidRPr="00106264" w:rsidRDefault="000B5E4F" w:rsidP="009C7E47">
            <w:pPr>
              <w:ind w:left="284" w:hanging="284"/>
              <w:jc w:val="both"/>
              <w:rPr>
                <w:b/>
                <w:i/>
              </w:rPr>
            </w:pPr>
            <w:bookmarkStart w:id="81" w:name="_Hlk70612195"/>
            <w:r w:rsidRPr="00106264">
              <w:rPr>
                <w:i/>
              </w:rPr>
              <w:t xml:space="preserve">C1 </w:t>
            </w:r>
            <w:proofErr w:type="spellStart"/>
            <w:r w:rsidRPr="00106264">
              <w:rPr>
                <w:i/>
              </w:rPr>
              <w:t>i</w:t>
            </w:r>
            <w:proofErr w:type="spellEnd"/>
            <w:r w:rsidRPr="00106264">
              <w:rPr>
                <w:i/>
              </w:rPr>
              <w:t xml:space="preserve">) Having a clear vision which is an agreed formal statement of the organisation’s purpose and intended outcomes containing appropriate performance indicators, which provides the basis for the organisation’s overall strategy, planning and other decisions. This according to CIPFA/SOLACE is demonstrated by, for </w:t>
            </w:r>
            <w:proofErr w:type="spellStart"/>
            <w:r w:rsidRPr="00106264">
              <w:rPr>
                <w:i/>
              </w:rPr>
              <w:t>eg</w:t>
            </w:r>
            <w:proofErr w:type="spellEnd"/>
            <w:r w:rsidRPr="00106264">
              <w:rPr>
                <w:i/>
              </w:rPr>
              <w:t>:</w:t>
            </w:r>
          </w:p>
          <w:p w14:paraId="42554893" w14:textId="77777777" w:rsidR="000B5E4F" w:rsidRPr="00106264" w:rsidRDefault="000B5E4F" w:rsidP="009C7E47">
            <w:pPr>
              <w:pStyle w:val="ListParagraph"/>
              <w:numPr>
                <w:ilvl w:val="0"/>
                <w:numId w:val="19"/>
              </w:numPr>
              <w:ind w:left="284" w:hanging="284"/>
              <w:jc w:val="both"/>
              <w:rPr>
                <w:b/>
                <w:i/>
              </w:rPr>
            </w:pPr>
            <w:r w:rsidRPr="00106264">
              <w:rPr>
                <w:i/>
              </w:rPr>
              <w:t>Vision used as a basis for corporate and service planning</w:t>
            </w:r>
          </w:p>
          <w:bookmarkEnd w:id="81"/>
          <w:p w14:paraId="5CCDF9CE" w14:textId="77777777" w:rsidR="000B5E4F" w:rsidRPr="00106264" w:rsidRDefault="000B5E4F" w:rsidP="000B5E4F">
            <w:pPr>
              <w:jc w:val="both"/>
            </w:pPr>
          </w:p>
        </w:tc>
        <w:tc>
          <w:tcPr>
            <w:tcW w:w="1134" w:type="dxa"/>
            <w:shd w:val="clear" w:color="auto" w:fill="EAF1DD" w:themeFill="accent3" w:themeFillTint="33"/>
          </w:tcPr>
          <w:p w14:paraId="64F53BD6" w14:textId="77777777" w:rsidR="000B5E4F" w:rsidRDefault="000B5E4F" w:rsidP="009C7E47">
            <w:pPr>
              <w:rPr>
                <w:b/>
              </w:rPr>
            </w:pPr>
            <w:r>
              <w:t>Full</w:t>
            </w:r>
          </w:p>
        </w:tc>
        <w:tc>
          <w:tcPr>
            <w:tcW w:w="1134" w:type="dxa"/>
            <w:shd w:val="clear" w:color="auto" w:fill="EAF1DD" w:themeFill="accent3" w:themeFillTint="33"/>
          </w:tcPr>
          <w:p w14:paraId="2F055F14" w14:textId="77777777" w:rsidR="000B5E4F" w:rsidRDefault="000B5E4F" w:rsidP="009C7E47">
            <w:pPr>
              <w:rPr>
                <w:b/>
              </w:rPr>
            </w:pPr>
          </w:p>
        </w:tc>
      </w:tr>
      <w:tr w:rsidR="000B5E4F" w14:paraId="5B26E708" w14:textId="77777777" w:rsidTr="001A5D8A">
        <w:tc>
          <w:tcPr>
            <w:tcW w:w="11619" w:type="dxa"/>
            <w:shd w:val="clear" w:color="auto" w:fill="FFFFFF" w:themeFill="background1"/>
          </w:tcPr>
          <w:p w14:paraId="0B947E4E" w14:textId="77777777" w:rsidR="000B5E4F" w:rsidRPr="0050438B" w:rsidRDefault="000B5E4F" w:rsidP="009C7E47">
            <w:pPr>
              <w:ind w:left="284" w:hanging="284"/>
              <w:jc w:val="both"/>
              <w:rPr>
                <w:b/>
                <w:i/>
              </w:rPr>
            </w:pPr>
            <w:r w:rsidRPr="00106264">
              <w:rPr>
                <w:i/>
              </w:rPr>
              <w:t xml:space="preserve">C1 </w:t>
            </w:r>
            <w:proofErr w:type="spellStart"/>
            <w:r w:rsidRPr="00106264">
              <w:rPr>
                <w:i/>
              </w:rPr>
              <w:t>i</w:t>
            </w:r>
            <w:proofErr w:type="spellEnd"/>
            <w:r w:rsidRPr="00106264">
              <w:rPr>
                <w:i/>
              </w:rPr>
              <w:t>) What NHDC has or does</w:t>
            </w:r>
            <w:r w:rsidRPr="0050438B">
              <w:rPr>
                <w:i/>
              </w:rPr>
              <w:t>:</w:t>
            </w:r>
          </w:p>
          <w:p w14:paraId="5ABE34C0" w14:textId="4776D199" w:rsidR="000B5E4F" w:rsidRPr="00106264" w:rsidRDefault="000B5E4F" w:rsidP="009C7E47">
            <w:pPr>
              <w:pStyle w:val="ListParagraph"/>
              <w:numPr>
                <w:ilvl w:val="0"/>
                <w:numId w:val="19"/>
              </w:numPr>
              <w:ind w:left="284" w:hanging="284"/>
              <w:jc w:val="both"/>
              <w:rPr>
                <w:b/>
              </w:rPr>
            </w:pPr>
            <w:r w:rsidRPr="00106264">
              <w:t>Co</w:t>
            </w:r>
            <w:r w:rsidR="00C057CD">
              <w:t xml:space="preserve">uncil </w:t>
            </w:r>
            <w:r w:rsidRPr="00106264">
              <w:t xml:space="preserve">Objectives and Plan approval process [see A2 </w:t>
            </w:r>
            <w:proofErr w:type="spellStart"/>
            <w:r w:rsidRPr="00106264">
              <w:t>i</w:t>
            </w:r>
            <w:proofErr w:type="spellEnd"/>
            <w:r w:rsidRPr="00106264">
              <w:t xml:space="preserve">) B1 </w:t>
            </w:r>
            <w:proofErr w:type="spellStart"/>
            <w:r w:rsidRPr="00106264">
              <w:t>i</w:t>
            </w:r>
            <w:proofErr w:type="spellEnd"/>
            <w:r w:rsidRPr="00106264">
              <w:t>)]</w:t>
            </w:r>
          </w:p>
          <w:p w14:paraId="4DFA8F5A" w14:textId="3453C5BB" w:rsidR="000B5E4F" w:rsidRPr="00106264" w:rsidRDefault="000B5E4F" w:rsidP="009C7E47">
            <w:pPr>
              <w:pStyle w:val="ListParagraph"/>
              <w:numPr>
                <w:ilvl w:val="0"/>
                <w:numId w:val="19"/>
              </w:numPr>
              <w:ind w:left="284" w:hanging="284"/>
              <w:jc w:val="both"/>
              <w:rPr>
                <w:b/>
              </w:rPr>
            </w:pPr>
            <w:r w:rsidRPr="00106264">
              <w:t xml:space="preserve">Council vision based on </w:t>
            </w:r>
            <w:r w:rsidR="00C057CD">
              <w:t>joint member and Senior management  engagement and workshop</w:t>
            </w:r>
            <w:r w:rsidRPr="00106264">
              <w:t xml:space="preserve"> [see A2 iv) B1 </w:t>
            </w:r>
            <w:proofErr w:type="spellStart"/>
            <w:r w:rsidRPr="00106264">
              <w:t>i</w:t>
            </w:r>
            <w:proofErr w:type="spellEnd"/>
            <w:r w:rsidRPr="00106264">
              <w:t xml:space="preserve">) B2 </w:t>
            </w:r>
            <w:proofErr w:type="spellStart"/>
            <w:r w:rsidRPr="00106264">
              <w:t>i</w:t>
            </w:r>
            <w:proofErr w:type="spellEnd"/>
            <w:r w:rsidRPr="00106264">
              <w:t>)].</w:t>
            </w:r>
          </w:p>
          <w:p w14:paraId="205A553A" w14:textId="77777777" w:rsidR="000B5E4F" w:rsidRPr="00106264" w:rsidRDefault="000B5E4F" w:rsidP="009C7E47">
            <w:pPr>
              <w:pStyle w:val="ListParagraph"/>
              <w:numPr>
                <w:ilvl w:val="0"/>
                <w:numId w:val="19"/>
              </w:numPr>
              <w:ind w:left="284" w:hanging="284"/>
              <w:jc w:val="both"/>
              <w:rPr>
                <w:b/>
              </w:rPr>
            </w:pPr>
            <w:r w:rsidRPr="00106264">
              <w:t>Service planning process.</w:t>
            </w:r>
          </w:p>
          <w:p w14:paraId="44844A44" w14:textId="77777777" w:rsidR="000B5E4F" w:rsidRPr="00106264" w:rsidRDefault="000B5E4F" w:rsidP="009C7E47">
            <w:pPr>
              <w:pStyle w:val="ListParagraph"/>
              <w:numPr>
                <w:ilvl w:val="0"/>
                <w:numId w:val="19"/>
              </w:numPr>
              <w:ind w:left="284" w:hanging="284"/>
              <w:jc w:val="both"/>
              <w:rPr>
                <w:b/>
              </w:rPr>
            </w:pPr>
            <w:r w:rsidRPr="00106264">
              <w:t>NHDC Resilience Plan.</w:t>
            </w:r>
          </w:p>
          <w:p w14:paraId="2221F563" w14:textId="77777777" w:rsidR="000B5E4F" w:rsidRPr="00106264" w:rsidRDefault="000B5E4F" w:rsidP="009C7E47">
            <w:pPr>
              <w:pStyle w:val="ListParagraph"/>
              <w:numPr>
                <w:ilvl w:val="0"/>
                <w:numId w:val="19"/>
              </w:numPr>
              <w:ind w:left="284" w:hanging="284"/>
              <w:jc w:val="both"/>
              <w:rPr>
                <w:b/>
              </w:rPr>
            </w:pPr>
            <w:r w:rsidRPr="00106264">
              <w:lastRenderedPageBreak/>
              <w:t xml:space="preserve">Employee Regular Performance Review (RPR) process and workforce planning to support the Council to achieve its objectives, improve/ manage performance and individual’s development </w:t>
            </w:r>
          </w:p>
          <w:p w14:paraId="0BCF92E9" w14:textId="77777777" w:rsidR="000B5E4F" w:rsidRPr="0050438B" w:rsidRDefault="000B5E4F" w:rsidP="009C7E47">
            <w:pPr>
              <w:pStyle w:val="ListParagraph"/>
              <w:ind w:left="284" w:hanging="284"/>
              <w:jc w:val="both"/>
            </w:pPr>
          </w:p>
          <w:p w14:paraId="3543B41C" w14:textId="77777777" w:rsidR="000B5E4F" w:rsidRPr="00106264" w:rsidRDefault="000B5E4F" w:rsidP="009C7E47">
            <w:pPr>
              <w:ind w:left="284" w:hanging="284"/>
              <w:jc w:val="both"/>
              <w:rPr>
                <w:i/>
              </w:rPr>
            </w:pPr>
            <w:r w:rsidRPr="00106264">
              <w:rPr>
                <w:i/>
              </w:rPr>
              <w:t>Outcomes/ examples:</w:t>
            </w:r>
          </w:p>
          <w:p w14:paraId="01616A3F" w14:textId="77777777" w:rsidR="00E94301" w:rsidRPr="00E94301" w:rsidRDefault="000B5E4F" w:rsidP="00A91B11">
            <w:pPr>
              <w:pStyle w:val="ListParagraph"/>
              <w:numPr>
                <w:ilvl w:val="0"/>
                <w:numId w:val="83"/>
              </w:numPr>
              <w:ind w:left="284" w:hanging="284"/>
              <w:jc w:val="both"/>
              <w:rPr>
                <w:b/>
                <w:i/>
              </w:rPr>
            </w:pPr>
            <w:r w:rsidRPr="00106264">
              <w:t>The Council has</w:t>
            </w:r>
            <w:r w:rsidR="00E94301">
              <w:t xml:space="preserve"> recently revised the </w:t>
            </w:r>
            <w:r w:rsidRPr="00106264">
              <w:t>Corporate Service Planning process, which support</w:t>
            </w:r>
            <w:r w:rsidR="00085C4A">
              <w:t>s delivery of the Corporate Plan and in context of the Medium Term Financial strategy.</w:t>
            </w:r>
            <w:r w:rsidRPr="00106264">
              <w:t xml:space="preserve"> </w:t>
            </w:r>
            <w:r w:rsidR="00085C4A">
              <w:t xml:space="preserve"> A four year plan Service Delivery plan outlines the high level work programme and priorities for the council </w:t>
            </w:r>
            <w:r w:rsidRPr="00106264">
              <w:t xml:space="preserve">with Service Action Plans providing details of the projects and actions that deliver the specified objectives.  </w:t>
            </w:r>
          </w:p>
          <w:p w14:paraId="11359EB9" w14:textId="3E743266" w:rsidR="000B5E4F" w:rsidRPr="00106264" w:rsidRDefault="000B5E4F" w:rsidP="00A91B11">
            <w:pPr>
              <w:pStyle w:val="ListParagraph"/>
              <w:numPr>
                <w:ilvl w:val="0"/>
                <w:numId w:val="83"/>
              </w:numPr>
              <w:ind w:left="284" w:hanging="284"/>
              <w:jc w:val="both"/>
              <w:rPr>
                <w:b/>
                <w:i/>
              </w:rPr>
            </w:pPr>
            <w:r w:rsidRPr="00106264">
              <w:t>The Council believes that good service planning is a cornerstone of effective performance management.  An effective Service Plan provides a solid foundation for services, keeping priorities and principles firm even in times of change.  They are a vital part of the ‘golden thread’, which links corporate and community objectives through to individual performance plans, ensuring each person in the Council knows how what they do contributes to achieving the Council’s objectives.  Priorities/ targets are set from the Co</w:t>
            </w:r>
            <w:r w:rsidR="00773DC7">
              <w:t>uncil</w:t>
            </w:r>
            <w:r w:rsidRPr="00106264">
              <w:t xml:space="preserve"> Plan and linked to </w:t>
            </w:r>
            <w:r w:rsidR="00085C4A">
              <w:t>overall Ser</w:t>
            </w:r>
            <w:r w:rsidRPr="00106264">
              <w:t>vice</w:t>
            </w:r>
            <w:r w:rsidR="00085C4A">
              <w:t xml:space="preserve"> Delivery </w:t>
            </w:r>
            <w:r w:rsidRPr="00106264">
              <w:t>Plan</w:t>
            </w:r>
            <w:r w:rsidR="00085C4A">
              <w:t xml:space="preserve"> and individual</w:t>
            </w:r>
            <w:r w:rsidRPr="00106264">
              <w:t xml:space="preserve"> Service Action Plan</w:t>
            </w:r>
            <w:r w:rsidR="00085C4A">
              <w:t>s</w:t>
            </w:r>
            <w:r w:rsidRPr="00106264">
              <w:t xml:space="preserve">.  </w:t>
            </w:r>
          </w:p>
          <w:p w14:paraId="5116DCA6" w14:textId="77777777" w:rsidR="000B5E4F" w:rsidRPr="00106264" w:rsidRDefault="000B5E4F" w:rsidP="009C7E47">
            <w:pPr>
              <w:pStyle w:val="ListParagraph"/>
              <w:ind w:left="284"/>
              <w:jc w:val="both"/>
              <w:rPr>
                <w:b/>
                <w:i/>
              </w:rPr>
            </w:pPr>
          </w:p>
          <w:p w14:paraId="751BAF8B" w14:textId="2209EA59" w:rsidR="000B5E4F" w:rsidRPr="00106264" w:rsidRDefault="00085C4A" w:rsidP="009C7E47">
            <w:pPr>
              <w:pStyle w:val="ListParagraph"/>
              <w:ind w:left="284"/>
              <w:jc w:val="both"/>
              <w:rPr>
                <w:b/>
                <w:i/>
              </w:rPr>
            </w:pPr>
            <w:r>
              <w:t xml:space="preserve">The overall Service Delivery Plan identifies high level project </w:t>
            </w:r>
            <w:r w:rsidR="000B5E4F" w:rsidRPr="00106264">
              <w:t>to the Objectives and the</w:t>
            </w:r>
            <w:r>
              <w:t xml:space="preserve"> individual</w:t>
            </w:r>
            <w:r w:rsidR="000B5E4F" w:rsidRPr="00106264">
              <w:t xml:space="preserve"> Service Action Plan identifies how each individual action meets the Co</w:t>
            </w:r>
            <w:r w:rsidR="006C2941">
              <w:t>uncil</w:t>
            </w:r>
            <w:r w:rsidR="000B5E4F" w:rsidRPr="00106264">
              <w:t xml:space="preserve"> Objectives.</w:t>
            </w:r>
          </w:p>
          <w:p w14:paraId="422A6AEC" w14:textId="77777777" w:rsidR="000B5E4F" w:rsidRPr="00106264" w:rsidRDefault="000B5E4F" w:rsidP="009C7E47">
            <w:pPr>
              <w:pStyle w:val="ListParagraph"/>
              <w:ind w:left="284"/>
              <w:jc w:val="both"/>
              <w:rPr>
                <w:b/>
              </w:rPr>
            </w:pPr>
          </w:p>
          <w:p w14:paraId="7054AA49" w14:textId="5FBB2356" w:rsidR="000B5E4F" w:rsidRPr="00106264" w:rsidRDefault="000B5E4F" w:rsidP="009C7E47">
            <w:pPr>
              <w:pStyle w:val="ListParagraph"/>
              <w:ind w:left="284"/>
              <w:jc w:val="both"/>
              <w:rPr>
                <w:b/>
                <w:i/>
              </w:rPr>
            </w:pPr>
            <w:r w:rsidRPr="00106264">
              <w:t xml:space="preserve">Service </w:t>
            </w:r>
            <w:r w:rsidR="00085C4A">
              <w:t>Delivery Plan is a four year plan with the view to update it annually and reviewed every six months</w:t>
            </w:r>
            <w:r w:rsidRPr="00106264">
              <w:t xml:space="preserve"> and placed on the Council</w:t>
            </w:r>
            <w:r w:rsidR="00773DC7">
              <w:t>’</w:t>
            </w:r>
            <w:r w:rsidRPr="00106264">
              <w:t>s Objectives/ Plan page on the website [</w:t>
            </w:r>
            <w:hyperlink r:id="rId183" w:history="1">
              <w:r w:rsidRPr="00106264">
                <w:rPr>
                  <w:rStyle w:val="Hyperlink"/>
                </w:rPr>
                <w:t>Corporate Objectives page</w:t>
              </w:r>
            </w:hyperlink>
            <w:r w:rsidRPr="00106264">
              <w:t>].</w:t>
            </w:r>
          </w:p>
          <w:p w14:paraId="7B15A874" w14:textId="77777777" w:rsidR="000B5E4F" w:rsidRPr="00106264" w:rsidRDefault="000B5E4F" w:rsidP="009C7E47">
            <w:pPr>
              <w:ind w:left="284" w:hanging="284"/>
              <w:jc w:val="both"/>
              <w:rPr>
                <w:b/>
                <w:i/>
              </w:rPr>
            </w:pPr>
          </w:p>
          <w:p w14:paraId="08EC66C0" w14:textId="43E6CCBE" w:rsidR="000B5E4F" w:rsidRPr="002B6833" w:rsidRDefault="000B5E4F" w:rsidP="00A91B11">
            <w:pPr>
              <w:pStyle w:val="ListParagraph"/>
              <w:numPr>
                <w:ilvl w:val="0"/>
                <w:numId w:val="83"/>
              </w:numPr>
              <w:ind w:left="284" w:hanging="284"/>
              <w:jc w:val="both"/>
              <w:rPr>
                <w:b/>
                <w:i/>
              </w:rPr>
            </w:pPr>
            <w:r w:rsidRPr="002C7F3C">
              <w:t xml:space="preserve">RPR system which was </w:t>
            </w:r>
            <w:r w:rsidR="002C7F3C" w:rsidRPr="002C7F3C">
              <w:t>audited by SIAS in 2017. The system secured full assurance which demonstrated</w:t>
            </w:r>
            <w:r w:rsidRPr="002C7F3C">
              <w:t xml:space="preserve"> its organisational purpose in the Corporate priorities process [see A1 </w:t>
            </w:r>
            <w:proofErr w:type="spellStart"/>
            <w:r w:rsidRPr="002C7F3C">
              <w:t>i</w:t>
            </w:r>
            <w:proofErr w:type="spellEnd"/>
            <w:r w:rsidRPr="002C7F3C">
              <w:t>) A2 iii)].</w:t>
            </w:r>
            <w:r w:rsidR="002B6833">
              <w:t xml:space="preserve"> </w:t>
            </w:r>
            <w:r w:rsidR="002B6833" w:rsidRPr="002B6833">
              <w:t>T</w:t>
            </w:r>
            <w:r w:rsidR="002B6833" w:rsidRPr="00C10649">
              <w:t>h</w:t>
            </w:r>
            <w:r w:rsidR="002B6833" w:rsidRPr="00BC5A01">
              <w:t xml:space="preserve">e </w:t>
            </w:r>
            <w:r w:rsidR="002B6833" w:rsidRPr="00BC0315">
              <w:t>RPR p</w:t>
            </w:r>
            <w:r w:rsidR="002B6833" w:rsidRPr="00314DC1">
              <w:t xml:space="preserve">rocess includes alignment to the adopted Values and Behaviours as set </w:t>
            </w:r>
            <w:proofErr w:type="spellStart"/>
            <w:r w:rsidR="002B6833" w:rsidRPr="00314DC1">
              <w:t>ou</w:t>
            </w:r>
            <w:proofErr w:type="spellEnd"/>
            <w:r w:rsidR="002B6833" w:rsidRPr="00314DC1">
              <w:t xml:space="preserve"> in the Council plan . </w:t>
            </w:r>
          </w:p>
          <w:p w14:paraId="702E89EC" w14:textId="77777777" w:rsidR="000B5E4F" w:rsidRPr="00106264" w:rsidRDefault="000B5E4F" w:rsidP="009C7E47">
            <w:pPr>
              <w:pStyle w:val="ListParagraph"/>
              <w:ind w:left="284" w:hanging="284"/>
              <w:rPr>
                <w:b/>
              </w:rPr>
            </w:pPr>
          </w:p>
          <w:p w14:paraId="446E0916" w14:textId="77777777" w:rsidR="000B5E4F" w:rsidRPr="007E1E9B" w:rsidRDefault="000B5E4F" w:rsidP="00A91B11">
            <w:pPr>
              <w:pStyle w:val="ListParagraph"/>
              <w:numPr>
                <w:ilvl w:val="0"/>
                <w:numId w:val="83"/>
              </w:numPr>
              <w:ind w:left="284" w:hanging="284"/>
              <w:jc w:val="both"/>
            </w:pPr>
            <w:r w:rsidRPr="007E1E9B">
              <w:t>The Council’s People Strategy incorporates the Workforce Development Plan [</w:t>
            </w:r>
            <w:hyperlink r:id="rId184" w:history="1">
              <w:r w:rsidRPr="007E1E9B">
                <w:rPr>
                  <w:color w:val="0000FF"/>
                  <w:u w:val="single"/>
                </w:rPr>
                <w:t>People Strategy 2015-2020</w:t>
              </w:r>
            </w:hyperlink>
            <w:r w:rsidRPr="007E1E9B">
              <w:rPr>
                <w:color w:val="0000FF"/>
                <w:u w:val="single"/>
              </w:rPr>
              <w:t>].</w:t>
            </w:r>
            <w:r w:rsidRPr="007E1E9B">
              <w:t xml:space="preserve"> The People Strategy progress is monitored at quarterly Joint Staff Consultative Committee (‘JSCC’) meetings.  Mitigations measures to address this include, for example: monitoring turnover rates; job evaluation; employee benefits; secondment opportunities; mentoring; management development; leadership development; apprentice scheme; career development; and home working.  The Council reports on a number of performance indicators to the JSCC on the workforce profile.  The Council recognises the importance that effective workforce planning plays in achieving the Council’s Objectives and has identified this as a Medium Corporate Risk.</w:t>
            </w:r>
          </w:p>
          <w:p w14:paraId="4C5F6FA0" w14:textId="77777777" w:rsidR="007E1E9B" w:rsidRPr="007E1E9B" w:rsidRDefault="007E1E9B" w:rsidP="00A8139C">
            <w:pPr>
              <w:pStyle w:val="ListParagraph"/>
              <w:ind w:left="284" w:hanging="284"/>
            </w:pPr>
          </w:p>
          <w:p w14:paraId="044A36C7" w14:textId="77777777" w:rsidR="007E1E9B" w:rsidRPr="008953A1" w:rsidRDefault="00FA53E7" w:rsidP="00A91B11">
            <w:pPr>
              <w:pStyle w:val="ListParagraph"/>
              <w:numPr>
                <w:ilvl w:val="0"/>
                <w:numId w:val="83"/>
              </w:numPr>
              <w:ind w:left="284" w:hanging="284"/>
              <w:jc w:val="both"/>
              <w:rPr>
                <w:b/>
              </w:rPr>
            </w:pPr>
            <w:r w:rsidRPr="008953A1">
              <w:t xml:space="preserve">NHDC has recently revised its </w:t>
            </w:r>
            <w:r w:rsidR="001B1566">
              <w:t>R</w:t>
            </w:r>
            <w:r w:rsidRPr="008953A1">
              <w:t xml:space="preserve">esilience </w:t>
            </w:r>
            <w:r w:rsidR="001B1566">
              <w:t xml:space="preserve">plan. The Emergency plan, continuity plan and supporting documents have been combined into one plan with supporting Response and support plans and documents. GO Cards have been developed as a procedural guide to managing an incident. </w:t>
            </w:r>
          </w:p>
          <w:p w14:paraId="2E24281E" w14:textId="77777777" w:rsidR="008953A1" w:rsidRPr="008953A1" w:rsidRDefault="008953A1" w:rsidP="00A8139C">
            <w:pPr>
              <w:pStyle w:val="ListParagraph"/>
              <w:ind w:left="284" w:hanging="284"/>
            </w:pPr>
          </w:p>
          <w:p w14:paraId="3C23C6BD" w14:textId="7747ADA7" w:rsidR="00334E2C" w:rsidRPr="008D75EB" w:rsidRDefault="008953A1" w:rsidP="00A91B11">
            <w:pPr>
              <w:pStyle w:val="ListParagraph"/>
              <w:numPr>
                <w:ilvl w:val="0"/>
                <w:numId w:val="83"/>
              </w:numPr>
              <w:spacing w:after="200" w:line="276" w:lineRule="auto"/>
              <w:ind w:left="284" w:hanging="284"/>
              <w:jc w:val="both"/>
              <w:rPr>
                <w:b/>
              </w:rPr>
            </w:pPr>
            <w:r w:rsidRPr="005E68FC">
              <w:t>A awaren</w:t>
            </w:r>
            <w:r w:rsidR="001B1566" w:rsidRPr="005E68FC">
              <w:t>e</w:t>
            </w:r>
            <w:r w:rsidRPr="005E68FC">
              <w:t>ss ra</w:t>
            </w:r>
            <w:r w:rsidR="001B1566" w:rsidRPr="005E68FC">
              <w:t>i</w:t>
            </w:r>
            <w:r w:rsidRPr="005E68FC">
              <w:t>sing B</w:t>
            </w:r>
            <w:r w:rsidR="001B1566" w:rsidRPr="005E68FC">
              <w:t>usin</w:t>
            </w:r>
            <w:r w:rsidRPr="005E68FC">
              <w:t>ess cont</w:t>
            </w:r>
            <w:r w:rsidR="001B1566" w:rsidRPr="005E68FC">
              <w:t>in</w:t>
            </w:r>
            <w:r w:rsidRPr="005E68FC">
              <w:t xml:space="preserve">uity </w:t>
            </w:r>
            <w:r w:rsidR="001B1566" w:rsidRPr="005E68FC">
              <w:t xml:space="preserve">week took place in May </w:t>
            </w:r>
            <w:r w:rsidR="00DF43E9" w:rsidRPr="005E68FC">
              <w:t xml:space="preserve">2018 </w:t>
            </w:r>
            <w:r w:rsidR="001B1566" w:rsidRPr="005E68FC">
              <w:t>to encourage staff to be aware of the relevant procedures</w:t>
            </w:r>
            <w:r w:rsidR="00730CCB" w:rsidRPr="005E68FC">
              <w:t>/individual res</w:t>
            </w:r>
            <w:r w:rsidR="00F767E6" w:rsidRPr="005E68FC">
              <w:t>p</w:t>
            </w:r>
            <w:r w:rsidR="00730CCB" w:rsidRPr="005E68FC">
              <w:t>onsibilities</w:t>
            </w:r>
            <w:r w:rsidR="00F767E6" w:rsidRPr="005E68FC">
              <w:t xml:space="preserve"> and key service infrastructure plans</w:t>
            </w:r>
            <w:r w:rsidR="001B1566" w:rsidRPr="005E68FC">
              <w:t xml:space="preserve"> in case of an emergency/disruption. </w:t>
            </w:r>
          </w:p>
          <w:p w14:paraId="3E9525C8" w14:textId="77777777" w:rsidR="008D75EB" w:rsidRPr="008D75EB" w:rsidRDefault="008D75EB" w:rsidP="008D75EB">
            <w:pPr>
              <w:pStyle w:val="ListParagraph"/>
              <w:rPr>
                <w:b/>
              </w:rPr>
            </w:pPr>
          </w:p>
          <w:p w14:paraId="7D8C617E" w14:textId="0156FD32" w:rsidR="008D75EB" w:rsidRPr="008D75EB" w:rsidRDefault="008D75EB" w:rsidP="00A91B11">
            <w:pPr>
              <w:pStyle w:val="ListParagraph"/>
              <w:numPr>
                <w:ilvl w:val="0"/>
                <w:numId w:val="83"/>
              </w:numPr>
              <w:snapToGrid w:val="0"/>
              <w:rPr>
                <w:color w:val="7030A0"/>
              </w:rPr>
            </w:pPr>
            <w:bookmarkStart w:id="82" w:name="_Hlk70612241"/>
            <w:r w:rsidRPr="008D75EB">
              <w:rPr>
                <w:color w:val="7030A0"/>
              </w:rPr>
              <w:t>North Hertfordshire District Council (NHDC) faces significant challenges and therefore a need to continually develop and adapt. To focus the way the organisation addresses this a programme called ‘Shaping our Future’ was introduced in 2020 to co-ordinate the many elements.  To steer and support Shaping our Future’ activities and provide co-ordination between the development of activities related to Elected Members and those related to Officers and the Management of the organisation. These elements should be complimentary and result in achieving the stated outcomes of:</w:t>
            </w:r>
          </w:p>
          <w:p w14:paraId="0D851F21" w14:textId="77777777" w:rsidR="008D75EB" w:rsidRPr="000B43F8" w:rsidRDefault="008D75EB" w:rsidP="008D75EB">
            <w:pPr>
              <w:ind w:left="720" w:hanging="720"/>
              <w:rPr>
                <w:rFonts w:ascii="Times New Roman" w:hAnsi="Times New Roman" w:cs="Times New Roman"/>
                <w:color w:val="7030A0"/>
                <w:sz w:val="20"/>
                <w:szCs w:val="20"/>
              </w:rPr>
            </w:pPr>
            <w:r w:rsidRPr="000B43F8">
              <w:rPr>
                <w:color w:val="7030A0"/>
              </w:rPr>
              <w:t xml:space="preserve">  </w:t>
            </w:r>
          </w:p>
          <w:p w14:paraId="4707EE4F" w14:textId="77777777" w:rsidR="008D75EB" w:rsidRPr="000B43F8" w:rsidRDefault="008D75EB" w:rsidP="008D75EB">
            <w:pPr>
              <w:tabs>
                <w:tab w:val="num" w:pos="360"/>
              </w:tabs>
              <w:ind w:left="1080" w:hanging="360"/>
              <w:contextualSpacing/>
              <w:rPr>
                <w:color w:val="7030A0"/>
                <w:lang w:eastAsia="en-GB"/>
              </w:rPr>
            </w:pPr>
            <w:r w:rsidRPr="000B43F8">
              <w:rPr>
                <w:color w:val="7030A0"/>
                <w:lang w:eastAsia="en-GB"/>
              </w:rPr>
              <w:t>A high quality, diverse, inclusive and resilient workforce, meeting the needs of our community;</w:t>
            </w:r>
          </w:p>
          <w:p w14:paraId="164E24D1" w14:textId="77777777" w:rsidR="008D75EB" w:rsidRPr="000B43F8" w:rsidRDefault="008D75EB" w:rsidP="008D75EB">
            <w:pPr>
              <w:tabs>
                <w:tab w:val="num" w:pos="360"/>
              </w:tabs>
              <w:ind w:left="1080" w:hanging="360"/>
              <w:contextualSpacing/>
              <w:rPr>
                <w:color w:val="7030A0"/>
                <w:lang w:eastAsia="en-GB"/>
              </w:rPr>
            </w:pPr>
            <w:r w:rsidRPr="000B43F8">
              <w:rPr>
                <w:color w:val="7030A0"/>
                <w:lang w:eastAsia="en-GB"/>
              </w:rPr>
              <w:t>A healthy, creative and productive organisation;</w:t>
            </w:r>
          </w:p>
          <w:p w14:paraId="4EE730C7" w14:textId="77777777" w:rsidR="008D75EB" w:rsidRPr="000B43F8" w:rsidRDefault="008D75EB" w:rsidP="008D75EB">
            <w:pPr>
              <w:tabs>
                <w:tab w:val="num" w:pos="360"/>
              </w:tabs>
              <w:ind w:left="1080" w:hanging="360"/>
              <w:contextualSpacing/>
              <w:rPr>
                <w:color w:val="7030A0"/>
                <w:lang w:eastAsia="en-GB"/>
              </w:rPr>
            </w:pPr>
            <w:r w:rsidRPr="000B43F8">
              <w:rPr>
                <w:color w:val="7030A0"/>
                <w:lang w:eastAsia="en-GB"/>
              </w:rPr>
              <w:t>A vibrant culture that embodies our values and behaviours.</w:t>
            </w:r>
          </w:p>
          <w:p w14:paraId="16472DBE" w14:textId="77777777" w:rsidR="008D75EB" w:rsidRPr="000B43F8" w:rsidRDefault="008D75EB" w:rsidP="008D75EB">
            <w:pPr>
              <w:ind w:left="360" w:hanging="360"/>
              <w:contextualSpacing/>
              <w:rPr>
                <w:color w:val="7030A0"/>
                <w:lang w:eastAsia="en-GB"/>
              </w:rPr>
            </w:pPr>
          </w:p>
          <w:p w14:paraId="43B297A2" w14:textId="77777777" w:rsidR="008D75EB" w:rsidRPr="000B43F8" w:rsidRDefault="008D75EB" w:rsidP="008D75EB">
            <w:pPr>
              <w:ind w:left="1080" w:hanging="360"/>
              <w:contextualSpacing/>
              <w:rPr>
                <w:color w:val="7030A0"/>
                <w:lang w:eastAsia="en-GB"/>
              </w:rPr>
            </w:pPr>
            <w:r w:rsidRPr="000B43F8">
              <w:rPr>
                <w:color w:val="7030A0"/>
                <w:lang w:eastAsia="en-GB"/>
              </w:rPr>
              <w:t>The Council have also undergone a Corporate Peer Challenge (January 2020)</w:t>
            </w:r>
          </w:p>
          <w:p w14:paraId="356FF1E0" w14:textId="77777777" w:rsidR="008D75EB" w:rsidRPr="000B43F8" w:rsidRDefault="008D75EB" w:rsidP="008D75EB">
            <w:pPr>
              <w:ind w:left="360" w:hanging="360"/>
              <w:contextualSpacing/>
              <w:rPr>
                <w:rFonts w:ascii="Source Sans Pro" w:hAnsi="Source Sans Pro"/>
                <w:color w:val="000000"/>
                <w:lang w:eastAsia="en-GB"/>
              </w:rPr>
            </w:pPr>
          </w:p>
          <w:p w14:paraId="229EF7EB" w14:textId="77777777" w:rsidR="008D75EB" w:rsidRPr="000B43F8" w:rsidRDefault="008D75EB" w:rsidP="008D75EB">
            <w:pPr>
              <w:shd w:val="clear" w:color="auto" w:fill="FFFFFF"/>
              <w:spacing w:after="158"/>
              <w:ind w:left="720"/>
              <w:rPr>
                <w:rFonts w:eastAsia="Times New Roman"/>
                <w:color w:val="7030A0"/>
                <w:lang w:eastAsia="en-GB"/>
              </w:rPr>
            </w:pPr>
            <w:r w:rsidRPr="000B43F8">
              <w:rPr>
                <w:rFonts w:eastAsia="Times New Roman"/>
                <w:color w:val="7030A0"/>
                <w:lang w:eastAsia="en-GB"/>
              </w:rPr>
              <w:t>The Corporate Peer Challenge is designed by the LGA to provide a robust and effective improvement tool managed and delivered by the sector, for the sector. Peers are at the heart of the peer challenge process and consist of Councillors and senior officers from other District/Borough Councils who provide a ‘practitioner perspective’ and ‘critical friend’ challenge.</w:t>
            </w:r>
          </w:p>
          <w:bookmarkEnd w:id="82"/>
          <w:p w14:paraId="13DDC9D8" w14:textId="77777777" w:rsidR="008D75EB" w:rsidRPr="005E68FC" w:rsidRDefault="008D75EB" w:rsidP="00A91B11">
            <w:pPr>
              <w:pStyle w:val="ListParagraph"/>
              <w:numPr>
                <w:ilvl w:val="0"/>
                <w:numId w:val="83"/>
              </w:numPr>
              <w:spacing w:after="200" w:line="276" w:lineRule="auto"/>
              <w:ind w:left="284" w:hanging="284"/>
              <w:jc w:val="both"/>
              <w:rPr>
                <w:b/>
              </w:rPr>
            </w:pPr>
          </w:p>
          <w:p w14:paraId="438C1135" w14:textId="77777777" w:rsidR="00334E2C" w:rsidRPr="00DF43E9" w:rsidRDefault="00334E2C" w:rsidP="00334E2C">
            <w:pPr>
              <w:pStyle w:val="ListParagraph"/>
              <w:ind w:left="284"/>
              <w:jc w:val="both"/>
              <w:rPr>
                <w:b/>
              </w:rPr>
            </w:pPr>
          </w:p>
        </w:tc>
        <w:tc>
          <w:tcPr>
            <w:tcW w:w="1134" w:type="dxa"/>
          </w:tcPr>
          <w:p w14:paraId="6F7D0235" w14:textId="77777777" w:rsidR="000B5E4F" w:rsidRDefault="000B5E4F" w:rsidP="009C7E47">
            <w:pPr>
              <w:rPr>
                <w:b/>
              </w:rPr>
            </w:pPr>
          </w:p>
        </w:tc>
        <w:tc>
          <w:tcPr>
            <w:tcW w:w="1134" w:type="dxa"/>
          </w:tcPr>
          <w:p w14:paraId="29CA90EF" w14:textId="77777777" w:rsidR="000B5E4F" w:rsidRDefault="000B5E4F" w:rsidP="009C7E47">
            <w:pPr>
              <w:rPr>
                <w:b/>
              </w:rPr>
            </w:pPr>
          </w:p>
        </w:tc>
      </w:tr>
      <w:tr w:rsidR="000B5E4F" w14:paraId="397AED4A" w14:textId="77777777" w:rsidTr="001A5D8A">
        <w:tc>
          <w:tcPr>
            <w:tcW w:w="11619" w:type="dxa"/>
            <w:shd w:val="clear" w:color="auto" w:fill="EAF1DD" w:themeFill="accent3" w:themeFillTint="33"/>
          </w:tcPr>
          <w:p w14:paraId="7E79FF4F" w14:textId="77777777" w:rsidR="000B5E4F" w:rsidRPr="00106264" w:rsidRDefault="000B5E4F" w:rsidP="009C7E47">
            <w:pPr>
              <w:ind w:left="284" w:hanging="284"/>
              <w:jc w:val="both"/>
              <w:rPr>
                <w:b/>
                <w:i/>
              </w:rPr>
            </w:pPr>
            <w:r w:rsidRPr="00106264">
              <w:rPr>
                <w:i/>
              </w:rPr>
              <w:lastRenderedPageBreak/>
              <w:t xml:space="preserve">C1 ii) Specifying the intended impact on, or changes for stakeholders including citizens and service users. It could be immediately or over the course of a year or longer. This according to CIPFA/SOLACE is demonstrated by, for </w:t>
            </w:r>
            <w:proofErr w:type="spellStart"/>
            <w:r w:rsidRPr="00106264">
              <w:rPr>
                <w:i/>
              </w:rPr>
              <w:t>eg</w:t>
            </w:r>
            <w:proofErr w:type="spellEnd"/>
            <w:r w:rsidRPr="00106264">
              <w:rPr>
                <w:i/>
              </w:rPr>
              <w:t>:</w:t>
            </w:r>
          </w:p>
          <w:p w14:paraId="29447F00" w14:textId="77777777" w:rsidR="000B5E4F" w:rsidRPr="00106264" w:rsidRDefault="000B5E4F" w:rsidP="009C7E47">
            <w:pPr>
              <w:pStyle w:val="ListParagraph"/>
              <w:numPr>
                <w:ilvl w:val="0"/>
                <w:numId w:val="19"/>
              </w:numPr>
              <w:ind w:left="284" w:hanging="284"/>
              <w:jc w:val="both"/>
              <w:rPr>
                <w:b/>
                <w:i/>
              </w:rPr>
            </w:pPr>
            <w:r w:rsidRPr="00106264">
              <w:rPr>
                <w:i/>
              </w:rPr>
              <w:t>Community engagement and involvement</w:t>
            </w:r>
          </w:p>
          <w:p w14:paraId="43C8DBDF" w14:textId="77777777" w:rsidR="000B5E4F" w:rsidRPr="00106264" w:rsidRDefault="000B5E4F" w:rsidP="009C7E47">
            <w:pPr>
              <w:pStyle w:val="ListParagraph"/>
              <w:numPr>
                <w:ilvl w:val="0"/>
                <w:numId w:val="19"/>
              </w:numPr>
              <w:ind w:left="284" w:hanging="284"/>
              <w:jc w:val="both"/>
              <w:rPr>
                <w:b/>
                <w:i/>
              </w:rPr>
            </w:pPr>
            <w:r w:rsidRPr="00106264">
              <w:rPr>
                <w:i/>
              </w:rPr>
              <w:t>Corporate and service plans</w:t>
            </w:r>
          </w:p>
          <w:p w14:paraId="0BA7CEAF" w14:textId="77777777" w:rsidR="000B5E4F" w:rsidRPr="00106264" w:rsidRDefault="000B5E4F" w:rsidP="009C7E47">
            <w:pPr>
              <w:pStyle w:val="ListParagraph"/>
              <w:numPr>
                <w:ilvl w:val="0"/>
                <w:numId w:val="19"/>
              </w:numPr>
              <w:ind w:left="284" w:hanging="284"/>
              <w:jc w:val="both"/>
              <w:rPr>
                <w:b/>
                <w:i/>
              </w:rPr>
            </w:pPr>
            <w:r w:rsidRPr="00106264">
              <w:rPr>
                <w:i/>
              </w:rPr>
              <w:t>Community strategy</w:t>
            </w:r>
          </w:p>
          <w:p w14:paraId="3FB0CCCA" w14:textId="77777777" w:rsidR="000B5E4F" w:rsidRPr="00106264" w:rsidRDefault="000B5E4F" w:rsidP="009C7E47">
            <w:pPr>
              <w:jc w:val="both"/>
              <w:rPr>
                <w:i/>
              </w:rPr>
            </w:pPr>
          </w:p>
        </w:tc>
        <w:tc>
          <w:tcPr>
            <w:tcW w:w="1134" w:type="dxa"/>
            <w:shd w:val="clear" w:color="auto" w:fill="EAF1DD" w:themeFill="accent3" w:themeFillTint="33"/>
          </w:tcPr>
          <w:p w14:paraId="7CAD4A94" w14:textId="77777777" w:rsidR="000B5E4F" w:rsidRDefault="000B5E4F" w:rsidP="009C7E47">
            <w:pPr>
              <w:rPr>
                <w:b/>
              </w:rPr>
            </w:pPr>
            <w:r>
              <w:t>Full</w:t>
            </w:r>
          </w:p>
        </w:tc>
        <w:tc>
          <w:tcPr>
            <w:tcW w:w="1134" w:type="dxa"/>
            <w:shd w:val="clear" w:color="auto" w:fill="EAF1DD" w:themeFill="accent3" w:themeFillTint="33"/>
          </w:tcPr>
          <w:p w14:paraId="1F1310DF" w14:textId="77777777" w:rsidR="000B5E4F" w:rsidRDefault="000B5E4F" w:rsidP="009C7E47">
            <w:pPr>
              <w:rPr>
                <w:b/>
              </w:rPr>
            </w:pPr>
          </w:p>
        </w:tc>
      </w:tr>
      <w:tr w:rsidR="000B5E4F" w14:paraId="52BE6FDC" w14:textId="77777777" w:rsidTr="001A5D8A">
        <w:tc>
          <w:tcPr>
            <w:tcW w:w="11619" w:type="dxa"/>
            <w:shd w:val="clear" w:color="auto" w:fill="FFFFFF" w:themeFill="background1"/>
          </w:tcPr>
          <w:p w14:paraId="3BEE0527" w14:textId="77777777" w:rsidR="000B5E4F" w:rsidRPr="00106264" w:rsidRDefault="000B5E4F" w:rsidP="009C7E47">
            <w:pPr>
              <w:ind w:left="284" w:hanging="284"/>
              <w:jc w:val="both"/>
              <w:rPr>
                <w:i/>
              </w:rPr>
            </w:pPr>
            <w:r w:rsidRPr="00106264">
              <w:rPr>
                <w:i/>
              </w:rPr>
              <w:t>C1 ii) What NHDC has or does:</w:t>
            </w:r>
          </w:p>
          <w:p w14:paraId="354877C5" w14:textId="77777777" w:rsidR="000B5E4F" w:rsidRPr="00106264" w:rsidRDefault="000B5E4F" w:rsidP="009C7E47">
            <w:pPr>
              <w:pStyle w:val="ListParagraph"/>
              <w:numPr>
                <w:ilvl w:val="0"/>
                <w:numId w:val="19"/>
              </w:numPr>
              <w:ind w:left="284" w:hanging="284"/>
              <w:jc w:val="both"/>
              <w:rPr>
                <w:b/>
              </w:rPr>
            </w:pPr>
            <w:r w:rsidRPr="00106264">
              <w:t>Consultation processes, Strategies and arrangements as detailed in B above.</w:t>
            </w:r>
          </w:p>
          <w:p w14:paraId="382788CC" w14:textId="729E9493" w:rsidR="000B5E4F" w:rsidRPr="00106264" w:rsidRDefault="000B5E4F" w:rsidP="009C7E47">
            <w:pPr>
              <w:pStyle w:val="ListParagraph"/>
              <w:numPr>
                <w:ilvl w:val="0"/>
                <w:numId w:val="19"/>
              </w:numPr>
              <w:ind w:left="284" w:hanging="284"/>
              <w:jc w:val="both"/>
              <w:rPr>
                <w:b/>
              </w:rPr>
            </w:pPr>
            <w:r w:rsidRPr="00106264">
              <w:t>Co</w:t>
            </w:r>
            <w:r w:rsidR="003462D4">
              <w:t>uncil</w:t>
            </w:r>
            <w:r w:rsidRPr="00106264">
              <w:t xml:space="preserve"> Objectives, Plan and Service Planning detailed in C1 </w:t>
            </w:r>
            <w:proofErr w:type="spellStart"/>
            <w:r w:rsidRPr="00106264">
              <w:t>i</w:t>
            </w:r>
            <w:proofErr w:type="spellEnd"/>
            <w:r w:rsidRPr="00106264">
              <w:t>) above.</w:t>
            </w:r>
          </w:p>
          <w:p w14:paraId="5FB7D7D8" w14:textId="77777777" w:rsidR="000B5E4F" w:rsidRPr="00106264" w:rsidRDefault="000B5E4F" w:rsidP="009C7E47">
            <w:pPr>
              <w:pStyle w:val="ListParagraph"/>
              <w:numPr>
                <w:ilvl w:val="0"/>
                <w:numId w:val="19"/>
              </w:numPr>
              <w:ind w:left="284" w:hanging="284"/>
              <w:jc w:val="both"/>
              <w:rPr>
                <w:b/>
              </w:rPr>
            </w:pPr>
            <w:r w:rsidRPr="00106264">
              <w:t xml:space="preserve">Corporate Equalities Strategy. </w:t>
            </w:r>
          </w:p>
          <w:p w14:paraId="2AE05C3A" w14:textId="77777777" w:rsidR="000B5E4F" w:rsidRPr="00106264" w:rsidRDefault="000B5E4F" w:rsidP="009C7E47">
            <w:pPr>
              <w:pStyle w:val="ListParagraph"/>
              <w:numPr>
                <w:ilvl w:val="0"/>
                <w:numId w:val="19"/>
              </w:numPr>
              <w:ind w:left="284" w:hanging="284"/>
              <w:jc w:val="both"/>
              <w:rPr>
                <w:b/>
              </w:rPr>
            </w:pPr>
            <w:r w:rsidRPr="00106264">
              <w:t>Joint Staff Consultative Committee (JSCC) and Staff Consultation Forum.</w:t>
            </w:r>
          </w:p>
          <w:p w14:paraId="7C3EDFFA" w14:textId="77777777" w:rsidR="000B5E4F" w:rsidRPr="00106264" w:rsidRDefault="000B5E4F" w:rsidP="009C7E47">
            <w:pPr>
              <w:pStyle w:val="ListParagraph"/>
              <w:numPr>
                <w:ilvl w:val="0"/>
                <w:numId w:val="19"/>
              </w:numPr>
              <w:ind w:left="284" w:hanging="284"/>
              <w:jc w:val="both"/>
              <w:rPr>
                <w:b/>
              </w:rPr>
            </w:pPr>
            <w:r w:rsidRPr="00106264">
              <w:lastRenderedPageBreak/>
              <w:t>Equalities analysis which records the impact assessment a part of the report and record of decision template, which will assess any impact.</w:t>
            </w:r>
          </w:p>
          <w:p w14:paraId="132381E5" w14:textId="77777777" w:rsidR="000B5E4F" w:rsidRPr="00106264" w:rsidRDefault="000B5E4F" w:rsidP="009C7E47">
            <w:pPr>
              <w:pStyle w:val="ListParagraph"/>
              <w:numPr>
                <w:ilvl w:val="0"/>
                <w:numId w:val="19"/>
              </w:numPr>
              <w:ind w:left="284" w:hanging="284"/>
              <w:jc w:val="both"/>
              <w:rPr>
                <w:b/>
              </w:rPr>
            </w:pPr>
            <w:r w:rsidRPr="00106264">
              <w:t>Sustainable Community Strategy which is delivered strategically through the North Hertfordshire Partnership [see A2 iv) B1 iv) &amp; links].</w:t>
            </w:r>
          </w:p>
          <w:p w14:paraId="543ADC45" w14:textId="77777777" w:rsidR="000B5E4F" w:rsidRPr="001B55DF" w:rsidRDefault="000B5E4F" w:rsidP="009C7E47">
            <w:pPr>
              <w:pStyle w:val="ListParagraph"/>
              <w:ind w:left="284" w:hanging="284"/>
              <w:jc w:val="both"/>
            </w:pPr>
          </w:p>
          <w:p w14:paraId="7121381A" w14:textId="77777777" w:rsidR="000B5E4F" w:rsidRPr="00106264" w:rsidRDefault="000B5E4F" w:rsidP="009C7E47">
            <w:pPr>
              <w:ind w:left="284" w:hanging="284"/>
              <w:jc w:val="both"/>
            </w:pPr>
            <w:r w:rsidRPr="00106264">
              <w:rPr>
                <w:i/>
              </w:rPr>
              <w:t>Outcomes/ examples:</w:t>
            </w:r>
          </w:p>
          <w:p w14:paraId="22723303" w14:textId="77777777" w:rsidR="000B5E4F" w:rsidRPr="00E17CF0" w:rsidRDefault="000B5E4F" w:rsidP="00A91B11">
            <w:pPr>
              <w:pStyle w:val="ListParagraph"/>
              <w:numPr>
                <w:ilvl w:val="0"/>
                <w:numId w:val="84"/>
              </w:numPr>
              <w:ind w:left="284" w:hanging="284"/>
              <w:jc w:val="both"/>
              <w:rPr>
                <w:b/>
              </w:rPr>
            </w:pPr>
            <w:r w:rsidRPr="00E17CF0">
              <w:t>Consultation / Communications / Corporate Plan / Local Plan submission examples linked to above.</w:t>
            </w:r>
          </w:p>
          <w:p w14:paraId="121BAD6B" w14:textId="77777777" w:rsidR="000B5E4F" w:rsidRPr="00E17CF0" w:rsidRDefault="000B5E4F" w:rsidP="009C7E47">
            <w:pPr>
              <w:pStyle w:val="ListParagraph"/>
              <w:ind w:left="284" w:hanging="284"/>
              <w:jc w:val="both"/>
              <w:rPr>
                <w:b/>
              </w:rPr>
            </w:pPr>
          </w:p>
          <w:p w14:paraId="4AD8A59B" w14:textId="77777777" w:rsidR="00334E2C" w:rsidRDefault="000B5E4F" w:rsidP="00A91B11">
            <w:pPr>
              <w:pStyle w:val="ListParagraph"/>
              <w:numPr>
                <w:ilvl w:val="0"/>
                <w:numId w:val="84"/>
              </w:numPr>
              <w:ind w:left="284" w:hanging="284"/>
              <w:jc w:val="both"/>
              <w:rPr>
                <w:b/>
              </w:rPr>
            </w:pPr>
            <w:r w:rsidRPr="00E17CF0">
              <w:t xml:space="preserve">The Council is subject to a Public Sector Equality Duty, which places a responsibility on the Council to consider all individuals when carrying out its day to day work (in formulating policy, delivering services and in relation to its own employees).  It is a duty of public bodies to have due regard to the need to eliminate discrimination, advance equality of opportunity, and foster good relations between different people carrying out their activities.  This duty is supplemented by a Corporate Equality Strategy to ensure that the Council treats everyone equally.  The Council is committed to equality of opportunity in employment and aims to have a workforce that is representative of the community that it serves.  The Equality objectives are based around the Corporate Objectives, with all priorities embracing the work that the Council does with our local communities, parishes, town councils and charities. </w:t>
            </w:r>
          </w:p>
          <w:p w14:paraId="74560CF0" w14:textId="77777777" w:rsidR="00334E2C" w:rsidRPr="00334E2C" w:rsidRDefault="00334E2C" w:rsidP="00334E2C">
            <w:pPr>
              <w:pStyle w:val="ListParagraph"/>
              <w:rPr>
                <w:b/>
              </w:rPr>
            </w:pPr>
          </w:p>
          <w:p w14:paraId="243B4707" w14:textId="3C19B0BC" w:rsidR="00DF43E9" w:rsidRPr="008D75EB" w:rsidRDefault="000B5E4F" w:rsidP="00A91B11">
            <w:pPr>
              <w:pStyle w:val="ListParagraph"/>
              <w:numPr>
                <w:ilvl w:val="0"/>
                <w:numId w:val="84"/>
              </w:numPr>
              <w:ind w:left="284" w:hanging="284"/>
              <w:jc w:val="both"/>
              <w:rPr>
                <w:rStyle w:val="Hyperlink"/>
                <w:b/>
                <w:color w:val="000000" w:themeColor="text1"/>
                <w:u w:val="none"/>
              </w:rPr>
            </w:pPr>
            <w:r w:rsidRPr="00334E2C">
              <w:t xml:space="preserve">The Equality Strategy was reviewed in 2016/17 (including via the Staff Consultation Forum) and is supplemented by the yearly Cumulative Equality Impact Assessment. </w:t>
            </w:r>
            <w:r w:rsidR="00CB3D0F">
              <w:t xml:space="preserve">The strategy is due for review in 2022. </w:t>
            </w:r>
            <w:r w:rsidR="00360A00" w:rsidRPr="00334E2C">
              <w:t xml:space="preserve"> </w:t>
            </w:r>
            <w:hyperlink r:id="rId185" w:history="1">
              <w:r w:rsidR="00360A00" w:rsidRPr="00334E2C">
                <w:rPr>
                  <w:rStyle w:val="Hyperlink"/>
                </w:rPr>
                <w:t>Equality and diversity documents</w:t>
              </w:r>
            </w:hyperlink>
            <w:r w:rsidR="00360A00" w:rsidRPr="00334E2C">
              <w:t xml:space="preserve"> </w:t>
            </w:r>
            <w:r w:rsidRPr="00334E2C">
              <w:t xml:space="preserve"> Completed equalities analysis are part of the former report / record of decision template and new report template and are available for inspection/ published together with Council meeting agendas and reports at the Council’s offices and on its website </w:t>
            </w:r>
            <w:hyperlink r:id="rId186" w:history="1">
              <w:r w:rsidR="00DF43E9" w:rsidRPr="00334E2C">
                <w:rPr>
                  <w:rStyle w:val="Hyperlink"/>
                  <w:sz w:val="16"/>
                  <w:szCs w:val="16"/>
                </w:rPr>
                <w:t>https://www.north-herts.gov.uk/home/council-and-democracy/council-and-committee-meetings</w:t>
              </w:r>
            </w:hyperlink>
          </w:p>
          <w:p w14:paraId="05380291" w14:textId="77777777" w:rsidR="008D75EB" w:rsidRPr="008D75EB" w:rsidRDefault="008D75EB" w:rsidP="008D75EB">
            <w:pPr>
              <w:pStyle w:val="ListParagraph"/>
              <w:rPr>
                <w:b/>
              </w:rPr>
            </w:pPr>
          </w:p>
          <w:p w14:paraId="583F1590" w14:textId="77777777" w:rsidR="008D75EB" w:rsidRPr="008D75EB" w:rsidRDefault="008D75EB" w:rsidP="008D75EB">
            <w:pPr>
              <w:rPr>
                <w:color w:val="00B050"/>
              </w:rPr>
            </w:pPr>
            <w:bookmarkStart w:id="83" w:name="_Hlk70612263"/>
            <w:r w:rsidRPr="008D75EB">
              <w:rPr>
                <w:color w:val="00B050"/>
              </w:rPr>
              <w:t xml:space="preserve">Equality and diversity documents  Completed equalities analysis are part of the former report / record of decision template and new report template and are available for inspection/ published together with Council meeting agendas and reports at the Council’s offices and on its website </w:t>
            </w:r>
            <w:hyperlink r:id="rId187" w:history="1">
              <w:r w:rsidRPr="008D75EB">
                <w:rPr>
                  <w:color w:val="00B050"/>
                  <w:u w:val="single"/>
                </w:rPr>
                <w:t>https://www.north-herts.gov.uk/home/council-and-democracy/council-and-committee-meetings</w:t>
              </w:r>
            </w:hyperlink>
          </w:p>
          <w:p w14:paraId="072B1BD1" w14:textId="77777777" w:rsidR="008D75EB" w:rsidRPr="000B43F8" w:rsidRDefault="008D75EB" w:rsidP="008D75EB">
            <w:pPr>
              <w:rPr>
                <w:color w:val="00B0F0"/>
              </w:rPr>
            </w:pPr>
            <w:r w:rsidRPr="008D75EB">
              <w:rPr>
                <w:color w:val="00B050"/>
              </w:rPr>
              <w:t xml:space="preserve">A cumulative equalities assessment is  annually prepared to review decision making throughout the civic year. </w:t>
            </w:r>
            <w:hyperlink r:id="rId188" w:history="1">
              <w:r w:rsidRPr="000B43F8">
                <w:rPr>
                  <w:color w:val="0000FF" w:themeColor="hyperlink"/>
                  <w:u w:val="single"/>
                </w:rPr>
                <w:t>https://www.north-herts.gov.uk/sites/northherts-cms/files/Cumulative%20Equality%20assessment%202020-2021.pdf</w:t>
              </w:r>
            </w:hyperlink>
          </w:p>
          <w:bookmarkEnd w:id="83"/>
          <w:p w14:paraId="409DEA73" w14:textId="77777777" w:rsidR="008D75EB" w:rsidRPr="00334E2C" w:rsidRDefault="008D75EB" w:rsidP="00A91B11">
            <w:pPr>
              <w:pStyle w:val="ListParagraph"/>
              <w:numPr>
                <w:ilvl w:val="0"/>
                <w:numId w:val="84"/>
              </w:numPr>
              <w:ind w:left="284" w:hanging="284"/>
              <w:jc w:val="both"/>
              <w:rPr>
                <w:b/>
              </w:rPr>
            </w:pPr>
          </w:p>
          <w:p w14:paraId="1120AA7E" w14:textId="77777777" w:rsidR="000B5E4F" w:rsidRPr="002C7F3C" w:rsidRDefault="000B5E4F" w:rsidP="002C7F3C">
            <w:pPr>
              <w:jc w:val="both"/>
              <w:rPr>
                <w:i/>
              </w:rPr>
            </w:pPr>
          </w:p>
        </w:tc>
        <w:tc>
          <w:tcPr>
            <w:tcW w:w="1134" w:type="dxa"/>
          </w:tcPr>
          <w:p w14:paraId="2D395A2C" w14:textId="77777777" w:rsidR="000B5E4F" w:rsidRDefault="000B5E4F" w:rsidP="009C7E47">
            <w:pPr>
              <w:rPr>
                <w:b/>
              </w:rPr>
            </w:pPr>
          </w:p>
        </w:tc>
        <w:tc>
          <w:tcPr>
            <w:tcW w:w="1134" w:type="dxa"/>
          </w:tcPr>
          <w:p w14:paraId="0C451EE2" w14:textId="77777777" w:rsidR="000B5E4F" w:rsidRDefault="000B5E4F" w:rsidP="009C7E47">
            <w:pPr>
              <w:rPr>
                <w:b/>
              </w:rPr>
            </w:pPr>
          </w:p>
        </w:tc>
      </w:tr>
      <w:tr w:rsidR="000B5E4F" w14:paraId="12BE05F1" w14:textId="77777777" w:rsidTr="001A5D8A">
        <w:tc>
          <w:tcPr>
            <w:tcW w:w="11619" w:type="dxa"/>
            <w:shd w:val="clear" w:color="auto" w:fill="EAF1DD" w:themeFill="accent3" w:themeFillTint="33"/>
          </w:tcPr>
          <w:p w14:paraId="6ED627C1" w14:textId="77777777" w:rsidR="000B5E4F" w:rsidRPr="00E17CF0" w:rsidRDefault="000B5E4F" w:rsidP="009C7E47">
            <w:pPr>
              <w:ind w:left="284" w:hanging="284"/>
              <w:jc w:val="both"/>
              <w:rPr>
                <w:b/>
                <w:i/>
              </w:rPr>
            </w:pPr>
            <w:r w:rsidRPr="00E17CF0">
              <w:rPr>
                <w:i/>
              </w:rPr>
              <w:t xml:space="preserve">C1 iii) Delivering defined outcomes on a sustainable basis within the resources that will be available. This according to CIPFA/SOLACE is demonstrated by, for </w:t>
            </w:r>
            <w:proofErr w:type="spellStart"/>
            <w:r w:rsidRPr="00E17CF0">
              <w:rPr>
                <w:i/>
              </w:rPr>
              <w:t>eg</w:t>
            </w:r>
            <w:proofErr w:type="spellEnd"/>
            <w:r w:rsidRPr="00E17CF0">
              <w:rPr>
                <w:i/>
              </w:rPr>
              <w:t>:</w:t>
            </w:r>
          </w:p>
          <w:p w14:paraId="28C01957" w14:textId="77777777" w:rsidR="000B5E4F" w:rsidRPr="00E17CF0" w:rsidRDefault="000B5E4F" w:rsidP="009C7E47">
            <w:pPr>
              <w:pStyle w:val="ListParagraph"/>
              <w:numPr>
                <w:ilvl w:val="0"/>
                <w:numId w:val="20"/>
              </w:numPr>
              <w:ind w:left="284" w:hanging="284"/>
              <w:jc w:val="both"/>
              <w:rPr>
                <w:b/>
                <w:i/>
              </w:rPr>
            </w:pPr>
            <w:r w:rsidRPr="00E17CF0">
              <w:rPr>
                <w:i/>
              </w:rPr>
              <w:t>Regular reports on progress</w:t>
            </w:r>
          </w:p>
          <w:p w14:paraId="6C98ECC1" w14:textId="77777777" w:rsidR="000B5E4F" w:rsidRPr="00D711E6" w:rsidRDefault="000B5E4F" w:rsidP="009C7E47">
            <w:pPr>
              <w:pStyle w:val="ListParagraph"/>
              <w:ind w:left="284" w:hanging="284"/>
              <w:jc w:val="both"/>
              <w:rPr>
                <w:i/>
              </w:rPr>
            </w:pPr>
          </w:p>
        </w:tc>
        <w:tc>
          <w:tcPr>
            <w:tcW w:w="1134" w:type="dxa"/>
            <w:shd w:val="clear" w:color="auto" w:fill="EAF1DD" w:themeFill="accent3" w:themeFillTint="33"/>
          </w:tcPr>
          <w:p w14:paraId="41BF9343" w14:textId="77777777" w:rsidR="000B5E4F" w:rsidRDefault="000B5E4F" w:rsidP="009C7E47">
            <w:pPr>
              <w:rPr>
                <w:b/>
              </w:rPr>
            </w:pPr>
            <w:r>
              <w:t>Full</w:t>
            </w:r>
          </w:p>
        </w:tc>
        <w:tc>
          <w:tcPr>
            <w:tcW w:w="1134" w:type="dxa"/>
            <w:shd w:val="clear" w:color="auto" w:fill="EAF1DD" w:themeFill="accent3" w:themeFillTint="33"/>
          </w:tcPr>
          <w:p w14:paraId="6D814196" w14:textId="77777777" w:rsidR="000B5E4F" w:rsidRDefault="000B5E4F" w:rsidP="009C7E47">
            <w:pPr>
              <w:rPr>
                <w:b/>
              </w:rPr>
            </w:pPr>
          </w:p>
        </w:tc>
      </w:tr>
      <w:tr w:rsidR="000B5E4F" w14:paraId="07FE3682" w14:textId="77777777" w:rsidTr="001A5D8A">
        <w:tc>
          <w:tcPr>
            <w:tcW w:w="11619" w:type="dxa"/>
            <w:shd w:val="clear" w:color="auto" w:fill="FFFFFF" w:themeFill="background1"/>
          </w:tcPr>
          <w:p w14:paraId="1EF69823" w14:textId="77777777" w:rsidR="000B5E4F" w:rsidRDefault="000B5E4F" w:rsidP="009C7E47">
            <w:pPr>
              <w:ind w:left="284" w:hanging="284"/>
              <w:jc w:val="both"/>
              <w:rPr>
                <w:b/>
                <w:i/>
              </w:rPr>
            </w:pPr>
            <w:r w:rsidRPr="00E17CF0">
              <w:rPr>
                <w:i/>
              </w:rPr>
              <w:t>C1 iii) What NHDC has or does</w:t>
            </w:r>
            <w:r w:rsidRPr="00755FE8">
              <w:rPr>
                <w:i/>
              </w:rPr>
              <w:t>:</w:t>
            </w:r>
          </w:p>
          <w:p w14:paraId="75374948" w14:textId="61B7E265" w:rsidR="000B5E4F" w:rsidRPr="00E17CF0" w:rsidRDefault="000B5E4F" w:rsidP="009C7E47">
            <w:pPr>
              <w:pStyle w:val="ListParagraph"/>
              <w:numPr>
                <w:ilvl w:val="0"/>
                <w:numId w:val="20"/>
              </w:numPr>
              <w:ind w:left="284" w:hanging="284"/>
              <w:jc w:val="both"/>
              <w:rPr>
                <w:b/>
              </w:rPr>
            </w:pPr>
            <w:r w:rsidRPr="00E17CF0">
              <w:lastRenderedPageBreak/>
              <w:t xml:space="preserve">A </w:t>
            </w:r>
            <w:r w:rsidR="008D75EB">
              <w:t>Leadership Team</w:t>
            </w:r>
            <w:r w:rsidRPr="00E17CF0">
              <w:t xml:space="preserve"> that reviews priorities, key projects and Performance Indicator reports and Top Risks.</w:t>
            </w:r>
          </w:p>
          <w:p w14:paraId="650355CD" w14:textId="77777777" w:rsidR="000B5E4F" w:rsidRPr="00E17CF0" w:rsidRDefault="000B5E4F" w:rsidP="009C7E47">
            <w:pPr>
              <w:pStyle w:val="ListParagraph"/>
              <w:numPr>
                <w:ilvl w:val="0"/>
                <w:numId w:val="20"/>
              </w:numPr>
              <w:ind w:left="284" w:hanging="284"/>
              <w:jc w:val="both"/>
              <w:rPr>
                <w:b/>
              </w:rPr>
            </w:pPr>
            <w:r w:rsidRPr="00E17CF0">
              <w:t>A Performance Management system that includes a corporate Data Quali</w:t>
            </w:r>
            <w:r w:rsidR="00360A00">
              <w:t xml:space="preserve">ty Policy and uses the </w:t>
            </w:r>
            <w:proofErr w:type="spellStart"/>
            <w:r w:rsidR="00360A00">
              <w:t>Pentana</w:t>
            </w:r>
            <w:proofErr w:type="spellEnd"/>
            <w:r w:rsidR="00360A00">
              <w:t xml:space="preserve"> </w:t>
            </w:r>
            <w:r w:rsidRPr="00E17CF0">
              <w:t>(Risk reporting) System to improve its performance management.</w:t>
            </w:r>
          </w:p>
          <w:p w14:paraId="4BFF830C" w14:textId="77777777" w:rsidR="000B5E4F" w:rsidRPr="00E17CF0" w:rsidRDefault="000B5E4F" w:rsidP="009C7E47">
            <w:pPr>
              <w:pStyle w:val="ListParagraph"/>
              <w:numPr>
                <w:ilvl w:val="0"/>
                <w:numId w:val="20"/>
              </w:numPr>
              <w:ind w:left="284" w:hanging="284"/>
              <w:jc w:val="both"/>
              <w:rPr>
                <w:b/>
              </w:rPr>
            </w:pPr>
            <w:r w:rsidRPr="00E17CF0">
              <w:t xml:space="preserve">A </w:t>
            </w:r>
            <w:hyperlink r:id="rId189" w:history="1">
              <w:r w:rsidRPr="00E17CF0">
                <w:t>NHDC Project Management Framework</w:t>
              </w:r>
            </w:hyperlink>
            <w:r w:rsidRPr="00E17CF0">
              <w:t xml:space="preserve">. This includes a </w:t>
            </w:r>
            <w:hyperlink r:id="rId190" w:history="1">
              <w:r w:rsidR="009418AE">
                <w:rPr>
                  <w:rStyle w:val="Hyperlink"/>
                </w:rPr>
                <w:t>Risk &amp; Opportunities Management Strategy 2017-20</w:t>
              </w:r>
            </w:hyperlink>
            <w:r w:rsidRPr="00E17CF0">
              <w:t xml:space="preserve"> and Project Evaluation steps, benefit review plan, project risk logs, lessons learned, end project reports and lessons logs that assist with regular reports, evaluation and delivering the desired outcome.</w:t>
            </w:r>
          </w:p>
          <w:p w14:paraId="24533A94" w14:textId="77777777" w:rsidR="000B5E4F" w:rsidRPr="00E17CF0" w:rsidRDefault="000B5E4F" w:rsidP="009C7E47">
            <w:pPr>
              <w:pStyle w:val="ListParagraph"/>
              <w:numPr>
                <w:ilvl w:val="0"/>
                <w:numId w:val="20"/>
              </w:numPr>
              <w:ind w:left="284" w:hanging="284"/>
              <w:jc w:val="both"/>
              <w:rPr>
                <w:b/>
              </w:rPr>
            </w:pPr>
            <w:r w:rsidRPr="00E17CF0">
              <w:t>A Performance and Risk Management Team which oversees the Project Management Framework, and offers support / guidance relating to its application and use.</w:t>
            </w:r>
          </w:p>
          <w:p w14:paraId="27FB03BA" w14:textId="77777777" w:rsidR="000B5E4F" w:rsidRPr="00E17CF0" w:rsidRDefault="002C7F3C" w:rsidP="009C7E47">
            <w:pPr>
              <w:pStyle w:val="ListParagraph"/>
              <w:numPr>
                <w:ilvl w:val="0"/>
                <w:numId w:val="20"/>
              </w:numPr>
              <w:ind w:left="284" w:hanging="284"/>
              <w:jc w:val="both"/>
              <w:rPr>
                <w:b/>
              </w:rPr>
            </w:pPr>
            <w:proofErr w:type="spellStart"/>
            <w:r>
              <w:t>Pentana</w:t>
            </w:r>
            <w:proofErr w:type="spellEnd"/>
            <w:r w:rsidR="000B5E4F" w:rsidRPr="00E17CF0">
              <w:t>: an integrated suite of corporate performance and risk management software. It is a web-based system, which has positively affected the way NHDC records, monitors and uses performance indicators, improvement actions and risks. All NHDC Councillors and officers have view only access to the system via a guest login.</w:t>
            </w:r>
          </w:p>
          <w:p w14:paraId="63CAC6BE" w14:textId="77777777" w:rsidR="000B5E4F" w:rsidRPr="00E17CF0" w:rsidRDefault="000B5E4F" w:rsidP="009C7E47">
            <w:pPr>
              <w:pStyle w:val="ListParagraph"/>
              <w:numPr>
                <w:ilvl w:val="0"/>
                <w:numId w:val="20"/>
              </w:numPr>
              <w:ind w:left="284" w:hanging="284"/>
              <w:jc w:val="both"/>
              <w:rPr>
                <w:b/>
              </w:rPr>
            </w:pPr>
            <w:r w:rsidRPr="00E17CF0">
              <w:t>Reporting performance figures to O &amp; S; Finance, Audit &amp;Risk and Cabinet.</w:t>
            </w:r>
          </w:p>
          <w:p w14:paraId="75374E7F" w14:textId="77777777" w:rsidR="000B5E4F" w:rsidRPr="00E17CF0" w:rsidRDefault="000B5E4F" w:rsidP="009C7E47">
            <w:pPr>
              <w:pStyle w:val="ListParagraph"/>
              <w:numPr>
                <w:ilvl w:val="0"/>
                <w:numId w:val="20"/>
              </w:numPr>
              <w:ind w:left="284" w:hanging="284"/>
              <w:jc w:val="both"/>
              <w:rPr>
                <w:b/>
              </w:rPr>
            </w:pPr>
            <w:r w:rsidRPr="00E17CF0">
              <w:t>Reporting quarterly budget, capital and treasury management information to FAR Committee and Cabinet.</w:t>
            </w:r>
          </w:p>
          <w:p w14:paraId="65CB586B" w14:textId="77777777" w:rsidR="000B5E4F" w:rsidRPr="00E17CF0" w:rsidRDefault="000B5E4F" w:rsidP="009C7E47">
            <w:pPr>
              <w:pStyle w:val="ListParagraph"/>
              <w:numPr>
                <w:ilvl w:val="0"/>
                <w:numId w:val="20"/>
              </w:numPr>
              <w:ind w:left="284" w:hanging="284"/>
              <w:jc w:val="both"/>
              <w:rPr>
                <w:b/>
              </w:rPr>
            </w:pPr>
            <w:r w:rsidRPr="00E17CF0">
              <w:t>Reporting Risk Management Information to FAR Committee and Cabinet.</w:t>
            </w:r>
          </w:p>
          <w:p w14:paraId="450BEB7E" w14:textId="77777777" w:rsidR="000B5E4F" w:rsidRPr="00E17CF0" w:rsidRDefault="000B5E4F" w:rsidP="009C7E47">
            <w:pPr>
              <w:pStyle w:val="ListParagraph"/>
              <w:numPr>
                <w:ilvl w:val="0"/>
                <w:numId w:val="20"/>
              </w:numPr>
              <w:ind w:left="284" w:hanging="284"/>
              <w:jc w:val="both"/>
              <w:rPr>
                <w:b/>
              </w:rPr>
            </w:pPr>
            <w:r w:rsidRPr="00E17CF0">
              <w:t>SIAS and SAFS provide updates on progress as against their Audit/ Service Plans to FAR Committee.</w:t>
            </w:r>
          </w:p>
          <w:p w14:paraId="75562CD1" w14:textId="77777777" w:rsidR="000B5E4F" w:rsidRDefault="000B5E4F" w:rsidP="009C7E47">
            <w:pPr>
              <w:ind w:left="284" w:hanging="284"/>
              <w:jc w:val="both"/>
              <w:rPr>
                <w:b/>
                <w:i/>
              </w:rPr>
            </w:pPr>
          </w:p>
          <w:p w14:paraId="06024B49" w14:textId="77777777" w:rsidR="000B5E4F" w:rsidRPr="00E17CF0" w:rsidRDefault="000B5E4F" w:rsidP="009C7E47">
            <w:pPr>
              <w:ind w:left="284" w:hanging="284"/>
              <w:jc w:val="both"/>
              <w:rPr>
                <w:i/>
              </w:rPr>
            </w:pPr>
            <w:r w:rsidRPr="00E17CF0">
              <w:rPr>
                <w:i/>
              </w:rPr>
              <w:t>Outcomes/ examples:</w:t>
            </w:r>
          </w:p>
          <w:p w14:paraId="23680C6F" w14:textId="5BE66865" w:rsidR="000B5E4F" w:rsidRPr="002C7F3C" w:rsidRDefault="000B5E4F" w:rsidP="001A5D8A">
            <w:pPr>
              <w:pStyle w:val="ListParagraph"/>
              <w:ind w:left="284"/>
              <w:jc w:val="both"/>
              <w:rPr>
                <w:i/>
              </w:rPr>
            </w:pPr>
            <w:r w:rsidRPr="00E17CF0">
              <w:t>SMT receives quarterly performance and risk information prior to these being reported through to the relevant Committees and Cabinet.  Any recommendations are then made to Cabinet, in March, prior to the new financial year/ their adoption.</w:t>
            </w:r>
          </w:p>
        </w:tc>
        <w:tc>
          <w:tcPr>
            <w:tcW w:w="1134" w:type="dxa"/>
          </w:tcPr>
          <w:p w14:paraId="69B1B6D1" w14:textId="77777777" w:rsidR="000B5E4F" w:rsidRDefault="000B5E4F" w:rsidP="009C7E47">
            <w:pPr>
              <w:rPr>
                <w:b/>
              </w:rPr>
            </w:pPr>
          </w:p>
        </w:tc>
        <w:tc>
          <w:tcPr>
            <w:tcW w:w="1134" w:type="dxa"/>
          </w:tcPr>
          <w:p w14:paraId="61BF6E7A" w14:textId="77777777" w:rsidR="000B5E4F" w:rsidRDefault="000B5E4F" w:rsidP="009C7E47">
            <w:pPr>
              <w:rPr>
                <w:b/>
              </w:rPr>
            </w:pPr>
          </w:p>
        </w:tc>
      </w:tr>
      <w:tr w:rsidR="000B5E4F" w14:paraId="53D5B1D4" w14:textId="77777777" w:rsidTr="001A5D8A">
        <w:tc>
          <w:tcPr>
            <w:tcW w:w="11619" w:type="dxa"/>
            <w:shd w:val="clear" w:color="auto" w:fill="EAF1DD" w:themeFill="accent3" w:themeFillTint="33"/>
          </w:tcPr>
          <w:p w14:paraId="3E7DDA31" w14:textId="77777777" w:rsidR="000B5E4F" w:rsidRPr="00E17CF0" w:rsidRDefault="000B5E4F" w:rsidP="009C7E47">
            <w:pPr>
              <w:ind w:left="284" w:hanging="284"/>
              <w:jc w:val="both"/>
              <w:rPr>
                <w:b/>
                <w:i/>
              </w:rPr>
            </w:pPr>
            <w:r w:rsidRPr="00E17CF0">
              <w:rPr>
                <w:i/>
              </w:rPr>
              <w:t xml:space="preserve">C1 iv) Identifying and managing risks to the achievement of outcomes. This according to CIPFA/SOLACE is demonstrated by, for </w:t>
            </w:r>
            <w:proofErr w:type="spellStart"/>
            <w:r w:rsidRPr="00E17CF0">
              <w:rPr>
                <w:i/>
              </w:rPr>
              <w:t>eg</w:t>
            </w:r>
            <w:proofErr w:type="spellEnd"/>
            <w:r w:rsidRPr="00E17CF0">
              <w:rPr>
                <w:i/>
              </w:rPr>
              <w:t>:</w:t>
            </w:r>
          </w:p>
          <w:p w14:paraId="7D284FC8" w14:textId="77777777" w:rsidR="000B5E4F" w:rsidRPr="00E17CF0" w:rsidRDefault="000B5E4F" w:rsidP="009C7E47">
            <w:pPr>
              <w:pStyle w:val="ListParagraph"/>
              <w:numPr>
                <w:ilvl w:val="0"/>
                <w:numId w:val="20"/>
              </w:numPr>
              <w:ind w:left="284" w:hanging="284"/>
              <w:jc w:val="both"/>
              <w:rPr>
                <w:b/>
                <w:i/>
              </w:rPr>
            </w:pPr>
            <w:r w:rsidRPr="00E17CF0">
              <w:rPr>
                <w:i/>
              </w:rPr>
              <w:t>Performance trends are established and reported upon</w:t>
            </w:r>
          </w:p>
          <w:p w14:paraId="0E899E86" w14:textId="77777777" w:rsidR="000B5E4F" w:rsidRPr="00E17CF0" w:rsidRDefault="000B5E4F" w:rsidP="009C7E47">
            <w:pPr>
              <w:pStyle w:val="ListParagraph"/>
              <w:numPr>
                <w:ilvl w:val="0"/>
                <w:numId w:val="20"/>
              </w:numPr>
              <w:ind w:left="284" w:hanging="284"/>
              <w:jc w:val="both"/>
              <w:rPr>
                <w:b/>
                <w:i/>
              </w:rPr>
            </w:pPr>
            <w:r w:rsidRPr="00E17CF0">
              <w:rPr>
                <w:i/>
              </w:rPr>
              <w:t>Risk management protocols</w:t>
            </w:r>
          </w:p>
          <w:p w14:paraId="50933FB0" w14:textId="77777777" w:rsidR="000B5E4F" w:rsidRPr="0050438B" w:rsidRDefault="000B5E4F" w:rsidP="009C7E47">
            <w:pPr>
              <w:pStyle w:val="ListParagraph"/>
              <w:ind w:left="284" w:hanging="284"/>
              <w:jc w:val="both"/>
              <w:rPr>
                <w:i/>
              </w:rPr>
            </w:pPr>
          </w:p>
        </w:tc>
        <w:tc>
          <w:tcPr>
            <w:tcW w:w="1134" w:type="dxa"/>
            <w:shd w:val="clear" w:color="auto" w:fill="EAF1DD" w:themeFill="accent3" w:themeFillTint="33"/>
          </w:tcPr>
          <w:p w14:paraId="3BFF27F1" w14:textId="77777777" w:rsidR="000B5E4F" w:rsidRDefault="000B5E4F" w:rsidP="009C7E47">
            <w:pPr>
              <w:rPr>
                <w:b/>
              </w:rPr>
            </w:pPr>
            <w:r w:rsidRPr="00802482">
              <w:t>Substantial</w:t>
            </w:r>
          </w:p>
        </w:tc>
        <w:tc>
          <w:tcPr>
            <w:tcW w:w="1134" w:type="dxa"/>
            <w:shd w:val="clear" w:color="auto" w:fill="EAF1DD" w:themeFill="accent3" w:themeFillTint="33"/>
          </w:tcPr>
          <w:p w14:paraId="46AC1CB2" w14:textId="77777777" w:rsidR="000B5E4F" w:rsidRDefault="000B5E4F" w:rsidP="009C7E47">
            <w:pPr>
              <w:rPr>
                <w:b/>
              </w:rPr>
            </w:pPr>
          </w:p>
        </w:tc>
      </w:tr>
      <w:tr w:rsidR="000B5E4F" w14:paraId="647E064F" w14:textId="77777777" w:rsidTr="001A5D8A">
        <w:tc>
          <w:tcPr>
            <w:tcW w:w="11619" w:type="dxa"/>
            <w:shd w:val="clear" w:color="auto" w:fill="FFFFFF" w:themeFill="background1"/>
          </w:tcPr>
          <w:p w14:paraId="4813F1B3" w14:textId="77777777" w:rsidR="000B5E4F" w:rsidRPr="00E17CF0" w:rsidRDefault="000B5E4F" w:rsidP="009C7E47">
            <w:pPr>
              <w:ind w:left="284" w:hanging="284"/>
              <w:jc w:val="both"/>
              <w:rPr>
                <w:i/>
              </w:rPr>
            </w:pPr>
            <w:r w:rsidRPr="00E17CF0">
              <w:rPr>
                <w:i/>
              </w:rPr>
              <w:t>C1 iv) What NHDC has or does:</w:t>
            </w:r>
          </w:p>
          <w:p w14:paraId="402C3825" w14:textId="77777777" w:rsidR="000B5E4F" w:rsidRPr="00E17CF0" w:rsidRDefault="000B5E4F" w:rsidP="00A91B11">
            <w:pPr>
              <w:pStyle w:val="ListParagraph"/>
              <w:numPr>
                <w:ilvl w:val="0"/>
                <w:numId w:val="87"/>
              </w:numPr>
              <w:ind w:left="284" w:hanging="284"/>
              <w:jc w:val="both"/>
              <w:rPr>
                <w:b/>
              </w:rPr>
            </w:pPr>
            <w:r w:rsidRPr="00E17CF0">
              <w:t>Processes for performance management/ reporting as set out above in C1 iii) above.</w:t>
            </w:r>
          </w:p>
          <w:p w14:paraId="7B72AE4B" w14:textId="77777777" w:rsidR="000B5E4F" w:rsidRPr="00E17CF0" w:rsidRDefault="000B5E4F" w:rsidP="00A91B11">
            <w:pPr>
              <w:pStyle w:val="ListParagraph"/>
              <w:numPr>
                <w:ilvl w:val="0"/>
                <w:numId w:val="87"/>
              </w:numPr>
              <w:ind w:left="284" w:hanging="284"/>
              <w:jc w:val="both"/>
              <w:rPr>
                <w:b/>
              </w:rPr>
            </w:pPr>
            <w:r w:rsidRPr="00E17CF0">
              <w:t>A Performance and Risk Management Team.</w:t>
            </w:r>
          </w:p>
          <w:p w14:paraId="79955EB1" w14:textId="77777777" w:rsidR="000B5E4F" w:rsidRPr="00E17CF0" w:rsidRDefault="000B5E4F" w:rsidP="00A91B11">
            <w:pPr>
              <w:pStyle w:val="ListParagraph"/>
              <w:numPr>
                <w:ilvl w:val="0"/>
                <w:numId w:val="87"/>
              </w:numPr>
              <w:ind w:left="284" w:hanging="284"/>
              <w:rPr>
                <w:b/>
              </w:rPr>
            </w:pPr>
            <w:r w:rsidRPr="00E17CF0">
              <w:t>A Risk Management Group that meets quarterly.</w:t>
            </w:r>
          </w:p>
          <w:p w14:paraId="725E986B" w14:textId="77777777" w:rsidR="000B5E4F" w:rsidRPr="00E17CF0" w:rsidRDefault="000B5E4F" w:rsidP="00A91B11">
            <w:pPr>
              <w:pStyle w:val="ListParagraph"/>
              <w:numPr>
                <w:ilvl w:val="0"/>
                <w:numId w:val="87"/>
              </w:numPr>
              <w:ind w:left="284" w:hanging="284"/>
              <w:jc w:val="both"/>
              <w:rPr>
                <w:b/>
              </w:rPr>
            </w:pPr>
            <w:r w:rsidRPr="00E17CF0">
              <w:t>A Risk Management Member ‘champion’ (currently the Executive Member for Finance and IT), who is part of the Performance and Risk Management Team.</w:t>
            </w:r>
          </w:p>
          <w:p w14:paraId="320A4545" w14:textId="77777777" w:rsidR="000B5E4F" w:rsidRPr="00A57B15" w:rsidRDefault="000B5E4F" w:rsidP="00A91B11">
            <w:pPr>
              <w:pStyle w:val="ListParagraph"/>
              <w:numPr>
                <w:ilvl w:val="0"/>
                <w:numId w:val="87"/>
              </w:numPr>
              <w:ind w:left="284" w:hanging="284"/>
              <w:jc w:val="both"/>
              <w:rPr>
                <w:b/>
              </w:rPr>
            </w:pPr>
            <w:r w:rsidRPr="00A57B15">
              <w:t xml:space="preserve">A </w:t>
            </w:r>
            <w:hyperlink r:id="rId191" w:history="1">
              <w:r w:rsidR="001B14A5" w:rsidRPr="00314DC1">
                <w:rPr>
                  <w:rStyle w:val="Hyperlink"/>
                  <w:color w:val="auto"/>
                </w:rPr>
                <w:t>Risk &amp; Opportunities Management Strategy 2017-20</w:t>
              </w:r>
            </w:hyperlink>
          </w:p>
          <w:p w14:paraId="4F104068" w14:textId="77777777" w:rsidR="000B5E4F" w:rsidRPr="00314DC1" w:rsidRDefault="000B5E4F" w:rsidP="00A91B11">
            <w:pPr>
              <w:pStyle w:val="ListParagraph"/>
              <w:numPr>
                <w:ilvl w:val="0"/>
                <w:numId w:val="87"/>
              </w:numPr>
              <w:spacing w:after="200" w:line="276" w:lineRule="auto"/>
              <w:ind w:left="284" w:hanging="284"/>
              <w:jc w:val="both"/>
              <w:rPr>
                <w:b/>
              </w:rPr>
            </w:pPr>
            <w:r w:rsidRPr="00314DC1">
              <w:t xml:space="preserve">A </w:t>
            </w:r>
            <w:hyperlink r:id="rId192" w:history="1">
              <w:r w:rsidR="001B14A5" w:rsidRPr="00314DC1">
                <w:rPr>
                  <w:rStyle w:val="Hyperlink"/>
                  <w:color w:val="auto"/>
                </w:rPr>
                <w:t>Risk &amp; Opportunities Management Policy Statement 2017.</w:t>
              </w:r>
            </w:hyperlink>
          </w:p>
          <w:p w14:paraId="3D83B58A" w14:textId="77777777" w:rsidR="000B5E4F" w:rsidRPr="00E17CF0" w:rsidRDefault="000B5E4F" w:rsidP="00A91B11">
            <w:pPr>
              <w:pStyle w:val="ListParagraph"/>
              <w:numPr>
                <w:ilvl w:val="0"/>
                <w:numId w:val="87"/>
              </w:numPr>
              <w:ind w:left="284" w:hanging="284"/>
              <w:jc w:val="both"/>
              <w:rPr>
                <w:b/>
              </w:rPr>
            </w:pPr>
            <w:r w:rsidRPr="00E17CF0">
              <w:t xml:space="preserve">The </w:t>
            </w:r>
            <w:proofErr w:type="spellStart"/>
            <w:r w:rsidRPr="00E17CF0">
              <w:t>Pentana</w:t>
            </w:r>
            <w:proofErr w:type="spellEnd"/>
            <w:r w:rsidRPr="00E17CF0">
              <w:t xml:space="preserve"> software for performance/ risk management monitoring.</w:t>
            </w:r>
          </w:p>
          <w:p w14:paraId="00D84E39" w14:textId="6190B6CE" w:rsidR="000B5E4F" w:rsidRDefault="000B5E4F" w:rsidP="00A91B11">
            <w:pPr>
              <w:pStyle w:val="ListParagraph"/>
              <w:numPr>
                <w:ilvl w:val="0"/>
                <w:numId w:val="87"/>
              </w:numPr>
              <w:ind w:left="284" w:hanging="284"/>
              <w:rPr>
                <w:b/>
              </w:rPr>
            </w:pPr>
            <w:r w:rsidRPr="00E17CF0">
              <w:lastRenderedPageBreak/>
              <w:t xml:space="preserve">The FAR Committee has the responsibility to monitor risk and Cabinet for awareness and overall management of risk.  </w:t>
            </w:r>
          </w:p>
          <w:p w14:paraId="07C1DBB3" w14:textId="77E2E92C" w:rsidR="009F7E3D" w:rsidRDefault="009F7E3D" w:rsidP="00A91B11">
            <w:pPr>
              <w:pStyle w:val="ListParagraph"/>
              <w:numPr>
                <w:ilvl w:val="0"/>
                <w:numId w:val="87"/>
              </w:numPr>
              <w:ind w:left="284" w:hanging="284"/>
              <w:rPr>
                <w:b/>
              </w:rPr>
            </w:pPr>
            <w:r>
              <w:t>Financial Management Code (CIPFA)</w:t>
            </w:r>
          </w:p>
          <w:p w14:paraId="571831B9" w14:textId="74627F95" w:rsidR="00506F1D" w:rsidRPr="00E17CF0" w:rsidRDefault="00506F1D" w:rsidP="00A91B11">
            <w:pPr>
              <w:pStyle w:val="ListParagraph"/>
              <w:numPr>
                <w:ilvl w:val="0"/>
                <w:numId w:val="87"/>
              </w:numPr>
              <w:ind w:left="284" w:hanging="284"/>
              <w:rPr>
                <w:b/>
              </w:rPr>
            </w:pPr>
            <w:r>
              <w:t xml:space="preserve">Risk Management Framework documents </w:t>
            </w:r>
            <w:r w:rsidR="00E768CE">
              <w:t>(</w:t>
            </w:r>
            <w:r>
              <w:t>replacing the current Policy and Strategy)</w:t>
            </w:r>
          </w:p>
          <w:p w14:paraId="053D8114" w14:textId="313FDED5" w:rsidR="000B5E4F" w:rsidRDefault="000B5E4F" w:rsidP="009C7E47">
            <w:pPr>
              <w:pStyle w:val="ListParagraph"/>
              <w:ind w:left="284" w:hanging="284"/>
              <w:jc w:val="both"/>
            </w:pPr>
          </w:p>
          <w:p w14:paraId="7A5459AE" w14:textId="11017348" w:rsidR="001A5D8A" w:rsidRDefault="001A5D8A" w:rsidP="009C7E47">
            <w:pPr>
              <w:pStyle w:val="ListParagraph"/>
              <w:ind w:left="284" w:hanging="284"/>
              <w:jc w:val="both"/>
            </w:pPr>
          </w:p>
          <w:p w14:paraId="7FB0496D" w14:textId="77777777" w:rsidR="001A5D8A" w:rsidRPr="00E17CF0" w:rsidRDefault="001A5D8A" w:rsidP="009C7E47">
            <w:pPr>
              <w:pStyle w:val="ListParagraph"/>
              <w:ind w:left="284" w:hanging="284"/>
              <w:jc w:val="both"/>
            </w:pPr>
          </w:p>
          <w:p w14:paraId="238DA1BA" w14:textId="77777777" w:rsidR="000B5E4F" w:rsidRPr="00E17CF0" w:rsidRDefault="000B5E4F" w:rsidP="009C7E47">
            <w:pPr>
              <w:ind w:left="284" w:hanging="284"/>
              <w:jc w:val="both"/>
              <w:rPr>
                <w:i/>
              </w:rPr>
            </w:pPr>
            <w:r w:rsidRPr="00E17CF0">
              <w:rPr>
                <w:i/>
              </w:rPr>
              <w:t>Outcomes/ examples:</w:t>
            </w:r>
          </w:p>
          <w:p w14:paraId="0E56BB99" w14:textId="72B0A2F0" w:rsidR="00A57B15" w:rsidRPr="00A57B15" w:rsidRDefault="00A57B15" w:rsidP="00A91B11">
            <w:pPr>
              <w:numPr>
                <w:ilvl w:val="0"/>
                <w:numId w:val="86"/>
              </w:numPr>
              <w:contextualSpacing/>
              <w:jc w:val="both"/>
              <w:rPr>
                <w:rFonts w:eastAsia="Calibri"/>
                <w:b/>
              </w:rPr>
            </w:pPr>
            <w:r>
              <w:t xml:space="preserve">  </w:t>
            </w:r>
            <w:r w:rsidRPr="00A57B15">
              <w:rPr>
                <w:rFonts w:eastAsia="Calibri"/>
              </w:rPr>
              <w:t xml:space="preserve"> At the July 2019 meeting of the FAR Committee, it recommended amendments to the Annual Report on Risk  Management and referred on to</w:t>
            </w:r>
            <w:r w:rsidRPr="00A57B15">
              <w:rPr>
                <w:rFonts w:ascii="Calibri" w:eastAsia="Calibri" w:hAnsi="Calibri" w:cs="Times New Roman"/>
              </w:rPr>
              <w:t xml:space="preserve"> </w:t>
            </w:r>
            <w:r w:rsidRPr="00A57B15">
              <w:rPr>
                <w:rFonts w:eastAsia="Calibri"/>
              </w:rPr>
              <w:t xml:space="preserve">Cabinet for consideration and approval.      </w:t>
            </w:r>
          </w:p>
          <w:p w14:paraId="30679C92" w14:textId="77777777" w:rsidR="00A57B15" w:rsidRPr="00A57B15" w:rsidRDefault="00FA1F31" w:rsidP="00A57B15">
            <w:pPr>
              <w:ind w:left="720"/>
              <w:contextualSpacing/>
              <w:jc w:val="both"/>
              <w:rPr>
                <w:rFonts w:eastAsia="Calibri"/>
                <w:b/>
              </w:rPr>
            </w:pPr>
            <w:hyperlink r:id="rId193" w:history="1">
              <w:r w:rsidR="00A57B15" w:rsidRPr="00A57B15">
                <w:rPr>
                  <w:rFonts w:eastAsia="Calibri" w:cs="Times New Roman"/>
                  <w:u w:val="single"/>
                </w:rPr>
                <w:t>https://democracy.north-herts.gov.uk/documents/s5812/Appendix%20B%20-%20Annual%20Report%20on%20Risk%20Management%202018-19.docx.pdf</w:t>
              </w:r>
            </w:hyperlink>
            <w:r w:rsidR="00A57B15" w:rsidRPr="00A57B15">
              <w:rPr>
                <w:rFonts w:eastAsia="Calibri"/>
              </w:rPr>
              <w:t>.</w:t>
            </w:r>
            <w:r w:rsidR="00A57B15" w:rsidRPr="00A57B15">
              <w:rPr>
                <w:rFonts w:eastAsia="Calibri"/>
                <w:sz w:val="18"/>
                <w:szCs w:val="18"/>
              </w:rPr>
              <w:t xml:space="preserve"> </w:t>
            </w:r>
          </w:p>
          <w:p w14:paraId="11EE6B87" w14:textId="77777777" w:rsidR="00A57B15" w:rsidRPr="008D75EB" w:rsidRDefault="00A57B15" w:rsidP="00A57B15">
            <w:pPr>
              <w:ind w:left="720"/>
              <w:contextualSpacing/>
              <w:jc w:val="both"/>
              <w:rPr>
                <w:rFonts w:eastAsia="Calibri"/>
                <w:b/>
                <w:color w:val="00B050"/>
              </w:rPr>
            </w:pPr>
            <w:bookmarkStart w:id="84" w:name="_Hlk70612339"/>
            <w:r w:rsidRPr="008D75EB">
              <w:rPr>
                <w:rFonts w:eastAsia="Calibri"/>
                <w:color w:val="00B050"/>
              </w:rPr>
              <w:t>This continuous updating demonstrates effective development and operation of the risk management system.</w:t>
            </w:r>
          </w:p>
          <w:p w14:paraId="4B6ABF46" w14:textId="3C31D27D" w:rsidR="009F7E3D" w:rsidRPr="008D75EB" w:rsidRDefault="009F7E3D" w:rsidP="00A91B11">
            <w:pPr>
              <w:pStyle w:val="ListParagraph"/>
              <w:numPr>
                <w:ilvl w:val="0"/>
                <w:numId w:val="86"/>
              </w:numPr>
              <w:shd w:val="clear" w:color="auto" w:fill="FFFFFF"/>
              <w:jc w:val="both"/>
              <w:rPr>
                <w:rFonts w:eastAsia="Times New Roman"/>
                <w:b/>
                <w:bCs/>
                <w:color w:val="00B050"/>
                <w:lang w:eastAsia="en-GB"/>
              </w:rPr>
            </w:pPr>
            <w:bookmarkStart w:id="85" w:name="_Hlk41054259"/>
            <w:r w:rsidRPr="008D75EB">
              <w:rPr>
                <w:bCs/>
                <w:color w:val="00B050"/>
              </w:rPr>
              <w:t>At the September 2019</w:t>
            </w:r>
            <w:r w:rsidR="00E768CE" w:rsidRPr="008D75EB">
              <w:rPr>
                <w:bCs/>
                <w:color w:val="00B050"/>
              </w:rPr>
              <w:t xml:space="preserve"> and March 2020</w:t>
            </w:r>
            <w:r w:rsidRPr="008D75EB">
              <w:rPr>
                <w:bCs/>
                <w:color w:val="00B050"/>
              </w:rPr>
              <w:t xml:space="preserve"> meeting, recommendations were made by FAR Committee through to Cabinet changing categories of risk.</w:t>
            </w:r>
            <w:r w:rsidRPr="008D75EB">
              <w:rPr>
                <w:rFonts w:eastAsia="Times New Roman"/>
                <w:bCs/>
                <w:color w:val="00B050"/>
                <w:lang w:eastAsia="en-GB"/>
              </w:rPr>
              <w:t xml:space="preserve"> These changes to the Corporate risks for the Quarter, were namely:</w:t>
            </w:r>
          </w:p>
          <w:p w14:paraId="5938CD86" w14:textId="77777777" w:rsidR="009F7E3D" w:rsidRPr="008D75EB" w:rsidRDefault="009F7E3D" w:rsidP="009F7E3D">
            <w:pPr>
              <w:shd w:val="clear" w:color="auto" w:fill="FFFFFF"/>
              <w:jc w:val="both"/>
              <w:rPr>
                <w:rFonts w:eastAsia="Times New Roman"/>
                <w:b/>
                <w:bCs/>
                <w:color w:val="00B050"/>
                <w:lang w:eastAsia="en-GB"/>
              </w:rPr>
            </w:pPr>
            <w:r w:rsidRPr="008D75EB">
              <w:rPr>
                <w:rFonts w:eastAsia="Times New Roman"/>
                <w:bCs/>
                <w:color w:val="00B050"/>
                <w:lang w:eastAsia="en-GB"/>
              </w:rPr>
              <w:t> </w:t>
            </w:r>
          </w:p>
          <w:p w14:paraId="73317980" w14:textId="149C7474" w:rsidR="009F7E3D" w:rsidRPr="008D75EB" w:rsidRDefault="001A5D8A" w:rsidP="00A91B11">
            <w:pPr>
              <w:pStyle w:val="ListParagraph"/>
              <w:numPr>
                <w:ilvl w:val="0"/>
                <w:numId w:val="130"/>
              </w:numPr>
              <w:shd w:val="clear" w:color="auto" w:fill="FFFFFF"/>
              <w:jc w:val="both"/>
              <w:rPr>
                <w:rFonts w:eastAsia="Times New Roman"/>
                <w:b/>
                <w:bCs/>
                <w:color w:val="00B050"/>
                <w:lang w:eastAsia="en-GB"/>
              </w:rPr>
            </w:pPr>
            <w:r w:rsidRPr="008D75EB">
              <w:rPr>
                <w:rFonts w:eastAsia="Times New Roman"/>
                <w:bCs/>
                <w:color w:val="00B050"/>
                <w:lang w:eastAsia="en-GB"/>
              </w:rPr>
              <w:t>B</w:t>
            </w:r>
            <w:r w:rsidR="009F7E3D" w:rsidRPr="008D75EB">
              <w:rPr>
                <w:rFonts w:eastAsia="Times New Roman"/>
                <w:bCs/>
                <w:color w:val="00B050"/>
                <w:lang w:eastAsia="en-GB"/>
              </w:rPr>
              <w:t>rexit risk to retain its current risk score of 9;</w:t>
            </w:r>
          </w:p>
          <w:p w14:paraId="12DB5607" w14:textId="6136EA42" w:rsidR="00A57B15" w:rsidRPr="008D75EB" w:rsidRDefault="009F7E3D" w:rsidP="00A91B11">
            <w:pPr>
              <w:pStyle w:val="ListParagraph"/>
              <w:numPr>
                <w:ilvl w:val="0"/>
                <w:numId w:val="130"/>
              </w:numPr>
              <w:rPr>
                <w:b/>
                <w:color w:val="00B050"/>
              </w:rPr>
            </w:pPr>
            <w:r w:rsidRPr="008D75EB">
              <w:rPr>
                <w:rFonts w:eastAsia="Times New Roman"/>
                <w:bCs/>
                <w:color w:val="00B050"/>
                <w:lang w:eastAsia="en-GB"/>
              </w:rPr>
              <w:t>Managing the Councils Finances to retain its current risk score of 9, be noted</w:t>
            </w:r>
          </w:p>
          <w:p w14:paraId="1FDE9E85" w14:textId="40307A7D" w:rsidR="009F7E3D" w:rsidRPr="008D75EB" w:rsidRDefault="009F7E3D" w:rsidP="00A91B11">
            <w:pPr>
              <w:pStyle w:val="ListParagraph"/>
              <w:numPr>
                <w:ilvl w:val="0"/>
                <w:numId w:val="86"/>
              </w:numPr>
              <w:rPr>
                <w:b/>
                <w:color w:val="00B050"/>
              </w:rPr>
            </w:pPr>
            <w:r w:rsidRPr="008D75EB">
              <w:rPr>
                <w:color w:val="00B050"/>
              </w:rPr>
              <w:t xml:space="preserve">A further amendment as approved at the December meeting regarding </w:t>
            </w:r>
            <w:r w:rsidRPr="008D75EB">
              <w:rPr>
                <w:rFonts w:ascii="Source Sans Pro" w:hAnsi="Source Sans Pro"/>
                <w:color w:val="00B050"/>
                <w:shd w:val="clear" w:color="auto" w:fill="FFFFFF"/>
              </w:rPr>
              <w:t>the Corporate risk for the quarter, namely i</w:t>
            </w:r>
            <w:r w:rsidRPr="008D75EB">
              <w:rPr>
                <w:color w:val="00B050"/>
                <w:shd w:val="clear" w:color="auto" w:fill="FFFFFF"/>
              </w:rPr>
              <w:t xml:space="preserve">mpact of </w:t>
            </w:r>
            <w:proofErr w:type="spellStart"/>
            <w:r w:rsidRPr="008D75EB">
              <w:rPr>
                <w:color w:val="00B050"/>
                <w:shd w:val="clear" w:color="auto" w:fill="FFFFFF"/>
              </w:rPr>
              <w:t>Anti Social</w:t>
            </w:r>
            <w:proofErr w:type="spellEnd"/>
            <w:r w:rsidRPr="008D75EB">
              <w:rPr>
                <w:color w:val="00B050"/>
                <w:shd w:val="clear" w:color="auto" w:fill="FFFFFF"/>
              </w:rPr>
              <w:t xml:space="preserve"> Behaviour on Council Facilities to retain its current risk score of 7 be noted </w:t>
            </w:r>
            <w:hyperlink r:id="rId194" w:history="1">
              <w:r w:rsidRPr="008D75EB">
                <w:rPr>
                  <w:color w:val="00B050"/>
                  <w:u w:val="single"/>
                </w:rPr>
                <w:t>http://srvmodgov01.north-herts.gov.uk/ieListDocuments.aspx?CId=146&amp;MId=2215&amp;Ver=4</w:t>
              </w:r>
            </w:hyperlink>
          </w:p>
          <w:p w14:paraId="5AE4CBAE" w14:textId="10D40046" w:rsidR="009F7E3D" w:rsidRPr="008D75EB" w:rsidRDefault="009F7E3D" w:rsidP="00A91B11">
            <w:pPr>
              <w:pStyle w:val="ListParagraph"/>
              <w:numPr>
                <w:ilvl w:val="0"/>
                <w:numId w:val="86"/>
              </w:numPr>
              <w:rPr>
                <w:b/>
                <w:color w:val="00B050"/>
              </w:rPr>
            </w:pPr>
            <w:r w:rsidRPr="008D75EB">
              <w:rPr>
                <w:color w:val="00B050"/>
              </w:rPr>
              <w:t>A Financial Management Code was presented to FAR to the December 2019 meeting t</w:t>
            </w:r>
            <w:r w:rsidRPr="008D75EB">
              <w:rPr>
                <w:bCs/>
                <w:color w:val="00B050"/>
                <w:shd w:val="clear" w:color="auto" w:fill="FFFFFF"/>
              </w:rPr>
              <w:t>o provide an assessment of how well the Council performs against the Financial Management Code launched by the Chartered Institute of Public Finance and Accountancy (CIPFA) and actions that it plans to take.</w:t>
            </w:r>
          </w:p>
          <w:p w14:paraId="3FD41041" w14:textId="5E64D894" w:rsidR="00506F1D" w:rsidRPr="008D75EB" w:rsidRDefault="00506F1D" w:rsidP="00A91B11">
            <w:pPr>
              <w:pStyle w:val="ListParagraph"/>
              <w:numPr>
                <w:ilvl w:val="0"/>
                <w:numId w:val="86"/>
              </w:numPr>
              <w:rPr>
                <w:b/>
                <w:color w:val="00B050"/>
              </w:rPr>
            </w:pPr>
            <w:r w:rsidRPr="008D75EB">
              <w:rPr>
                <w:color w:val="00B050"/>
              </w:rPr>
              <w:t xml:space="preserve">At the March meeting the Waste and Covid-19 risks were considered. The Committee also reviewed the Risk Management Framework to replace the current Policy and Strategy </w:t>
            </w:r>
            <w:hyperlink r:id="rId195" w:history="1">
              <w:r w:rsidRPr="008D75EB">
                <w:rPr>
                  <w:color w:val="00B050"/>
                  <w:u w:val="single"/>
                </w:rPr>
                <w:t>http://srvmodgov01.north-herts.gov.uk/ieListDocuments.aspx?CId=146&amp;MId=2217&amp;Ver=4</w:t>
              </w:r>
            </w:hyperlink>
          </w:p>
          <w:p w14:paraId="5DD5976E" w14:textId="1E37B97B" w:rsidR="00E768CE" w:rsidRPr="008D75EB" w:rsidRDefault="00E768CE" w:rsidP="00A91B11">
            <w:pPr>
              <w:pStyle w:val="ListParagraph"/>
              <w:numPr>
                <w:ilvl w:val="0"/>
                <w:numId w:val="86"/>
              </w:numPr>
              <w:rPr>
                <w:b/>
                <w:color w:val="00B050"/>
              </w:rPr>
            </w:pPr>
            <w:r w:rsidRPr="008D75EB">
              <w:rPr>
                <w:bCs/>
                <w:color w:val="00B050"/>
              </w:rPr>
              <w:t>March 2020 update</w:t>
            </w:r>
            <w:r w:rsidRPr="008D75EB">
              <w:rPr>
                <w:color w:val="00B050"/>
                <w:u w:val="single"/>
              </w:rPr>
              <w:t xml:space="preserve"> - </w:t>
            </w:r>
            <w:hyperlink r:id="rId196" w:history="1">
              <w:r w:rsidRPr="008D75EB">
                <w:rPr>
                  <w:color w:val="00B050"/>
                  <w:u w:val="single"/>
                </w:rPr>
                <w:t>http://srvmodgov01.north-herts.gov.uk/documents/s4610/Risk%20and%20Opportunities%20Management%20Update.pdf</w:t>
              </w:r>
            </w:hyperlink>
          </w:p>
          <w:p w14:paraId="6AE983D2" w14:textId="77777777" w:rsidR="008D75EB" w:rsidRPr="00C02419" w:rsidRDefault="008D75EB" w:rsidP="008D75EB">
            <w:pPr>
              <w:rPr>
                <w:color w:val="00B050"/>
              </w:rPr>
            </w:pPr>
            <w:r w:rsidRPr="00C02419">
              <w:rPr>
                <w:color w:val="00B050"/>
              </w:rPr>
              <w:t xml:space="preserve">A Risk Management update was presented at the July 2020  meeting and it was resolved: </w:t>
            </w:r>
          </w:p>
          <w:p w14:paraId="1B730C80" w14:textId="77777777" w:rsidR="008D75EB" w:rsidRPr="00C02419" w:rsidRDefault="008D75EB" w:rsidP="008D75EB">
            <w:pPr>
              <w:shd w:val="clear" w:color="auto" w:fill="FFFFFF"/>
              <w:spacing w:after="158"/>
              <w:ind w:left="567" w:hanging="567"/>
              <w:jc w:val="both"/>
              <w:rPr>
                <w:rFonts w:eastAsia="Times New Roman"/>
                <w:color w:val="00B050"/>
                <w:lang w:eastAsia="en-GB"/>
              </w:rPr>
            </w:pPr>
            <w:r w:rsidRPr="00C02419">
              <w:rPr>
                <w:rFonts w:eastAsia="Times New Roman"/>
                <w:color w:val="00B050"/>
                <w:lang w:eastAsia="en-GB"/>
              </w:rPr>
              <w:t>(1)       That the Corporate Risks for the quarter, namely the review of the Novel Coronavirus (COVID-19) risk with an unchanged scored of 9 and the review of the Cyber Risks and Data Protection Risk with an unchanged score of 8, be noted;</w:t>
            </w:r>
          </w:p>
          <w:p w14:paraId="27B342A0" w14:textId="77777777" w:rsidR="008D75EB" w:rsidRPr="00C02419" w:rsidRDefault="008D75EB" w:rsidP="008D75EB">
            <w:pPr>
              <w:shd w:val="clear" w:color="auto" w:fill="FFFFFF"/>
              <w:ind w:left="567" w:hanging="567"/>
              <w:jc w:val="both"/>
              <w:rPr>
                <w:rFonts w:eastAsia="Times New Roman"/>
                <w:color w:val="00B050"/>
                <w:lang w:eastAsia="en-GB"/>
              </w:rPr>
            </w:pPr>
            <w:r w:rsidRPr="00C02419">
              <w:rPr>
                <w:rFonts w:eastAsia="Times New Roman"/>
                <w:color w:val="00B050"/>
                <w:lang w:eastAsia="en-GB"/>
              </w:rPr>
              <w:t> </w:t>
            </w:r>
          </w:p>
          <w:p w14:paraId="230FA97A" w14:textId="77777777" w:rsidR="008D75EB" w:rsidRPr="00C02419" w:rsidRDefault="008D75EB" w:rsidP="008D75EB">
            <w:pPr>
              <w:shd w:val="clear" w:color="auto" w:fill="FFFFFF"/>
              <w:ind w:left="567" w:hanging="567"/>
              <w:jc w:val="both"/>
              <w:rPr>
                <w:rFonts w:eastAsia="Times New Roman"/>
                <w:color w:val="00B050"/>
                <w:lang w:eastAsia="en-GB"/>
              </w:rPr>
            </w:pPr>
            <w:r w:rsidRPr="00C02419">
              <w:rPr>
                <w:rFonts w:eastAsia="Times New Roman"/>
                <w:color w:val="00B050"/>
                <w:lang w:eastAsia="en-GB"/>
              </w:rPr>
              <w:t>(2)     That the Annual Report on Risk Management be noted.</w:t>
            </w:r>
          </w:p>
          <w:p w14:paraId="2AE56D63" w14:textId="77777777" w:rsidR="008D75EB" w:rsidRPr="00C02419" w:rsidRDefault="008D75EB" w:rsidP="008D75EB">
            <w:pPr>
              <w:shd w:val="clear" w:color="auto" w:fill="FFFFFF"/>
              <w:ind w:left="567" w:hanging="567"/>
              <w:jc w:val="both"/>
              <w:rPr>
                <w:rFonts w:eastAsia="Times New Roman"/>
                <w:color w:val="00B050"/>
                <w:lang w:eastAsia="en-GB"/>
              </w:rPr>
            </w:pPr>
            <w:r w:rsidRPr="00C02419">
              <w:rPr>
                <w:rFonts w:eastAsia="Times New Roman"/>
                <w:color w:val="00B050"/>
                <w:lang w:eastAsia="en-GB"/>
              </w:rPr>
              <w:lastRenderedPageBreak/>
              <w:t> </w:t>
            </w:r>
          </w:p>
          <w:p w14:paraId="3EA22E0E" w14:textId="77777777" w:rsidR="008D75EB" w:rsidRPr="00C02419" w:rsidRDefault="008D75EB" w:rsidP="008D75EB">
            <w:pPr>
              <w:shd w:val="clear" w:color="auto" w:fill="FFFFFF"/>
              <w:ind w:left="567" w:hanging="567"/>
              <w:jc w:val="both"/>
              <w:rPr>
                <w:rFonts w:eastAsia="Times New Roman"/>
                <w:color w:val="00B050"/>
                <w:lang w:eastAsia="en-GB"/>
              </w:rPr>
            </w:pPr>
            <w:r w:rsidRPr="00C02419">
              <w:rPr>
                <w:rFonts w:eastAsia="Times New Roman"/>
                <w:color w:val="00B050"/>
                <w:lang w:eastAsia="en-GB"/>
              </w:rPr>
              <w:t>(3)       That the Executive Member for Recycling and Waste Management be requested to provide a written response to the following questions to the next meeting of the Finance, Audit and Risk Committee on 7 September 2020:</w:t>
            </w:r>
          </w:p>
          <w:p w14:paraId="6ECDA6AD" w14:textId="77777777" w:rsidR="008D75EB" w:rsidRPr="00C02419" w:rsidRDefault="008D75EB" w:rsidP="008D75EB">
            <w:pPr>
              <w:shd w:val="clear" w:color="auto" w:fill="FFFFFF"/>
              <w:ind w:left="567" w:hanging="567"/>
              <w:jc w:val="both"/>
              <w:rPr>
                <w:rFonts w:eastAsia="Times New Roman"/>
                <w:color w:val="00B050"/>
                <w:lang w:eastAsia="en-GB"/>
              </w:rPr>
            </w:pPr>
            <w:r w:rsidRPr="00C02419">
              <w:rPr>
                <w:rFonts w:eastAsia="Times New Roman"/>
                <w:color w:val="00B050"/>
                <w:lang w:eastAsia="en-GB"/>
              </w:rPr>
              <w:t> </w:t>
            </w:r>
            <w:bookmarkStart w:id="86" w:name="_Hlk70612425"/>
          </w:p>
          <w:bookmarkEnd w:id="84"/>
          <w:p w14:paraId="6897BF3C" w14:textId="77777777" w:rsidR="008D75EB" w:rsidRPr="00C02419" w:rsidRDefault="008D75EB" w:rsidP="008D75EB">
            <w:pPr>
              <w:shd w:val="clear" w:color="auto" w:fill="FFFFFF"/>
              <w:ind w:left="567"/>
              <w:jc w:val="both"/>
              <w:rPr>
                <w:rFonts w:eastAsia="Times New Roman"/>
                <w:color w:val="00B050"/>
                <w:lang w:eastAsia="en-GB"/>
              </w:rPr>
            </w:pPr>
            <w:r w:rsidRPr="00C02419">
              <w:rPr>
                <w:rFonts w:eastAsia="Times New Roman"/>
                <w:color w:val="00B050"/>
                <w:lang w:eastAsia="en-GB"/>
              </w:rPr>
              <w:t> </w:t>
            </w:r>
          </w:p>
          <w:p w14:paraId="5AD375A7" w14:textId="6EF59B2B" w:rsidR="008D75EB" w:rsidRPr="008D75EB" w:rsidRDefault="00FA1F31" w:rsidP="00A91B11">
            <w:pPr>
              <w:pStyle w:val="ListParagraph"/>
              <w:numPr>
                <w:ilvl w:val="0"/>
                <w:numId w:val="86"/>
              </w:numPr>
              <w:rPr>
                <w:b/>
              </w:rPr>
            </w:pPr>
            <w:hyperlink r:id="rId197" w:history="1">
              <w:r w:rsidR="008D75EB" w:rsidRPr="000B43F8">
                <w:rPr>
                  <w:color w:val="0000FF" w:themeColor="hyperlink"/>
                  <w:u w:val="single"/>
                </w:rPr>
                <w:t>https://srvmodgov01.north-herts.gov.uk/documents/s11351/Risk%20Management%20Update.pdf</w:t>
              </w:r>
            </w:hyperlink>
          </w:p>
          <w:p w14:paraId="52FBFBE2" w14:textId="77777777" w:rsidR="008D75EB" w:rsidRPr="000B43F8" w:rsidRDefault="008D75EB" w:rsidP="008D75EB">
            <w:r w:rsidRPr="000B43F8">
              <w:t>A further update was provided at the September 202</w:t>
            </w:r>
            <w:r>
              <w:t>0</w:t>
            </w:r>
            <w:r w:rsidRPr="000B43F8">
              <w:t xml:space="preserve"> meeting and it was recommended to Cabinet:  </w:t>
            </w:r>
          </w:p>
          <w:p w14:paraId="27FAE6F1" w14:textId="77777777" w:rsidR="008D75EB" w:rsidRPr="000B43F8" w:rsidRDefault="008D75EB" w:rsidP="008D75EB">
            <w:pPr>
              <w:shd w:val="clear" w:color="auto" w:fill="FFFFFF"/>
              <w:ind w:left="567" w:hanging="567"/>
              <w:jc w:val="both"/>
              <w:rPr>
                <w:rFonts w:eastAsia="Times New Roman"/>
                <w:lang w:eastAsia="en-GB"/>
              </w:rPr>
            </w:pPr>
            <w:r w:rsidRPr="000B43F8">
              <w:rPr>
                <w:rFonts w:eastAsia="Times New Roman"/>
                <w:lang w:eastAsia="en-GB"/>
              </w:rPr>
              <w:t>(1)       That the Corporate Risk for the impact of Anti-Social Behaviour on Council Facilities be retained at a risk score of 7 instead of reduced to 5;</w:t>
            </w:r>
          </w:p>
          <w:p w14:paraId="5F7A7D39" w14:textId="77777777" w:rsidR="008D75EB" w:rsidRPr="000B43F8" w:rsidRDefault="008D75EB" w:rsidP="008D75EB">
            <w:pPr>
              <w:shd w:val="clear" w:color="auto" w:fill="FFFFFF"/>
              <w:ind w:left="567"/>
              <w:jc w:val="both"/>
              <w:rPr>
                <w:rFonts w:eastAsia="Times New Roman"/>
                <w:lang w:eastAsia="en-GB"/>
              </w:rPr>
            </w:pPr>
            <w:r w:rsidRPr="000B43F8">
              <w:rPr>
                <w:rFonts w:eastAsia="Times New Roman"/>
                <w:lang w:eastAsia="en-GB"/>
              </w:rPr>
              <w:t> </w:t>
            </w:r>
          </w:p>
          <w:p w14:paraId="7922CD18" w14:textId="77777777" w:rsidR="008D75EB" w:rsidRPr="000B43F8" w:rsidRDefault="008D75EB" w:rsidP="008D75EB">
            <w:pPr>
              <w:shd w:val="clear" w:color="auto" w:fill="FFFFFF"/>
              <w:ind w:left="567" w:hanging="567"/>
              <w:jc w:val="both"/>
              <w:rPr>
                <w:rFonts w:eastAsia="Times New Roman"/>
                <w:lang w:eastAsia="en-GB"/>
              </w:rPr>
            </w:pPr>
            <w:r w:rsidRPr="000B43F8">
              <w:rPr>
                <w:rFonts w:eastAsia="Times New Roman"/>
                <w:lang w:eastAsia="en-GB"/>
              </w:rPr>
              <w:t>(2)       That the Novel Coronavirus (covid19) Corporate risk be retained at a risk score of 9 instead of reduced to 8;</w:t>
            </w:r>
          </w:p>
          <w:p w14:paraId="4723064F" w14:textId="77777777" w:rsidR="008D75EB" w:rsidRPr="000B43F8" w:rsidRDefault="008D75EB" w:rsidP="008D75EB">
            <w:pPr>
              <w:shd w:val="clear" w:color="auto" w:fill="FFFFFF"/>
              <w:jc w:val="both"/>
              <w:rPr>
                <w:rFonts w:eastAsia="Times New Roman"/>
                <w:lang w:eastAsia="en-GB"/>
              </w:rPr>
            </w:pPr>
            <w:r w:rsidRPr="000B43F8">
              <w:rPr>
                <w:rFonts w:eastAsia="Times New Roman"/>
                <w:lang w:eastAsia="en-GB"/>
              </w:rPr>
              <w:t> </w:t>
            </w:r>
          </w:p>
          <w:p w14:paraId="25B5D074" w14:textId="77777777" w:rsidR="008D75EB" w:rsidRPr="000B43F8" w:rsidRDefault="008D75EB" w:rsidP="008D75EB">
            <w:pPr>
              <w:shd w:val="clear" w:color="auto" w:fill="FFFFFF"/>
              <w:ind w:left="567" w:hanging="567"/>
              <w:jc w:val="both"/>
              <w:rPr>
                <w:rFonts w:eastAsia="Times New Roman"/>
                <w:lang w:eastAsia="en-GB"/>
              </w:rPr>
            </w:pPr>
            <w:r w:rsidRPr="000B43F8">
              <w:rPr>
                <w:rFonts w:eastAsia="Times New Roman"/>
                <w:lang w:eastAsia="en-GB"/>
              </w:rPr>
              <w:t>(3)       That the New Corporate Risk, Covid19 – Leisure Management Contract, be proposed as a risk score of 8.</w:t>
            </w:r>
          </w:p>
          <w:p w14:paraId="4B0ABE1E" w14:textId="77777777" w:rsidR="008D75EB" w:rsidRPr="000B43F8" w:rsidRDefault="008D75EB" w:rsidP="008D75EB">
            <w:pPr>
              <w:shd w:val="clear" w:color="auto" w:fill="FFFFFF"/>
              <w:rPr>
                <w:rFonts w:eastAsia="Times New Roman"/>
                <w:lang w:eastAsia="en-GB"/>
              </w:rPr>
            </w:pPr>
            <w:r w:rsidRPr="000B43F8">
              <w:rPr>
                <w:rFonts w:eastAsia="Times New Roman"/>
                <w:lang w:eastAsia="en-GB"/>
              </w:rPr>
              <w:t> </w:t>
            </w:r>
          </w:p>
          <w:p w14:paraId="762C65C7" w14:textId="77777777" w:rsidR="008D75EB" w:rsidRPr="000B43F8" w:rsidRDefault="008D75EB" w:rsidP="008D75EB">
            <w:pPr>
              <w:shd w:val="clear" w:color="auto" w:fill="FFFFFF"/>
              <w:ind w:left="567" w:hanging="567"/>
              <w:jc w:val="both"/>
              <w:rPr>
                <w:rFonts w:eastAsia="Times New Roman"/>
                <w:lang w:eastAsia="en-GB"/>
              </w:rPr>
            </w:pPr>
            <w:r w:rsidRPr="000B43F8">
              <w:rPr>
                <w:rFonts w:eastAsia="Times New Roman"/>
                <w:lang w:eastAsia="en-GB"/>
              </w:rPr>
              <w:t>(4)       That the Route Optimisation of Collection Rounds Risk be archived.</w:t>
            </w:r>
          </w:p>
          <w:p w14:paraId="20497E2D" w14:textId="77777777" w:rsidR="008D75EB" w:rsidRPr="000B43F8" w:rsidRDefault="008D75EB" w:rsidP="008D75EB"/>
          <w:p w14:paraId="3E7A59FE" w14:textId="77777777" w:rsidR="008D75EB" w:rsidRPr="000B43F8" w:rsidRDefault="00FA1F31" w:rsidP="008D75EB">
            <w:hyperlink r:id="rId198" w:history="1">
              <w:r w:rsidR="008D75EB" w:rsidRPr="000B43F8">
                <w:rPr>
                  <w:color w:val="0000FF" w:themeColor="hyperlink"/>
                  <w:u w:val="single"/>
                </w:rPr>
                <w:t>https://srvmodgov01.north-herts.gov.uk/documents/s11610/Risk%20Management%20Update.pdf</w:t>
              </w:r>
            </w:hyperlink>
          </w:p>
          <w:p w14:paraId="76DB3059" w14:textId="77777777" w:rsidR="008D75EB" w:rsidRPr="000B43F8" w:rsidRDefault="008D75EB" w:rsidP="008D75EB">
            <w:r w:rsidRPr="000B43F8">
              <w:t xml:space="preserve">and December 2020 meeting it was resolved and recommended to cabinet; </w:t>
            </w:r>
          </w:p>
          <w:p w14:paraId="51DAC6AF" w14:textId="77777777" w:rsidR="008D75EB" w:rsidRPr="000B43F8" w:rsidRDefault="008D75EB" w:rsidP="008D75EB">
            <w:pPr>
              <w:shd w:val="clear" w:color="auto" w:fill="FFFFFF"/>
              <w:jc w:val="both"/>
              <w:rPr>
                <w:rFonts w:eastAsia="Times New Roman"/>
                <w:b/>
                <w:bCs/>
                <w:i/>
                <w:iCs/>
                <w:lang w:eastAsia="en-GB"/>
              </w:rPr>
            </w:pPr>
            <w:r w:rsidRPr="000B43F8">
              <w:rPr>
                <w:rFonts w:eastAsia="Times New Roman"/>
                <w:b/>
                <w:bCs/>
                <w:i/>
                <w:iCs/>
                <w:lang w:eastAsia="en-GB"/>
              </w:rPr>
              <w:t>RESOLVED:</w:t>
            </w:r>
          </w:p>
          <w:p w14:paraId="51050742" w14:textId="77777777" w:rsidR="008D75EB" w:rsidRPr="008D75EB" w:rsidRDefault="008D75EB" w:rsidP="008D75EB">
            <w:pPr>
              <w:shd w:val="clear" w:color="auto" w:fill="FFFFFF"/>
              <w:ind w:left="567" w:hanging="567"/>
              <w:jc w:val="both"/>
              <w:rPr>
                <w:rFonts w:eastAsia="Times New Roman"/>
                <w:color w:val="00B050"/>
                <w:lang w:eastAsia="en-GB"/>
              </w:rPr>
            </w:pPr>
            <w:r w:rsidRPr="000B43F8">
              <w:rPr>
                <w:rFonts w:eastAsia="Times New Roman"/>
                <w:lang w:eastAsia="en-GB"/>
              </w:rPr>
              <w:t> </w:t>
            </w:r>
          </w:p>
          <w:p w14:paraId="48F44718" w14:textId="77777777" w:rsidR="008D75EB" w:rsidRPr="008D75EB" w:rsidRDefault="008D75EB" w:rsidP="008D75EB">
            <w:pPr>
              <w:shd w:val="clear" w:color="auto" w:fill="FFFFFF"/>
              <w:ind w:left="567" w:hanging="567"/>
              <w:jc w:val="both"/>
              <w:rPr>
                <w:rFonts w:eastAsia="Times New Roman"/>
                <w:color w:val="00B050"/>
                <w:lang w:eastAsia="en-GB"/>
              </w:rPr>
            </w:pPr>
            <w:r w:rsidRPr="008D75EB">
              <w:rPr>
                <w:rFonts w:eastAsia="Times New Roman"/>
                <w:color w:val="00B050"/>
                <w:lang w:eastAsia="en-GB"/>
              </w:rPr>
              <w:t>(1)       That the reviews of the Corporate Risks for the quarter be noted;</w:t>
            </w:r>
          </w:p>
          <w:p w14:paraId="5E582E92" w14:textId="77777777" w:rsidR="008D75EB" w:rsidRPr="008D75EB" w:rsidRDefault="008D75EB" w:rsidP="008D75EB">
            <w:pPr>
              <w:shd w:val="clear" w:color="auto" w:fill="FFFFFF"/>
              <w:ind w:left="567" w:hanging="567"/>
              <w:jc w:val="both"/>
              <w:rPr>
                <w:rFonts w:eastAsia="Times New Roman"/>
                <w:color w:val="00B050"/>
                <w:lang w:eastAsia="en-GB"/>
              </w:rPr>
            </w:pPr>
            <w:r w:rsidRPr="008D75EB">
              <w:rPr>
                <w:rFonts w:eastAsia="Times New Roman"/>
                <w:color w:val="00B050"/>
                <w:lang w:eastAsia="en-GB"/>
              </w:rPr>
              <w:t> </w:t>
            </w:r>
          </w:p>
          <w:p w14:paraId="77FF827C" w14:textId="77777777" w:rsidR="008D75EB" w:rsidRPr="008D75EB" w:rsidRDefault="008D75EB" w:rsidP="008D75EB">
            <w:pPr>
              <w:shd w:val="clear" w:color="auto" w:fill="FFFFFF"/>
              <w:ind w:left="567" w:hanging="567"/>
              <w:jc w:val="both"/>
              <w:rPr>
                <w:rFonts w:eastAsia="Times New Roman"/>
                <w:color w:val="00B050"/>
                <w:lang w:eastAsia="en-GB"/>
              </w:rPr>
            </w:pPr>
            <w:r w:rsidRPr="008D75EB">
              <w:rPr>
                <w:rFonts w:eastAsia="Times New Roman"/>
                <w:color w:val="00B050"/>
                <w:lang w:eastAsia="en-GB"/>
              </w:rPr>
              <w:t>(2)       That the amendments to the Risk Management Framework as part of the Management response to the SIAS Audit, be noted.</w:t>
            </w:r>
          </w:p>
          <w:p w14:paraId="203DBB05" w14:textId="77777777" w:rsidR="008D75EB" w:rsidRPr="008D75EB" w:rsidRDefault="008D75EB" w:rsidP="008D75EB">
            <w:pPr>
              <w:shd w:val="clear" w:color="auto" w:fill="FFFFFF"/>
              <w:jc w:val="both"/>
              <w:rPr>
                <w:rFonts w:eastAsia="Times New Roman"/>
                <w:b/>
                <w:bCs/>
                <w:i/>
                <w:iCs/>
                <w:color w:val="00B050"/>
                <w:lang w:eastAsia="en-GB"/>
              </w:rPr>
            </w:pPr>
            <w:r w:rsidRPr="008D75EB">
              <w:rPr>
                <w:rFonts w:eastAsia="Times New Roman"/>
                <w:b/>
                <w:bCs/>
                <w:i/>
                <w:iCs/>
                <w:color w:val="00B050"/>
                <w:lang w:eastAsia="en-GB"/>
              </w:rPr>
              <w:t> </w:t>
            </w:r>
          </w:p>
          <w:p w14:paraId="7B3C7EE9" w14:textId="77777777" w:rsidR="008D75EB" w:rsidRPr="008D75EB" w:rsidRDefault="008D75EB" w:rsidP="008D75EB">
            <w:pPr>
              <w:shd w:val="clear" w:color="auto" w:fill="FFFFFF"/>
              <w:jc w:val="both"/>
              <w:rPr>
                <w:rFonts w:eastAsia="Times New Roman"/>
                <w:color w:val="00B050"/>
                <w:lang w:eastAsia="en-GB"/>
              </w:rPr>
            </w:pPr>
            <w:r w:rsidRPr="008D75EB">
              <w:rPr>
                <w:rFonts w:eastAsia="Times New Roman"/>
                <w:b/>
                <w:bCs/>
                <w:i/>
                <w:iCs/>
                <w:color w:val="00B050"/>
                <w:lang w:eastAsia="en-GB"/>
              </w:rPr>
              <w:t>RECOMMENDED TO CABINET</w:t>
            </w:r>
            <w:r w:rsidRPr="008D75EB">
              <w:rPr>
                <w:rFonts w:eastAsia="Times New Roman"/>
                <w:color w:val="00B050"/>
                <w:lang w:eastAsia="en-GB"/>
              </w:rPr>
              <w:t>:</w:t>
            </w:r>
          </w:p>
          <w:p w14:paraId="5ADDB784" w14:textId="77777777" w:rsidR="008D75EB" w:rsidRPr="008D75EB" w:rsidRDefault="008D75EB" w:rsidP="008D75EB">
            <w:pPr>
              <w:shd w:val="clear" w:color="auto" w:fill="FFFFFF"/>
              <w:jc w:val="both"/>
              <w:rPr>
                <w:rFonts w:eastAsia="Times New Roman"/>
                <w:color w:val="00B050"/>
                <w:lang w:eastAsia="en-GB"/>
              </w:rPr>
            </w:pPr>
            <w:r w:rsidRPr="008D75EB">
              <w:rPr>
                <w:rFonts w:eastAsia="Times New Roman"/>
                <w:color w:val="00B050"/>
                <w:lang w:eastAsia="en-GB"/>
              </w:rPr>
              <w:t> </w:t>
            </w:r>
          </w:p>
          <w:p w14:paraId="06D61AFF" w14:textId="77777777" w:rsidR="008D75EB" w:rsidRPr="008D75EB" w:rsidRDefault="008D75EB" w:rsidP="008D75EB">
            <w:pPr>
              <w:shd w:val="clear" w:color="auto" w:fill="FFFFFF"/>
              <w:ind w:left="567" w:hanging="567"/>
              <w:jc w:val="both"/>
              <w:rPr>
                <w:rFonts w:eastAsia="Times New Roman"/>
                <w:color w:val="00B050"/>
                <w:lang w:eastAsia="en-GB"/>
              </w:rPr>
            </w:pPr>
            <w:r w:rsidRPr="008D75EB">
              <w:rPr>
                <w:rFonts w:eastAsia="Times New Roman"/>
                <w:color w:val="00B050"/>
                <w:lang w:eastAsia="en-GB"/>
              </w:rPr>
              <w:t>(1)       That the risk score for the Covid 19 Leisure Management Contract risk be increased from 8 to 9;</w:t>
            </w:r>
          </w:p>
          <w:p w14:paraId="5ED66C85" w14:textId="77777777" w:rsidR="008D75EB" w:rsidRPr="008D75EB" w:rsidRDefault="008D75EB" w:rsidP="008D75EB">
            <w:pPr>
              <w:shd w:val="clear" w:color="auto" w:fill="FFFFFF"/>
              <w:jc w:val="both"/>
              <w:rPr>
                <w:rFonts w:eastAsia="Times New Roman"/>
                <w:color w:val="00B050"/>
                <w:lang w:eastAsia="en-GB"/>
              </w:rPr>
            </w:pPr>
            <w:r w:rsidRPr="008D75EB">
              <w:rPr>
                <w:rFonts w:eastAsia="Times New Roman"/>
                <w:color w:val="00B050"/>
                <w:lang w:eastAsia="en-GB"/>
              </w:rPr>
              <w:t> </w:t>
            </w:r>
          </w:p>
          <w:p w14:paraId="630E19E2" w14:textId="77777777" w:rsidR="008D75EB" w:rsidRPr="008D75EB" w:rsidRDefault="008D75EB" w:rsidP="008D75EB">
            <w:pPr>
              <w:shd w:val="clear" w:color="auto" w:fill="FFFFFF"/>
              <w:ind w:left="567" w:hanging="567"/>
              <w:jc w:val="both"/>
              <w:rPr>
                <w:rFonts w:eastAsia="Times New Roman"/>
                <w:color w:val="00B050"/>
                <w:lang w:eastAsia="en-GB"/>
              </w:rPr>
            </w:pPr>
            <w:r w:rsidRPr="008D75EB">
              <w:rPr>
                <w:rFonts w:eastAsia="Times New Roman"/>
                <w:color w:val="00B050"/>
                <w:lang w:eastAsia="en-GB"/>
              </w:rPr>
              <w:t>(2)       That the amendments to the Risk Management Framework as part of the Management response to the SIAS Audit be noted and approved</w:t>
            </w:r>
          </w:p>
          <w:p w14:paraId="2F03DEB3" w14:textId="77777777" w:rsidR="008D75EB" w:rsidRPr="008D75EB" w:rsidRDefault="00FA1F31" w:rsidP="008D75EB">
            <w:pPr>
              <w:rPr>
                <w:color w:val="00B050"/>
              </w:rPr>
            </w:pPr>
            <w:hyperlink r:id="rId199" w:history="1">
              <w:r w:rsidR="008D75EB" w:rsidRPr="008D75EB">
                <w:rPr>
                  <w:color w:val="00B050"/>
                  <w:u w:val="single"/>
                </w:rPr>
                <w:t>https://srvmodgov01.north-herts.gov.uk/documents/s14511/RISK%20MANAGEMENT%20UPDATE.pdf</w:t>
              </w:r>
            </w:hyperlink>
          </w:p>
          <w:p w14:paraId="42834C93" w14:textId="77777777" w:rsidR="008D75EB" w:rsidRPr="008D75EB" w:rsidRDefault="008D75EB" w:rsidP="008D75EB">
            <w:pPr>
              <w:rPr>
                <w:color w:val="00B050"/>
              </w:rPr>
            </w:pPr>
            <w:r w:rsidRPr="008D75EB">
              <w:rPr>
                <w:color w:val="00B050"/>
              </w:rPr>
              <w:t>and March 2021</w:t>
            </w:r>
          </w:p>
          <w:p w14:paraId="421D6B2F" w14:textId="77777777" w:rsidR="008D75EB" w:rsidRPr="008D75EB" w:rsidRDefault="008D75EB" w:rsidP="008D75EB">
            <w:pPr>
              <w:rPr>
                <w:color w:val="00B050"/>
              </w:rPr>
            </w:pPr>
          </w:p>
          <w:p w14:paraId="7DA5C45C" w14:textId="77777777" w:rsidR="008D75EB" w:rsidRPr="008D75EB" w:rsidRDefault="008D75EB" w:rsidP="008D75EB">
            <w:pPr>
              <w:rPr>
                <w:color w:val="00B050"/>
              </w:rPr>
            </w:pPr>
            <w:r w:rsidRPr="008D75EB">
              <w:rPr>
                <w:color w:val="00B050"/>
              </w:rPr>
              <w:t xml:space="preserve">It was recommended to Cabinet that: </w:t>
            </w:r>
          </w:p>
          <w:p w14:paraId="5B6AF8E7" w14:textId="77777777" w:rsidR="008D75EB" w:rsidRPr="008D75EB" w:rsidRDefault="008D75EB" w:rsidP="008D75EB">
            <w:pPr>
              <w:shd w:val="clear" w:color="auto" w:fill="FFFFFF"/>
              <w:ind w:left="567" w:hanging="567"/>
              <w:jc w:val="both"/>
              <w:rPr>
                <w:rFonts w:eastAsia="Times New Roman"/>
                <w:color w:val="00B050"/>
                <w:lang w:eastAsia="en-GB"/>
              </w:rPr>
            </w:pPr>
            <w:r w:rsidRPr="008D75EB">
              <w:rPr>
                <w:rFonts w:eastAsia="Times New Roman"/>
                <w:color w:val="00B050"/>
                <w:lang w:eastAsia="en-GB"/>
              </w:rPr>
              <w:lastRenderedPageBreak/>
              <w:t>(1)       That there be no change to the risk score for Corporate Planning risks, subject to the note ‘representation prepared with regard the speculative expansion of London Luton Airport to four runways’ being archived as deemed no longer relevant.</w:t>
            </w:r>
          </w:p>
          <w:p w14:paraId="31DB9CF2" w14:textId="77777777" w:rsidR="008D75EB" w:rsidRPr="008D75EB" w:rsidRDefault="008D75EB" w:rsidP="008D75EB">
            <w:pPr>
              <w:shd w:val="clear" w:color="auto" w:fill="FFFFFF"/>
              <w:ind w:left="567"/>
              <w:jc w:val="both"/>
              <w:rPr>
                <w:rFonts w:eastAsia="Times New Roman"/>
                <w:color w:val="00B050"/>
                <w:lang w:eastAsia="en-GB"/>
              </w:rPr>
            </w:pPr>
            <w:r w:rsidRPr="008D75EB">
              <w:rPr>
                <w:rFonts w:eastAsia="Times New Roman"/>
                <w:color w:val="00B050"/>
                <w:lang w:eastAsia="en-GB"/>
              </w:rPr>
              <w:t> </w:t>
            </w:r>
          </w:p>
          <w:p w14:paraId="5120C063" w14:textId="77777777" w:rsidR="008D75EB" w:rsidRPr="008D75EB" w:rsidRDefault="008D75EB" w:rsidP="008D75EB">
            <w:pPr>
              <w:shd w:val="clear" w:color="auto" w:fill="FFFFFF"/>
              <w:ind w:left="567" w:hanging="567"/>
              <w:jc w:val="both"/>
              <w:rPr>
                <w:rFonts w:eastAsia="Times New Roman"/>
                <w:color w:val="00B050"/>
                <w:lang w:eastAsia="en-GB"/>
              </w:rPr>
            </w:pPr>
            <w:r w:rsidRPr="008D75EB">
              <w:rPr>
                <w:rFonts w:eastAsia="Times New Roman"/>
                <w:color w:val="00B050"/>
                <w:lang w:eastAsia="en-GB"/>
              </w:rPr>
              <w:t>(2)       That there be an increase in the risk score from 5 to 7 and a target risk score of 6 for the Increased Homelessness Corporate risk;</w:t>
            </w:r>
          </w:p>
          <w:p w14:paraId="708172F3" w14:textId="77777777" w:rsidR="008D75EB" w:rsidRPr="008D75EB" w:rsidRDefault="008D75EB" w:rsidP="008D75EB">
            <w:pPr>
              <w:shd w:val="clear" w:color="auto" w:fill="FFFFFF"/>
              <w:jc w:val="both"/>
              <w:rPr>
                <w:rFonts w:eastAsia="Times New Roman"/>
                <w:color w:val="00B050"/>
                <w:lang w:eastAsia="en-GB"/>
              </w:rPr>
            </w:pPr>
            <w:r w:rsidRPr="008D75EB">
              <w:rPr>
                <w:rFonts w:eastAsia="Times New Roman"/>
                <w:color w:val="00B050"/>
                <w:lang w:eastAsia="en-GB"/>
              </w:rPr>
              <w:t> </w:t>
            </w:r>
          </w:p>
          <w:p w14:paraId="3123BE14" w14:textId="77777777" w:rsidR="008D75EB" w:rsidRPr="008D75EB" w:rsidRDefault="008D75EB" w:rsidP="008D75EB">
            <w:pPr>
              <w:shd w:val="clear" w:color="auto" w:fill="FFFFFF"/>
              <w:ind w:left="567" w:hanging="567"/>
              <w:jc w:val="both"/>
              <w:rPr>
                <w:rFonts w:eastAsia="Times New Roman"/>
                <w:color w:val="00B050"/>
                <w:lang w:eastAsia="en-GB"/>
              </w:rPr>
            </w:pPr>
            <w:r w:rsidRPr="008D75EB">
              <w:rPr>
                <w:rFonts w:eastAsia="Times New Roman"/>
                <w:color w:val="00B050"/>
                <w:lang w:eastAsia="en-GB"/>
              </w:rPr>
              <w:t>(3)       That there be no change to the risk score for the review of the Waste Corporate risks subject to the risk score being agreed and signed off by the Executive Member for Waste and Recycling.</w:t>
            </w:r>
          </w:p>
          <w:p w14:paraId="433FCB06" w14:textId="77777777" w:rsidR="008D75EB" w:rsidRPr="008D75EB" w:rsidRDefault="008D75EB" w:rsidP="008D75EB">
            <w:pPr>
              <w:shd w:val="clear" w:color="auto" w:fill="FFFFFF"/>
              <w:jc w:val="both"/>
              <w:rPr>
                <w:rFonts w:eastAsia="Times New Roman"/>
                <w:color w:val="00B050"/>
                <w:lang w:eastAsia="en-GB"/>
              </w:rPr>
            </w:pPr>
            <w:r w:rsidRPr="008D75EB">
              <w:rPr>
                <w:rFonts w:eastAsia="Times New Roman"/>
                <w:color w:val="00B050"/>
                <w:lang w:eastAsia="en-GB"/>
              </w:rPr>
              <w:t> </w:t>
            </w:r>
          </w:p>
          <w:p w14:paraId="015C8325" w14:textId="77777777" w:rsidR="008D75EB" w:rsidRPr="008D75EB" w:rsidRDefault="008D75EB" w:rsidP="008D75EB">
            <w:pPr>
              <w:shd w:val="clear" w:color="auto" w:fill="FFFFFF"/>
              <w:ind w:left="567" w:hanging="567"/>
              <w:jc w:val="both"/>
              <w:rPr>
                <w:rFonts w:eastAsia="Times New Roman"/>
                <w:color w:val="00B050"/>
                <w:lang w:eastAsia="en-GB"/>
              </w:rPr>
            </w:pPr>
            <w:r w:rsidRPr="008D75EB">
              <w:rPr>
                <w:rFonts w:eastAsia="Times New Roman"/>
                <w:color w:val="00B050"/>
                <w:lang w:eastAsia="en-GB"/>
              </w:rPr>
              <w:t>(4)       That that the Workforce Planning Corporate Risk be archived. Original Risk score 5, final risk score 5</w:t>
            </w:r>
            <w:bookmarkEnd w:id="86"/>
            <w:r w:rsidRPr="008D75EB">
              <w:rPr>
                <w:rFonts w:eastAsia="Times New Roman"/>
                <w:color w:val="00B050"/>
                <w:lang w:eastAsia="en-GB"/>
              </w:rPr>
              <w:t>.</w:t>
            </w:r>
          </w:p>
          <w:p w14:paraId="5F4EB7D5" w14:textId="77777777" w:rsidR="008D75EB" w:rsidRPr="00314DC1" w:rsidRDefault="008D75EB" w:rsidP="00A91B11">
            <w:pPr>
              <w:pStyle w:val="ListParagraph"/>
              <w:numPr>
                <w:ilvl w:val="0"/>
                <w:numId w:val="86"/>
              </w:numPr>
              <w:rPr>
                <w:b/>
              </w:rPr>
            </w:pPr>
          </w:p>
          <w:bookmarkEnd w:id="85"/>
          <w:p w14:paraId="1E651018" w14:textId="77777777" w:rsidR="005D0F21" w:rsidRPr="00A33E38" w:rsidRDefault="005D0F21" w:rsidP="001A5D8A">
            <w:pPr>
              <w:pStyle w:val="ListParagraph"/>
              <w:ind w:left="284"/>
              <w:jc w:val="both"/>
              <w:rPr>
                <w:i/>
              </w:rPr>
            </w:pPr>
          </w:p>
        </w:tc>
        <w:tc>
          <w:tcPr>
            <w:tcW w:w="1134" w:type="dxa"/>
          </w:tcPr>
          <w:p w14:paraId="26272869" w14:textId="77777777" w:rsidR="000B5E4F" w:rsidRDefault="000B5E4F" w:rsidP="009C7E47">
            <w:pPr>
              <w:rPr>
                <w:b/>
              </w:rPr>
            </w:pPr>
          </w:p>
        </w:tc>
        <w:tc>
          <w:tcPr>
            <w:tcW w:w="1134" w:type="dxa"/>
          </w:tcPr>
          <w:p w14:paraId="474606C1" w14:textId="77777777" w:rsidR="000B5E4F" w:rsidRDefault="000B5E4F" w:rsidP="009C7E47">
            <w:pPr>
              <w:rPr>
                <w:b/>
              </w:rPr>
            </w:pPr>
          </w:p>
        </w:tc>
      </w:tr>
      <w:tr w:rsidR="000B5E4F" w14:paraId="5A8DFABB" w14:textId="77777777" w:rsidTr="001A5D8A">
        <w:tc>
          <w:tcPr>
            <w:tcW w:w="11619" w:type="dxa"/>
            <w:shd w:val="clear" w:color="auto" w:fill="EAF1DD" w:themeFill="accent3" w:themeFillTint="33"/>
          </w:tcPr>
          <w:p w14:paraId="51C4E9A0" w14:textId="77777777" w:rsidR="000B5E4F" w:rsidRPr="00E17CF0" w:rsidRDefault="000B5E4F" w:rsidP="009C7E47">
            <w:pPr>
              <w:ind w:left="284" w:hanging="284"/>
              <w:jc w:val="both"/>
              <w:rPr>
                <w:b/>
                <w:i/>
              </w:rPr>
            </w:pPr>
            <w:bookmarkStart w:id="87" w:name="_Hlk70612538"/>
            <w:r w:rsidRPr="00E17CF0">
              <w:rPr>
                <w:i/>
              </w:rPr>
              <w:lastRenderedPageBreak/>
              <w:t xml:space="preserve">C1 v) Managing service users expectations effectively with regard to determining priorities and making the best use of the resources available. This according to CIPFA/SOLACE is demonstrated by, for </w:t>
            </w:r>
            <w:proofErr w:type="spellStart"/>
            <w:r w:rsidRPr="00E17CF0">
              <w:rPr>
                <w:i/>
              </w:rPr>
              <w:t>eg</w:t>
            </w:r>
            <w:proofErr w:type="spellEnd"/>
            <w:r w:rsidRPr="00E17CF0">
              <w:rPr>
                <w:i/>
              </w:rPr>
              <w:t>:</w:t>
            </w:r>
          </w:p>
          <w:p w14:paraId="0A4392AB" w14:textId="77777777" w:rsidR="000B5E4F" w:rsidRPr="00E17CF0" w:rsidRDefault="000B5E4F" w:rsidP="009C7E47">
            <w:pPr>
              <w:pStyle w:val="ListParagraph"/>
              <w:numPr>
                <w:ilvl w:val="0"/>
                <w:numId w:val="21"/>
              </w:numPr>
              <w:ind w:left="284" w:hanging="284"/>
              <w:jc w:val="both"/>
              <w:rPr>
                <w:b/>
                <w:i/>
              </w:rPr>
            </w:pPr>
            <w:r w:rsidRPr="00E17CF0">
              <w:rPr>
                <w:i/>
              </w:rPr>
              <w:t>An agreed set of quality standard measures for each service element and included in service plans</w:t>
            </w:r>
          </w:p>
          <w:p w14:paraId="5D5E610B" w14:textId="77777777" w:rsidR="000B5E4F" w:rsidRPr="00E17CF0" w:rsidRDefault="000B5E4F" w:rsidP="009C7E47">
            <w:pPr>
              <w:pStyle w:val="ListParagraph"/>
              <w:numPr>
                <w:ilvl w:val="0"/>
                <w:numId w:val="21"/>
              </w:numPr>
              <w:ind w:left="284" w:hanging="284"/>
              <w:jc w:val="both"/>
              <w:rPr>
                <w:b/>
                <w:i/>
              </w:rPr>
            </w:pPr>
            <w:r w:rsidRPr="00E17CF0">
              <w:rPr>
                <w:i/>
              </w:rPr>
              <w:t>Processes for dealing with competing demands within the community</w:t>
            </w:r>
          </w:p>
          <w:bookmarkEnd w:id="87"/>
          <w:p w14:paraId="08BDC24F" w14:textId="77777777" w:rsidR="000B5E4F" w:rsidRPr="000E1663" w:rsidRDefault="000B5E4F" w:rsidP="009C7E47">
            <w:pPr>
              <w:pStyle w:val="ListParagraph"/>
              <w:ind w:left="284" w:hanging="284"/>
              <w:jc w:val="both"/>
              <w:rPr>
                <w:i/>
              </w:rPr>
            </w:pPr>
          </w:p>
        </w:tc>
        <w:tc>
          <w:tcPr>
            <w:tcW w:w="1134" w:type="dxa"/>
            <w:shd w:val="clear" w:color="auto" w:fill="EAF1DD" w:themeFill="accent3" w:themeFillTint="33"/>
          </w:tcPr>
          <w:p w14:paraId="72D405F8" w14:textId="77777777" w:rsidR="000B5E4F" w:rsidRDefault="000B5E4F" w:rsidP="009C7E47">
            <w:pPr>
              <w:rPr>
                <w:b/>
              </w:rPr>
            </w:pPr>
            <w:r w:rsidRPr="00802482">
              <w:t>Substantial</w:t>
            </w:r>
          </w:p>
        </w:tc>
        <w:tc>
          <w:tcPr>
            <w:tcW w:w="1134" w:type="dxa"/>
            <w:shd w:val="clear" w:color="auto" w:fill="EAF1DD" w:themeFill="accent3" w:themeFillTint="33"/>
          </w:tcPr>
          <w:p w14:paraId="4AF600EA" w14:textId="77777777" w:rsidR="000B5E4F" w:rsidRDefault="000B5E4F" w:rsidP="009C7E47">
            <w:pPr>
              <w:rPr>
                <w:b/>
              </w:rPr>
            </w:pPr>
          </w:p>
        </w:tc>
      </w:tr>
      <w:tr w:rsidR="000B5E4F" w14:paraId="70D99477" w14:textId="77777777" w:rsidTr="001A5D8A">
        <w:tc>
          <w:tcPr>
            <w:tcW w:w="11619" w:type="dxa"/>
            <w:shd w:val="clear" w:color="auto" w:fill="FFFFFF" w:themeFill="background1"/>
          </w:tcPr>
          <w:p w14:paraId="13D8BD17" w14:textId="77777777" w:rsidR="000B5E4F" w:rsidRPr="00EE68A4" w:rsidRDefault="000B5E4F" w:rsidP="009C7E47">
            <w:pPr>
              <w:ind w:left="284" w:hanging="284"/>
              <w:jc w:val="both"/>
              <w:rPr>
                <w:i/>
              </w:rPr>
            </w:pPr>
            <w:r w:rsidRPr="00EE68A4">
              <w:rPr>
                <w:i/>
              </w:rPr>
              <w:t>C1 v) What NHDC has or does:</w:t>
            </w:r>
          </w:p>
          <w:p w14:paraId="7CDAD712" w14:textId="77777777" w:rsidR="000B5E4F" w:rsidRPr="00E17CF0" w:rsidRDefault="000B5E4F" w:rsidP="009D0176">
            <w:pPr>
              <w:pStyle w:val="ListParagraph"/>
              <w:numPr>
                <w:ilvl w:val="0"/>
                <w:numId w:val="21"/>
              </w:numPr>
              <w:ind w:left="284" w:hanging="284"/>
              <w:jc w:val="both"/>
              <w:rPr>
                <w:b/>
              </w:rPr>
            </w:pPr>
            <w:r w:rsidRPr="00E17CF0">
              <w:t xml:space="preserve">Performance indicators and targets are set through the Corporate Plan/ Objectives and Service Planning process [see C1 </w:t>
            </w:r>
            <w:proofErr w:type="spellStart"/>
            <w:r w:rsidRPr="00E17CF0">
              <w:t>i</w:t>
            </w:r>
            <w:proofErr w:type="spellEnd"/>
            <w:r w:rsidRPr="00E17CF0">
              <w:t>) above].  These are approved by Cabinet in the March and incorporated in relevant service plan areas and monitored/ reported as detailed above [see C1 iii)].  The Plans and targets are made available on the Council’s Corporate Objectives website page [</w:t>
            </w:r>
            <w:hyperlink r:id="rId200" w:history="1">
              <w:r w:rsidRPr="00E17CF0">
                <w:rPr>
                  <w:rStyle w:val="Hyperlink"/>
                </w:rPr>
                <w:t>https://www.north-herts.gov.uk/home/council-data-and-performance/corporate-objectives</w:t>
              </w:r>
            </w:hyperlink>
            <w:r w:rsidRPr="00E17CF0">
              <w:t>].</w:t>
            </w:r>
          </w:p>
          <w:p w14:paraId="7279C4D2" w14:textId="77777777" w:rsidR="000B5E4F" w:rsidRPr="00E17CF0" w:rsidRDefault="000B5E4F" w:rsidP="009C7E47">
            <w:pPr>
              <w:pStyle w:val="ListParagraph"/>
              <w:numPr>
                <w:ilvl w:val="0"/>
                <w:numId w:val="21"/>
              </w:numPr>
              <w:ind w:left="284" w:hanging="284"/>
              <w:jc w:val="both"/>
              <w:rPr>
                <w:b/>
              </w:rPr>
            </w:pPr>
            <w:r w:rsidRPr="00E17CF0">
              <w:t>Customer care standards that aims to deliver high responsive, high quality, value for money, customer focussed services [</w:t>
            </w:r>
            <w:hyperlink r:id="rId201" w:history="1">
              <w:r w:rsidRPr="00E17CF0">
                <w:rPr>
                  <w:rStyle w:val="Hyperlink"/>
                </w:rPr>
                <w:t>Customer Care Standards page</w:t>
              </w:r>
            </w:hyperlink>
            <w:r w:rsidRPr="00E17CF0">
              <w:t xml:space="preserve">]. </w:t>
            </w:r>
          </w:p>
          <w:p w14:paraId="4480B316" w14:textId="77777777" w:rsidR="000B5E4F" w:rsidRPr="00E17CF0" w:rsidRDefault="000B5E4F" w:rsidP="009C7E47">
            <w:pPr>
              <w:pStyle w:val="ListParagraph"/>
              <w:numPr>
                <w:ilvl w:val="0"/>
                <w:numId w:val="21"/>
              </w:numPr>
              <w:ind w:left="284" w:hanging="284"/>
              <w:jc w:val="both"/>
              <w:rPr>
                <w:b/>
              </w:rPr>
            </w:pPr>
            <w:r w:rsidRPr="00E17CF0">
              <w:t xml:space="preserve">A </w:t>
            </w:r>
            <w:hyperlink r:id="rId202" w:history="1">
              <w:r w:rsidRPr="00E17CF0">
                <w:rPr>
                  <w:rStyle w:val="Hyperlink"/>
                </w:rPr>
                <w:t>3 Cs Policy</w:t>
              </w:r>
            </w:hyperlink>
            <w:r w:rsidRPr="00E17CF0">
              <w:t xml:space="preserve"> and procedure for dealing with comments, compliments and complaints that allow the Council to balance those needs against effective targets and improve service where necessary and/ or  possible.</w:t>
            </w:r>
          </w:p>
          <w:p w14:paraId="18632424" w14:textId="77777777" w:rsidR="000B5E4F" w:rsidRPr="00E17CF0" w:rsidRDefault="000B5E4F" w:rsidP="009C7E47">
            <w:pPr>
              <w:pStyle w:val="ListParagraph"/>
              <w:numPr>
                <w:ilvl w:val="0"/>
                <w:numId w:val="21"/>
              </w:numPr>
              <w:ind w:left="284" w:hanging="284"/>
              <w:jc w:val="both"/>
              <w:rPr>
                <w:b/>
              </w:rPr>
            </w:pPr>
            <w:r w:rsidRPr="00E17CF0">
              <w:t>Outlook magazine information on service provision and budgets quarterly.</w:t>
            </w:r>
          </w:p>
          <w:p w14:paraId="2E6E480E" w14:textId="77777777" w:rsidR="000B5E4F" w:rsidRPr="00E17CF0" w:rsidRDefault="000B5E4F" w:rsidP="009C7E47">
            <w:pPr>
              <w:ind w:left="284" w:hanging="284"/>
              <w:jc w:val="both"/>
              <w:rPr>
                <w:b/>
              </w:rPr>
            </w:pPr>
          </w:p>
          <w:p w14:paraId="57CF05CB" w14:textId="77777777" w:rsidR="000B5E4F" w:rsidRPr="00EE68A4" w:rsidRDefault="000B5E4F" w:rsidP="009C7E47">
            <w:pPr>
              <w:ind w:left="284" w:hanging="284"/>
              <w:jc w:val="both"/>
              <w:rPr>
                <w:i/>
              </w:rPr>
            </w:pPr>
            <w:r w:rsidRPr="00EE68A4">
              <w:rPr>
                <w:i/>
              </w:rPr>
              <w:t>Outcomes/ examples:</w:t>
            </w:r>
          </w:p>
          <w:p w14:paraId="7E839B75" w14:textId="77777777" w:rsidR="008D75EB" w:rsidRPr="008D75EB" w:rsidRDefault="008D75EB" w:rsidP="008D75EB">
            <w:pPr>
              <w:rPr>
                <w:color w:val="00B050"/>
              </w:rPr>
            </w:pPr>
            <w:bookmarkStart w:id="88" w:name="_Hlk70612559"/>
            <w:r w:rsidRPr="008D75EB">
              <w:rPr>
                <w:color w:val="00B050"/>
              </w:rPr>
              <w:tab/>
              <w:t xml:space="preserve">The Performance indicators approved for 2020/21 included new, revised and unaltered ones were presented at Cabinet March 2019  - </w:t>
            </w:r>
          </w:p>
          <w:p w14:paraId="19EFCD98" w14:textId="77777777" w:rsidR="008D75EB" w:rsidRPr="008D75EB" w:rsidRDefault="008D75EB" w:rsidP="008D75EB">
            <w:pPr>
              <w:rPr>
                <w:color w:val="00B050"/>
              </w:rPr>
            </w:pPr>
            <w:r w:rsidRPr="008D75EB">
              <w:rPr>
                <w:color w:val="00B050"/>
              </w:rPr>
              <w:t>https://srvmodgov01.north-herts.gov.uk/documents/s10180/New%20Year%20Performance%20indicators%20to%20be%20monitored%202021.pdf</w:t>
            </w:r>
          </w:p>
          <w:bookmarkEnd w:id="88"/>
          <w:p w14:paraId="0588910E" w14:textId="77777777" w:rsidR="000B5E4F" w:rsidRPr="00E17CF0" w:rsidRDefault="000B5E4F" w:rsidP="009C7E47">
            <w:pPr>
              <w:pStyle w:val="ListParagraph"/>
              <w:ind w:left="284" w:hanging="284"/>
              <w:jc w:val="both"/>
              <w:rPr>
                <w:b/>
              </w:rPr>
            </w:pPr>
          </w:p>
          <w:p w14:paraId="008F8374" w14:textId="3A90F2B5" w:rsidR="00913205" w:rsidRPr="00404C4E" w:rsidRDefault="00913205" w:rsidP="009C7E47">
            <w:pPr>
              <w:ind w:left="284" w:hanging="284"/>
              <w:jc w:val="both"/>
            </w:pPr>
          </w:p>
        </w:tc>
        <w:tc>
          <w:tcPr>
            <w:tcW w:w="1134" w:type="dxa"/>
          </w:tcPr>
          <w:p w14:paraId="1CB296AA" w14:textId="77777777" w:rsidR="000B5E4F" w:rsidRDefault="000B5E4F" w:rsidP="009C7E47">
            <w:pPr>
              <w:rPr>
                <w:b/>
              </w:rPr>
            </w:pPr>
          </w:p>
        </w:tc>
        <w:tc>
          <w:tcPr>
            <w:tcW w:w="1134" w:type="dxa"/>
          </w:tcPr>
          <w:p w14:paraId="0A4AC0F8" w14:textId="77777777" w:rsidR="000B5E4F" w:rsidRDefault="000B5E4F" w:rsidP="009C7E47">
            <w:pPr>
              <w:rPr>
                <w:b/>
              </w:rPr>
            </w:pPr>
          </w:p>
        </w:tc>
      </w:tr>
      <w:tr w:rsidR="000B5E4F" w14:paraId="7BB71865" w14:textId="77777777" w:rsidTr="001A5D8A">
        <w:tc>
          <w:tcPr>
            <w:tcW w:w="11619" w:type="dxa"/>
            <w:shd w:val="clear" w:color="auto" w:fill="E5DFEC" w:themeFill="accent4" w:themeFillTint="33"/>
          </w:tcPr>
          <w:p w14:paraId="66217B6C" w14:textId="77777777" w:rsidR="000B5E4F" w:rsidRPr="00EE68A4" w:rsidRDefault="000B5E4F" w:rsidP="009C7E47">
            <w:pPr>
              <w:pStyle w:val="ListParagraph"/>
              <w:ind w:left="284" w:hanging="284"/>
              <w:jc w:val="both"/>
              <w:rPr>
                <w:i/>
              </w:rPr>
            </w:pPr>
            <w:r w:rsidRPr="00EE68A4">
              <w:rPr>
                <w:i/>
              </w:rPr>
              <w:t>C 2) Sustainable economic, social and environmental benefits</w:t>
            </w:r>
          </w:p>
        </w:tc>
        <w:tc>
          <w:tcPr>
            <w:tcW w:w="1134" w:type="dxa"/>
          </w:tcPr>
          <w:p w14:paraId="2D88CCE8" w14:textId="77777777" w:rsidR="000B5E4F" w:rsidRDefault="000B5E4F" w:rsidP="009C7E47">
            <w:pPr>
              <w:rPr>
                <w:b/>
              </w:rPr>
            </w:pPr>
          </w:p>
        </w:tc>
        <w:tc>
          <w:tcPr>
            <w:tcW w:w="1134" w:type="dxa"/>
          </w:tcPr>
          <w:p w14:paraId="74299E9E" w14:textId="77777777" w:rsidR="000B5E4F" w:rsidRDefault="000B5E4F" w:rsidP="009C7E47">
            <w:pPr>
              <w:rPr>
                <w:b/>
              </w:rPr>
            </w:pPr>
          </w:p>
        </w:tc>
      </w:tr>
      <w:tr w:rsidR="000B5E4F" w14:paraId="089FE891" w14:textId="77777777" w:rsidTr="001A5D8A">
        <w:tc>
          <w:tcPr>
            <w:tcW w:w="11619" w:type="dxa"/>
            <w:shd w:val="clear" w:color="auto" w:fill="EAF1DD" w:themeFill="accent3" w:themeFillTint="33"/>
          </w:tcPr>
          <w:p w14:paraId="3A2FC46A" w14:textId="77777777" w:rsidR="000B5E4F" w:rsidRPr="00EE68A4" w:rsidRDefault="000B5E4F" w:rsidP="009C7E47">
            <w:pPr>
              <w:ind w:left="284" w:hanging="284"/>
              <w:jc w:val="both"/>
              <w:rPr>
                <w:b/>
                <w:i/>
              </w:rPr>
            </w:pPr>
            <w:r w:rsidRPr="00EE68A4">
              <w:rPr>
                <w:i/>
              </w:rPr>
              <w:t xml:space="preserve">C 2 </w:t>
            </w:r>
            <w:proofErr w:type="spellStart"/>
            <w:r w:rsidRPr="00EE68A4">
              <w:rPr>
                <w:i/>
              </w:rPr>
              <w:t>i</w:t>
            </w:r>
            <w:proofErr w:type="spellEnd"/>
            <w:r w:rsidRPr="00EE68A4">
              <w:rPr>
                <w:i/>
              </w:rPr>
              <w:t>) Considering and balancing the combined economic, social and environmental impact of policies, plans and decisions when taking decisions about service provision.</w:t>
            </w:r>
            <w:r w:rsidRPr="00EE68A4">
              <w:t xml:space="preserve"> </w:t>
            </w:r>
            <w:r w:rsidRPr="00EE68A4">
              <w:rPr>
                <w:i/>
              </w:rPr>
              <w:t xml:space="preserve">This according to CIPFA/SOLACE is demonstrated by, for </w:t>
            </w:r>
            <w:proofErr w:type="spellStart"/>
            <w:r w:rsidRPr="00EE68A4">
              <w:rPr>
                <w:i/>
              </w:rPr>
              <w:t>eg</w:t>
            </w:r>
            <w:proofErr w:type="spellEnd"/>
            <w:r w:rsidRPr="00EE68A4">
              <w:rPr>
                <w:i/>
              </w:rPr>
              <w:t>:</w:t>
            </w:r>
          </w:p>
          <w:p w14:paraId="558EFBBC" w14:textId="77777777" w:rsidR="000B5E4F" w:rsidRPr="00EE68A4" w:rsidRDefault="000B5E4F" w:rsidP="009C7E47">
            <w:pPr>
              <w:pStyle w:val="ListParagraph"/>
              <w:numPr>
                <w:ilvl w:val="0"/>
                <w:numId w:val="22"/>
              </w:numPr>
              <w:ind w:left="284" w:hanging="284"/>
              <w:jc w:val="both"/>
              <w:rPr>
                <w:b/>
                <w:i/>
              </w:rPr>
            </w:pPr>
            <w:r w:rsidRPr="00EE68A4">
              <w:rPr>
                <w:i/>
              </w:rPr>
              <w:t>Capital investment is structured to achieve appropriate life spans and adaptability for future use or that resources (</w:t>
            </w:r>
            <w:proofErr w:type="spellStart"/>
            <w:r w:rsidRPr="00EE68A4">
              <w:rPr>
                <w:i/>
              </w:rPr>
              <w:t>eg</w:t>
            </w:r>
            <w:proofErr w:type="spellEnd"/>
            <w:r w:rsidRPr="00EE68A4">
              <w:rPr>
                <w:i/>
              </w:rPr>
              <w:t xml:space="preserve"> land) are spent on optimising social, economic and environmental wellbeing:</w:t>
            </w:r>
          </w:p>
          <w:p w14:paraId="695C4458" w14:textId="77777777" w:rsidR="000B5E4F" w:rsidRPr="00EE68A4" w:rsidRDefault="000B5E4F" w:rsidP="009C7E47">
            <w:pPr>
              <w:ind w:left="284" w:hanging="284"/>
              <w:jc w:val="both"/>
              <w:rPr>
                <w:b/>
                <w:i/>
              </w:rPr>
            </w:pPr>
            <w:r w:rsidRPr="00EE68A4">
              <w:rPr>
                <w:i/>
              </w:rPr>
              <w:t>–– Capital programme</w:t>
            </w:r>
          </w:p>
          <w:p w14:paraId="13B6D723" w14:textId="77777777" w:rsidR="000B5E4F" w:rsidRPr="00EE68A4" w:rsidRDefault="000B5E4F" w:rsidP="009C7E47">
            <w:pPr>
              <w:ind w:left="284" w:hanging="284"/>
              <w:jc w:val="both"/>
              <w:rPr>
                <w:b/>
                <w:i/>
              </w:rPr>
            </w:pPr>
            <w:r w:rsidRPr="00EE68A4">
              <w:rPr>
                <w:i/>
              </w:rPr>
              <w:t>–– Capital investment strategy</w:t>
            </w:r>
          </w:p>
          <w:p w14:paraId="68681428" w14:textId="77777777" w:rsidR="000B5E4F" w:rsidRDefault="000B5E4F" w:rsidP="009C7E47">
            <w:pPr>
              <w:jc w:val="both"/>
              <w:rPr>
                <w:i/>
              </w:rPr>
            </w:pPr>
          </w:p>
        </w:tc>
        <w:tc>
          <w:tcPr>
            <w:tcW w:w="1134" w:type="dxa"/>
            <w:shd w:val="clear" w:color="auto" w:fill="EAF1DD" w:themeFill="accent3" w:themeFillTint="33"/>
          </w:tcPr>
          <w:p w14:paraId="7BDA3671" w14:textId="77777777" w:rsidR="000B5E4F" w:rsidRDefault="000B5E4F" w:rsidP="009C7E47">
            <w:pPr>
              <w:rPr>
                <w:b/>
              </w:rPr>
            </w:pPr>
            <w:r w:rsidRPr="00802482">
              <w:t>Substantial</w:t>
            </w:r>
          </w:p>
        </w:tc>
        <w:tc>
          <w:tcPr>
            <w:tcW w:w="1134" w:type="dxa"/>
            <w:shd w:val="clear" w:color="auto" w:fill="EAF1DD" w:themeFill="accent3" w:themeFillTint="33"/>
          </w:tcPr>
          <w:p w14:paraId="7D678D2D" w14:textId="77777777" w:rsidR="000B5E4F" w:rsidRDefault="000B5E4F" w:rsidP="009C7E47">
            <w:pPr>
              <w:rPr>
                <w:b/>
              </w:rPr>
            </w:pPr>
          </w:p>
        </w:tc>
      </w:tr>
      <w:tr w:rsidR="000B5E4F" w14:paraId="7EE61FD7" w14:textId="77777777" w:rsidTr="001A5D8A">
        <w:tc>
          <w:tcPr>
            <w:tcW w:w="11619" w:type="dxa"/>
            <w:shd w:val="clear" w:color="auto" w:fill="FFFFFF" w:themeFill="background1"/>
          </w:tcPr>
          <w:p w14:paraId="79A9C7D5" w14:textId="77777777" w:rsidR="000B5E4F" w:rsidRPr="00EE68A4" w:rsidRDefault="000B5E4F" w:rsidP="009C7E47">
            <w:pPr>
              <w:ind w:left="284" w:hanging="284"/>
              <w:jc w:val="both"/>
              <w:rPr>
                <w:i/>
              </w:rPr>
            </w:pPr>
            <w:r w:rsidRPr="00EE68A4">
              <w:rPr>
                <w:i/>
              </w:rPr>
              <w:t xml:space="preserve">C2 </w:t>
            </w:r>
            <w:proofErr w:type="spellStart"/>
            <w:r w:rsidRPr="00EE68A4">
              <w:rPr>
                <w:i/>
              </w:rPr>
              <w:t>i</w:t>
            </w:r>
            <w:proofErr w:type="spellEnd"/>
            <w:r w:rsidRPr="00EE68A4">
              <w:rPr>
                <w:i/>
              </w:rPr>
              <w:t>) What NHDC has or does:</w:t>
            </w:r>
          </w:p>
          <w:p w14:paraId="7A91FAD7" w14:textId="7F1242B4" w:rsidR="000B5E4F" w:rsidRPr="00491CBC" w:rsidRDefault="000B5E4F" w:rsidP="00A91B11">
            <w:pPr>
              <w:pStyle w:val="ListParagraph"/>
              <w:numPr>
                <w:ilvl w:val="0"/>
                <w:numId w:val="119"/>
              </w:numPr>
              <w:ind w:left="284" w:hanging="284"/>
              <w:jc w:val="both"/>
              <w:rPr>
                <w:b/>
              </w:rPr>
            </w:pPr>
            <w:r w:rsidRPr="00BC0315">
              <w:t xml:space="preserve">The Medium Term Financial Strategy (MTFS) looks five years ahead to ensure the Council’s commitment to </w:t>
            </w:r>
            <w:r w:rsidR="00F77C9F" w:rsidRPr="003462D4">
              <w:t xml:space="preserve">the delivery of its Objectives ( </w:t>
            </w:r>
            <w:hyperlink r:id="rId203" w:history="1">
              <w:r w:rsidR="00F77C9F" w:rsidRPr="00BC0315">
                <w:rPr>
                  <w:rStyle w:val="Hyperlink"/>
                  <w:sz w:val="18"/>
                  <w:szCs w:val="18"/>
                </w:rPr>
                <w:t>https://www.north-herts.gov.uk/home/council-performance-and-data/budgets-and-spending/medium-term-financial-strategy</w:t>
              </w:r>
            </w:hyperlink>
            <w:r w:rsidR="00F77C9F" w:rsidRPr="00BC0315">
              <w:t xml:space="preserve"> ), </w:t>
            </w:r>
            <w:r w:rsidRPr="00BC0315">
              <w:t>A Treasury Management Strategy, [</w:t>
            </w:r>
            <w:hyperlink r:id="rId204" w:history="1">
              <w:r w:rsidRPr="00BC0315">
                <w:rPr>
                  <w:rStyle w:val="Hyperlink"/>
                  <w:color w:val="auto"/>
                </w:rPr>
                <w:t>Treasury Management Policy Statement</w:t>
              </w:r>
            </w:hyperlink>
            <w:r w:rsidRPr="00BC0315">
              <w:t xml:space="preserve">, </w:t>
            </w:r>
            <w:hyperlink r:id="rId205" w:history="1">
              <w:r w:rsidRPr="00BC0315">
                <w:rPr>
                  <w:rStyle w:val="Hyperlink"/>
                </w:rPr>
                <w:t>Treasury Management Practices</w:t>
              </w:r>
              <w:r w:rsidR="00BE2880" w:rsidRPr="00BC0315">
                <w:rPr>
                  <w:rStyle w:val="Hyperlink"/>
                </w:rPr>
                <w:t>.</w:t>
              </w:r>
            </w:hyperlink>
            <w:r w:rsidR="00BE2880" w:rsidRPr="00BC0315">
              <w:rPr>
                <w:color w:val="FF0000"/>
              </w:rPr>
              <w:t xml:space="preserve"> </w:t>
            </w:r>
            <w:hyperlink r:id="rId206" w:history="1">
              <w:r w:rsidR="00BE2880" w:rsidRPr="00BC0315">
                <w:rPr>
                  <w:rStyle w:val="Hyperlink"/>
                </w:rPr>
                <w:t>Treasury Management Strategy 2018/19</w:t>
              </w:r>
            </w:hyperlink>
            <w:r w:rsidR="00214D59" w:rsidRPr="00BC0315">
              <w:t xml:space="preserve"> </w:t>
            </w:r>
            <w:r w:rsidRPr="00BC0315">
              <w:t>to balance cash flow and fund the Council’s capital plans, which is reviewed each yea</w:t>
            </w:r>
            <w:r w:rsidRPr="00491CBC">
              <w:t>r and monitored quarterly.</w:t>
            </w:r>
            <w:r w:rsidR="00214D59" w:rsidRPr="00491CBC">
              <w:t xml:space="preserve"> (January FAR committee)</w:t>
            </w:r>
            <w:r w:rsidR="00BC0315" w:rsidRPr="004230F7">
              <w:t>,  An annual</w:t>
            </w:r>
            <w:r w:rsidR="00BC0315" w:rsidRPr="00AD0BDE">
              <w:t xml:space="preserve"> </w:t>
            </w:r>
            <w:r w:rsidR="00BC0315" w:rsidRPr="00BC0315">
              <w:t>Treasury Management review also takes place http://srvmodgov01.north-herts.gov.uk/documents/s5308/ANNUAL%20TREASURY%20MANAGEMENT%20REVIEW%20201819.pdf</w:t>
            </w:r>
            <w:r w:rsidRPr="00BC0315">
              <w:t>The Finance Audit &amp; Risk Committee and Cabinet reviews the Council’s revenue, capital and treasury management activity on a quarterly basis.</w:t>
            </w:r>
          </w:p>
          <w:p w14:paraId="4D50F1F5" w14:textId="77777777" w:rsidR="000B5E4F" w:rsidRPr="00BE445F" w:rsidRDefault="000B5E4F" w:rsidP="00A91B11">
            <w:pPr>
              <w:pStyle w:val="ListParagraph"/>
              <w:numPr>
                <w:ilvl w:val="0"/>
                <w:numId w:val="119"/>
              </w:numPr>
              <w:ind w:left="284" w:hanging="284"/>
              <w:jc w:val="both"/>
              <w:rPr>
                <w:b/>
              </w:rPr>
            </w:pPr>
            <w:r w:rsidRPr="00BE445F">
              <w:t>All reports and records of decisions record the financial, social value and equality impacts [see  above].  The Social Value policy and approach is covered in terms of the impact on procurement and the “Go Local” Policy, detailed in the Contract Procurement Rules [</w:t>
            </w:r>
            <w:hyperlink r:id="rId207" w:history="1">
              <w:r w:rsidRPr="00BE445F">
                <w:rPr>
                  <w:rStyle w:val="Hyperlink"/>
                  <w:color w:val="auto"/>
                </w:rPr>
                <w:t>Section 20 Contract Procurement Rules</w:t>
              </w:r>
            </w:hyperlink>
            <w:r w:rsidRPr="00BE445F">
              <w:t>].</w:t>
            </w:r>
          </w:p>
          <w:p w14:paraId="355F1FF1" w14:textId="77777777" w:rsidR="000B5E4F" w:rsidRPr="00BE445F" w:rsidRDefault="000B5E4F" w:rsidP="00A91B11">
            <w:pPr>
              <w:pStyle w:val="ListParagraph"/>
              <w:numPr>
                <w:ilvl w:val="0"/>
                <w:numId w:val="119"/>
              </w:numPr>
              <w:ind w:left="284" w:hanging="284"/>
              <w:jc w:val="both"/>
              <w:rPr>
                <w:b/>
              </w:rPr>
            </w:pPr>
            <w:r w:rsidRPr="00BE445F">
              <w:t>Social Value and Go Local guidance is provided for procurement [</w:t>
            </w:r>
            <w:hyperlink r:id="rId208" w:history="1">
              <w:r w:rsidRPr="00BE445F">
                <w:rPr>
                  <w:rStyle w:val="Hyperlink"/>
                </w:rPr>
                <w:t>Social Values Guide</w:t>
              </w:r>
            </w:hyperlink>
            <w:r w:rsidRPr="00BE445F">
              <w:t xml:space="preserve">; </w:t>
            </w:r>
            <w:hyperlink r:id="rId209" w:history="1">
              <w:r w:rsidRPr="00BE445F">
                <w:rPr>
                  <w:rStyle w:val="Hyperlink"/>
                </w:rPr>
                <w:t>PPN - Supporting Apprenticeships and Skills</w:t>
              </w:r>
            </w:hyperlink>
            <w:r w:rsidRPr="00BE445F">
              <w:t xml:space="preserve">; </w:t>
            </w:r>
            <w:hyperlink r:id="rId210" w:history="1">
              <w:r w:rsidRPr="00BE445F">
                <w:rPr>
                  <w:rStyle w:val="Hyperlink"/>
                </w:rPr>
                <w:t>Social Values Act 2012 - Social Values flowchart</w:t>
              </w:r>
            </w:hyperlink>
            <w:r w:rsidRPr="00BE445F">
              <w:t xml:space="preserve">; </w:t>
            </w:r>
            <w:hyperlink r:id="rId211" w:history="1">
              <w:r w:rsidRPr="00BE445F">
                <w:rPr>
                  <w:rStyle w:val="Hyperlink"/>
                </w:rPr>
                <w:t>Social Values Act 2012 - Go Local flowchart</w:t>
              </w:r>
            </w:hyperlink>
            <w:r w:rsidR="000442DB" w:rsidRPr="00BE445F">
              <w:t xml:space="preserve">, </w:t>
            </w:r>
            <w:hyperlink r:id="rId212" w:history="1">
              <w:r w:rsidR="000442DB" w:rsidRPr="00BE445F">
                <w:rPr>
                  <w:rStyle w:val="Hyperlink"/>
                </w:rPr>
                <w:t>The Public Services (Social Value) Act 2012: Introductory guide</w:t>
              </w:r>
            </w:hyperlink>
            <w:r w:rsidR="000442DB" w:rsidRPr="00BE445F">
              <w:t xml:space="preserve"> </w:t>
            </w:r>
          </w:p>
          <w:p w14:paraId="1D593586" w14:textId="77777777" w:rsidR="000B5E4F" w:rsidRPr="00705AE4" w:rsidRDefault="000B5E4F" w:rsidP="009C7E47">
            <w:pPr>
              <w:pStyle w:val="ListParagraph"/>
              <w:ind w:left="284"/>
              <w:jc w:val="both"/>
              <w:rPr>
                <w:highlight w:val="yellow"/>
              </w:rPr>
            </w:pPr>
          </w:p>
          <w:p w14:paraId="02670869" w14:textId="77777777" w:rsidR="000B5E4F" w:rsidRPr="00705AE4" w:rsidRDefault="000B5E4F" w:rsidP="009C7E47">
            <w:pPr>
              <w:ind w:left="284" w:hanging="284"/>
              <w:jc w:val="both"/>
              <w:rPr>
                <w:b/>
                <w:i/>
              </w:rPr>
            </w:pPr>
            <w:r w:rsidRPr="00EE68A4">
              <w:rPr>
                <w:i/>
              </w:rPr>
              <w:t>Outcomes/ examples</w:t>
            </w:r>
            <w:r w:rsidRPr="00705AE4">
              <w:rPr>
                <w:i/>
              </w:rPr>
              <w:t>:</w:t>
            </w:r>
          </w:p>
          <w:p w14:paraId="45BA567F" w14:textId="77777777" w:rsidR="000B5E4F" w:rsidRPr="00EE68A4" w:rsidRDefault="000B5E4F" w:rsidP="00A91B11">
            <w:pPr>
              <w:pStyle w:val="ListParagraph"/>
              <w:numPr>
                <w:ilvl w:val="0"/>
                <w:numId w:val="88"/>
              </w:numPr>
              <w:ind w:left="284" w:hanging="284"/>
              <w:jc w:val="both"/>
              <w:rPr>
                <w:b/>
              </w:rPr>
            </w:pPr>
            <w:r w:rsidRPr="00EE68A4">
              <w:t>The Quarterly reviews processes outlined ensure the Council has sound processes and controls over the Treasury function that minimise risks to the Council.</w:t>
            </w:r>
          </w:p>
          <w:p w14:paraId="18952261" w14:textId="77777777" w:rsidR="000B5E4F" w:rsidRPr="00EE68A4" w:rsidRDefault="000B5E4F" w:rsidP="00BE445F">
            <w:pPr>
              <w:pStyle w:val="ListParagraph"/>
              <w:ind w:left="284" w:hanging="284"/>
              <w:jc w:val="both"/>
              <w:rPr>
                <w:b/>
              </w:rPr>
            </w:pPr>
          </w:p>
          <w:p w14:paraId="2C549E5C" w14:textId="77777777" w:rsidR="000B5E4F" w:rsidRPr="00705AE4" w:rsidRDefault="000B5E4F" w:rsidP="00A91B11">
            <w:pPr>
              <w:pStyle w:val="ListParagraph"/>
              <w:numPr>
                <w:ilvl w:val="0"/>
                <w:numId w:val="88"/>
              </w:numPr>
              <w:ind w:left="284" w:hanging="284"/>
              <w:jc w:val="both"/>
            </w:pPr>
            <w:r w:rsidRPr="00EE68A4">
              <w:t>The Council’s key financial systems are subject to an annual review by internal audit. In terms of capital issues (</w:t>
            </w:r>
            <w:proofErr w:type="spellStart"/>
            <w:r w:rsidRPr="00EE68A4">
              <w:t>eg</w:t>
            </w:r>
            <w:proofErr w:type="spellEnd"/>
            <w:r w:rsidRPr="00EE68A4">
              <w:t xml:space="preserve"> land) the SIAS Asset Management / IT Asset Management assessments provided a Moderate/ Substantial assurance respectively.  Recommendations for the former will be reported back through the Committee process</w:t>
            </w:r>
            <w:r>
              <w:t>.</w:t>
            </w:r>
          </w:p>
          <w:p w14:paraId="454BEEF6" w14:textId="77777777" w:rsidR="000B5E4F" w:rsidRPr="00705AE4" w:rsidRDefault="000B5E4F" w:rsidP="00BE445F">
            <w:pPr>
              <w:pStyle w:val="ListParagraph"/>
              <w:ind w:left="284" w:hanging="284"/>
              <w:jc w:val="both"/>
            </w:pPr>
          </w:p>
          <w:p w14:paraId="66D019DB" w14:textId="6182ED79" w:rsidR="00BE445F" w:rsidRPr="001A5D8A" w:rsidRDefault="00A57B15" w:rsidP="00A91B11">
            <w:pPr>
              <w:numPr>
                <w:ilvl w:val="0"/>
                <w:numId w:val="88"/>
              </w:numPr>
              <w:ind w:left="284" w:hanging="284"/>
              <w:contextualSpacing/>
              <w:jc w:val="both"/>
              <w:rPr>
                <w:b/>
              </w:rPr>
            </w:pPr>
            <w:r w:rsidRPr="001A5D8A">
              <w:lastRenderedPageBreak/>
              <w:t xml:space="preserve">  </w:t>
            </w:r>
            <w:r w:rsidRPr="001A5D8A">
              <w:rPr>
                <w:rFonts w:eastAsia="Calibri"/>
              </w:rPr>
              <w:t xml:space="preserve"> The </w:t>
            </w:r>
            <w:hyperlink r:id="rId213" w:history="1">
              <w:r w:rsidRPr="001A5D8A">
                <w:rPr>
                  <w:rFonts w:eastAsia="Calibri"/>
                  <w:u w:val="single"/>
                </w:rPr>
                <w:t>Investment Strategy</w:t>
              </w:r>
            </w:hyperlink>
            <w:r w:rsidRPr="001A5D8A">
              <w:rPr>
                <w:rFonts w:eastAsia="Calibri"/>
              </w:rPr>
              <w:t xml:space="preserve"> (Integrated Capital and Treasury Strategy </w:t>
            </w:r>
            <w:r w:rsidRPr="001A5D8A">
              <w:rPr>
                <w:rFonts w:eastAsia="Calibri"/>
                <w:color w:val="555555"/>
                <w:shd w:val="clear" w:color="auto" w:fill="FFFFFF"/>
              </w:rPr>
              <w:t xml:space="preserve">which replaces the Capital Programme, and Treasury Strategy) </w:t>
            </w:r>
            <w:r w:rsidRPr="001A5D8A">
              <w:rPr>
                <w:rFonts w:eastAsia="Calibri"/>
              </w:rPr>
              <w:t>for 2019/20 was considered by Cabinet on 29</w:t>
            </w:r>
            <w:r w:rsidRPr="001A5D8A">
              <w:rPr>
                <w:rFonts w:eastAsia="Calibri"/>
                <w:vertAlign w:val="superscript"/>
              </w:rPr>
              <w:t xml:space="preserve">th </w:t>
            </w:r>
            <w:r w:rsidRPr="001A5D8A">
              <w:rPr>
                <w:rFonts w:eastAsia="Calibri"/>
              </w:rPr>
              <w:t xml:space="preserve">January 2019 and approved by Full Council on 7th February 2019. The Strategy looks to manage investments and cash flows, its banking, money market and capital market transactions and the effective control of the risks associated with those activities; and the pursuit of optimum performance consistent with those risks. It </w:t>
            </w:r>
            <w:r w:rsidRPr="001A5D8A">
              <w:rPr>
                <w:rFonts w:eastAsia="Calibri"/>
                <w:shd w:val="clear" w:color="auto" w:fill="FFFFFF"/>
              </w:rPr>
              <w:t>ensures the Council’s compliance with CIPFA’s code of practice on Treasury Management, the Local Government Act 2003, statutory guidance from the Ministry of Housing, Communities and Local Government and the CIPFA Prudential Code. As well as determining and managing the Councils risk appetite in respect of investments.</w:t>
            </w:r>
          </w:p>
          <w:p w14:paraId="587CCABD" w14:textId="77777777" w:rsidR="00BE445F" w:rsidRPr="00BE445F" w:rsidRDefault="000B5E4F" w:rsidP="00A91B11">
            <w:pPr>
              <w:pStyle w:val="ListParagraph"/>
              <w:numPr>
                <w:ilvl w:val="0"/>
                <w:numId w:val="88"/>
              </w:numPr>
              <w:ind w:left="284" w:hanging="284"/>
              <w:jc w:val="both"/>
              <w:rPr>
                <w:b/>
                <w:i/>
              </w:rPr>
            </w:pPr>
            <w:r w:rsidRPr="00BE445F">
              <w:t xml:space="preserve">The Social Value provisions within the Contract Procurement Rules were recently updated as part of the review/ approval by Full Council on 24 November 2016. </w:t>
            </w:r>
          </w:p>
          <w:p w14:paraId="467A88E1" w14:textId="77777777" w:rsidR="00BE445F" w:rsidRPr="00BE445F" w:rsidRDefault="00BE445F" w:rsidP="00BE445F">
            <w:pPr>
              <w:pStyle w:val="ListParagraph"/>
              <w:rPr>
                <w:b/>
              </w:rPr>
            </w:pPr>
          </w:p>
          <w:p w14:paraId="2A21E993" w14:textId="1E44FBD0" w:rsidR="000B5E4F" w:rsidRPr="00877379" w:rsidRDefault="000B5E4F" w:rsidP="001A5D8A">
            <w:pPr>
              <w:contextualSpacing/>
              <w:jc w:val="both"/>
              <w:rPr>
                <w:i/>
              </w:rPr>
            </w:pPr>
            <w:bookmarkStart w:id="89" w:name="_Hlk42267177"/>
            <w:r w:rsidRPr="00BE445F">
              <w:t xml:space="preserve">Capital investment in land and buildings, for example for improvement purposes to NH Leisure aim to increase income </w:t>
            </w:r>
            <w:r w:rsidRPr="006C2941">
              <w:t>yield.</w:t>
            </w:r>
            <w:r w:rsidR="00A57B15" w:rsidRPr="006C2941">
              <w:t xml:space="preserve"> The </w:t>
            </w:r>
            <w:r w:rsidR="00A57B15" w:rsidRPr="006C2941">
              <w:rPr>
                <w:rFonts w:eastAsia="Calibri"/>
                <w:shd w:val="clear" w:color="auto" w:fill="FFFFFF"/>
              </w:rPr>
              <w:t>Property Acquisition Development Strategy was approved by Cabinet 28</w:t>
            </w:r>
            <w:r w:rsidR="00A57B15" w:rsidRPr="006C2941">
              <w:rPr>
                <w:rFonts w:eastAsia="Calibri"/>
                <w:shd w:val="clear" w:color="auto" w:fill="FFFFFF"/>
                <w:vertAlign w:val="superscript"/>
              </w:rPr>
              <w:t>th</w:t>
            </w:r>
            <w:r w:rsidR="00A57B15" w:rsidRPr="006C2941">
              <w:rPr>
                <w:rFonts w:eastAsia="Calibri"/>
                <w:shd w:val="clear" w:color="auto" w:fill="FFFFFF"/>
              </w:rPr>
              <w:t xml:space="preserve"> January 2020</w:t>
            </w:r>
            <w:bookmarkEnd w:id="89"/>
          </w:p>
        </w:tc>
        <w:tc>
          <w:tcPr>
            <w:tcW w:w="1134" w:type="dxa"/>
          </w:tcPr>
          <w:p w14:paraId="720A84E4" w14:textId="77777777" w:rsidR="000B5E4F" w:rsidRDefault="000B5E4F" w:rsidP="009C7E47">
            <w:pPr>
              <w:rPr>
                <w:b/>
              </w:rPr>
            </w:pPr>
          </w:p>
        </w:tc>
        <w:tc>
          <w:tcPr>
            <w:tcW w:w="1134" w:type="dxa"/>
          </w:tcPr>
          <w:p w14:paraId="18990C87" w14:textId="77777777" w:rsidR="000B5E4F" w:rsidRPr="00415204" w:rsidRDefault="000B5E4F" w:rsidP="009C7E47">
            <w:pPr>
              <w:ind w:left="34" w:hanging="34"/>
              <w:rPr>
                <w:b/>
                <w:highlight w:val="yellow"/>
              </w:rPr>
            </w:pPr>
          </w:p>
          <w:p w14:paraId="42824786" w14:textId="77777777" w:rsidR="000B5E4F" w:rsidRPr="00415204" w:rsidRDefault="000B5E4F" w:rsidP="009C7E47">
            <w:pPr>
              <w:ind w:left="34" w:hanging="34"/>
              <w:rPr>
                <w:b/>
                <w:highlight w:val="yellow"/>
              </w:rPr>
            </w:pPr>
          </w:p>
          <w:p w14:paraId="1AFEA72A" w14:textId="77777777" w:rsidR="000B5E4F" w:rsidRPr="00415204" w:rsidRDefault="000B5E4F" w:rsidP="009C7E47">
            <w:pPr>
              <w:ind w:left="34" w:hanging="34"/>
              <w:rPr>
                <w:b/>
                <w:highlight w:val="yellow"/>
              </w:rPr>
            </w:pPr>
          </w:p>
          <w:p w14:paraId="365FB4AD" w14:textId="77777777" w:rsidR="000B5E4F" w:rsidRPr="00415204" w:rsidRDefault="000B5E4F" w:rsidP="009C7E47">
            <w:pPr>
              <w:ind w:left="34" w:hanging="34"/>
              <w:rPr>
                <w:b/>
                <w:highlight w:val="yellow"/>
              </w:rPr>
            </w:pPr>
          </w:p>
          <w:p w14:paraId="10A31017" w14:textId="77777777" w:rsidR="000B5E4F" w:rsidRPr="00415204" w:rsidRDefault="000B5E4F" w:rsidP="009C7E47">
            <w:pPr>
              <w:ind w:left="34" w:hanging="34"/>
              <w:rPr>
                <w:b/>
                <w:highlight w:val="yellow"/>
              </w:rPr>
            </w:pPr>
          </w:p>
          <w:p w14:paraId="5AAD0185" w14:textId="77777777" w:rsidR="000B5E4F" w:rsidRPr="00415204" w:rsidRDefault="000B5E4F" w:rsidP="009C7E47">
            <w:pPr>
              <w:ind w:left="34" w:hanging="34"/>
              <w:rPr>
                <w:b/>
                <w:highlight w:val="yellow"/>
              </w:rPr>
            </w:pPr>
          </w:p>
          <w:p w14:paraId="3A2029E0" w14:textId="77777777" w:rsidR="000B5E4F" w:rsidRPr="00415204" w:rsidRDefault="000B5E4F" w:rsidP="009C7E47">
            <w:pPr>
              <w:ind w:left="34" w:hanging="34"/>
              <w:rPr>
                <w:b/>
                <w:highlight w:val="yellow"/>
              </w:rPr>
            </w:pPr>
          </w:p>
          <w:p w14:paraId="7EF3590D" w14:textId="77777777" w:rsidR="000B5E4F" w:rsidRPr="00415204" w:rsidRDefault="000B5E4F" w:rsidP="009C7E47">
            <w:pPr>
              <w:ind w:left="34" w:hanging="34"/>
              <w:rPr>
                <w:b/>
                <w:highlight w:val="yellow"/>
              </w:rPr>
            </w:pPr>
          </w:p>
          <w:p w14:paraId="58AC5064" w14:textId="77777777" w:rsidR="000B5E4F" w:rsidRPr="00415204" w:rsidRDefault="000B5E4F" w:rsidP="009C7E47">
            <w:pPr>
              <w:ind w:left="34" w:hanging="34"/>
              <w:rPr>
                <w:b/>
                <w:highlight w:val="yellow"/>
              </w:rPr>
            </w:pPr>
          </w:p>
          <w:p w14:paraId="6594F227" w14:textId="77777777" w:rsidR="000B5E4F" w:rsidRPr="00415204" w:rsidRDefault="000B5E4F" w:rsidP="009C7E47">
            <w:pPr>
              <w:ind w:left="34" w:hanging="34"/>
              <w:rPr>
                <w:b/>
                <w:highlight w:val="yellow"/>
              </w:rPr>
            </w:pPr>
          </w:p>
          <w:p w14:paraId="1E1ABC9A" w14:textId="77777777" w:rsidR="000B5E4F" w:rsidRPr="00415204" w:rsidRDefault="000B5E4F" w:rsidP="009C7E47">
            <w:pPr>
              <w:ind w:left="34" w:hanging="34"/>
              <w:rPr>
                <w:b/>
                <w:highlight w:val="yellow"/>
              </w:rPr>
            </w:pPr>
          </w:p>
          <w:p w14:paraId="02C23225" w14:textId="77777777" w:rsidR="000B5E4F" w:rsidRPr="00415204" w:rsidRDefault="000B5E4F" w:rsidP="009C7E47">
            <w:pPr>
              <w:ind w:left="34" w:hanging="34"/>
              <w:rPr>
                <w:b/>
                <w:highlight w:val="yellow"/>
              </w:rPr>
            </w:pPr>
          </w:p>
          <w:p w14:paraId="6F0A72E1" w14:textId="77777777" w:rsidR="000B5E4F" w:rsidRDefault="000B5E4F" w:rsidP="009C7E47">
            <w:pPr>
              <w:rPr>
                <w:b/>
              </w:rPr>
            </w:pPr>
          </w:p>
        </w:tc>
      </w:tr>
      <w:tr w:rsidR="000B5E4F" w14:paraId="055C1DA8" w14:textId="77777777" w:rsidTr="001A5D8A">
        <w:tc>
          <w:tcPr>
            <w:tcW w:w="11619" w:type="dxa"/>
            <w:shd w:val="clear" w:color="auto" w:fill="EAF1DD" w:themeFill="accent3" w:themeFillTint="33"/>
          </w:tcPr>
          <w:p w14:paraId="5D6086D8" w14:textId="77777777" w:rsidR="000B5E4F" w:rsidRPr="00EE68A4" w:rsidRDefault="000B5E4F" w:rsidP="009C7E47">
            <w:pPr>
              <w:ind w:left="284" w:hanging="284"/>
              <w:jc w:val="both"/>
              <w:rPr>
                <w:b/>
                <w:i/>
              </w:rPr>
            </w:pPr>
            <w:r w:rsidRPr="00EE68A4">
              <w:rPr>
                <w:i/>
              </w:rPr>
              <w:t xml:space="preserve">C2 ii) Taking a longer-term view with regard to decision making, taking account of risk and acting transparently where there are potential conflicts between the organisation’s intended outcomes and short-term factors such as the political cycle or financial constraints. This according to CIPFA/SOLACE is demonstrated by, for </w:t>
            </w:r>
            <w:proofErr w:type="spellStart"/>
            <w:r w:rsidRPr="00EE68A4">
              <w:rPr>
                <w:i/>
              </w:rPr>
              <w:t>eg</w:t>
            </w:r>
            <w:proofErr w:type="spellEnd"/>
            <w:r w:rsidRPr="00EE68A4">
              <w:rPr>
                <w:i/>
              </w:rPr>
              <w:t>:</w:t>
            </w:r>
          </w:p>
          <w:p w14:paraId="5B220387" w14:textId="77777777" w:rsidR="000B5E4F" w:rsidRPr="00EE68A4" w:rsidRDefault="000B5E4F" w:rsidP="009C7E47">
            <w:pPr>
              <w:pStyle w:val="ListParagraph"/>
              <w:numPr>
                <w:ilvl w:val="0"/>
                <w:numId w:val="22"/>
              </w:numPr>
              <w:ind w:left="284" w:hanging="284"/>
              <w:jc w:val="both"/>
              <w:rPr>
                <w:b/>
                <w:i/>
              </w:rPr>
            </w:pPr>
            <w:r w:rsidRPr="00EE68A4">
              <w:rPr>
                <w:i/>
              </w:rPr>
              <w:t>Discussion between members and officers on the information needs of members to support decision making</w:t>
            </w:r>
          </w:p>
          <w:p w14:paraId="42EE43EF" w14:textId="77777777" w:rsidR="000B5E4F" w:rsidRPr="00EE68A4" w:rsidRDefault="000B5E4F" w:rsidP="009C7E47">
            <w:pPr>
              <w:pStyle w:val="ListParagraph"/>
              <w:numPr>
                <w:ilvl w:val="0"/>
                <w:numId w:val="22"/>
              </w:numPr>
              <w:ind w:left="284" w:hanging="284"/>
              <w:jc w:val="both"/>
              <w:rPr>
                <w:b/>
                <w:i/>
              </w:rPr>
            </w:pPr>
            <w:r w:rsidRPr="00EE68A4">
              <w:rPr>
                <w:i/>
              </w:rPr>
              <w:t>Record of decision making and supporting materials</w:t>
            </w:r>
          </w:p>
          <w:p w14:paraId="49B10542" w14:textId="77777777" w:rsidR="000B5E4F" w:rsidRPr="00E11DA5" w:rsidRDefault="000B5E4F" w:rsidP="009C7E47">
            <w:pPr>
              <w:pStyle w:val="ListParagraph"/>
              <w:ind w:left="284" w:hanging="284"/>
              <w:jc w:val="both"/>
            </w:pPr>
          </w:p>
        </w:tc>
        <w:tc>
          <w:tcPr>
            <w:tcW w:w="1134" w:type="dxa"/>
            <w:shd w:val="clear" w:color="auto" w:fill="EAF1DD" w:themeFill="accent3" w:themeFillTint="33"/>
          </w:tcPr>
          <w:p w14:paraId="2723A239" w14:textId="77777777" w:rsidR="000B5E4F" w:rsidRDefault="000B5E4F" w:rsidP="009C7E47">
            <w:pPr>
              <w:rPr>
                <w:b/>
              </w:rPr>
            </w:pPr>
            <w:r w:rsidRPr="00802482">
              <w:t>Substantial</w:t>
            </w:r>
          </w:p>
        </w:tc>
        <w:tc>
          <w:tcPr>
            <w:tcW w:w="1134" w:type="dxa"/>
            <w:shd w:val="clear" w:color="auto" w:fill="EAF1DD" w:themeFill="accent3" w:themeFillTint="33"/>
          </w:tcPr>
          <w:p w14:paraId="1D13381B" w14:textId="77777777" w:rsidR="000B5E4F" w:rsidRDefault="000B5E4F" w:rsidP="009C7E47">
            <w:pPr>
              <w:rPr>
                <w:b/>
              </w:rPr>
            </w:pPr>
          </w:p>
        </w:tc>
      </w:tr>
      <w:tr w:rsidR="000B5E4F" w14:paraId="2F5ABB37" w14:textId="77777777" w:rsidTr="001A5D8A">
        <w:tc>
          <w:tcPr>
            <w:tcW w:w="11619" w:type="dxa"/>
            <w:shd w:val="clear" w:color="auto" w:fill="FFFFFF" w:themeFill="background1"/>
          </w:tcPr>
          <w:p w14:paraId="39EA7233" w14:textId="77777777" w:rsidR="000B5E4F" w:rsidRPr="00EE68A4" w:rsidRDefault="000B5E4F" w:rsidP="009C7E47">
            <w:pPr>
              <w:ind w:left="284" w:hanging="284"/>
              <w:jc w:val="both"/>
              <w:rPr>
                <w:i/>
              </w:rPr>
            </w:pPr>
            <w:r w:rsidRPr="00EE68A4">
              <w:rPr>
                <w:i/>
              </w:rPr>
              <w:t>C2 ii) What NHDC has or does:</w:t>
            </w:r>
          </w:p>
          <w:p w14:paraId="722BE2E5" w14:textId="77777777" w:rsidR="000B5E4F" w:rsidRPr="00EE68A4" w:rsidRDefault="000B5E4F" w:rsidP="009C7E47">
            <w:pPr>
              <w:pStyle w:val="ListParagraph"/>
              <w:numPr>
                <w:ilvl w:val="0"/>
                <w:numId w:val="22"/>
              </w:numPr>
              <w:ind w:left="284" w:hanging="284"/>
              <w:jc w:val="both"/>
              <w:rPr>
                <w:b/>
              </w:rPr>
            </w:pPr>
            <w:r w:rsidRPr="00EE68A4">
              <w:t xml:space="preserve">A Committee – Cabinet and / or Full Council decision making process that takes account of risk, makes decision making transparent and allows for issues to be teased out and further information requested prior to a final decision being made.  </w:t>
            </w:r>
          </w:p>
          <w:p w14:paraId="18AC5944" w14:textId="77777777" w:rsidR="000B5E4F" w:rsidRPr="00EE68A4" w:rsidRDefault="000B5E4F" w:rsidP="009C7E47">
            <w:pPr>
              <w:pStyle w:val="ListParagraph"/>
              <w:numPr>
                <w:ilvl w:val="0"/>
                <w:numId w:val="22"/>
              </w:numPr>
              <w:ind w:left="284" w:hanging="284"/>
              <w:jc w:val="both"/>
              <w:rPr>
                <w:b/>
              </w:rPr>
            </w:pPr>
            <w:r w:rsidRPr="00EE68A4">
              <w:t>Where relevant, decision call in by O &amp; S before implementation of Executive Decisions.</w:t>
            </w:r>
          </w:p>
          <w:p w14:paraId="26E932BD" w14:textId="77777777" w:rsidR="000B5E4F" w:rsidRPr="00EE68A4" w:rsidRDefault="000B5E4F" w:rsidP="009C7E47">
            <w:pPr>
              <w:pStyle w:val="ListParagraph"/>
              <w:numPr>
                <w:ilvl w:val="0"/>
                <w:numId w:val="22"/>
              </w:numPr>
              <w:ind w:left="284" w:hanging="284"/>
              <w:jc w:val="both"/>
              <w:rPr>
                <w:b/>
              </w:rPr>
            </w:pPr>
            <w:r w:rsidRPr="00EE68A4">
              <w:t>3-5 year Strategies/ Policies (such as the MTFS) that balance risk and opportunity within the political cycle and financial constraints.</w:t>
            </w:r>
          </w:p>
          <w:p w14:paraId="5B4C3681" w14:textId="77777777" w:rsidR="000B5E4F" w:rsidRPr="00EE68A4" w:rsidRDefault="000B5E4F" w:rsidP="009C7E47">
            <w:pPr>
              <w:pStyle w:val="ListParagraph"/>
              <w:numPr>
                <w:ilvl w:val="0"/>
                <w:numId w:val="22"/>
              </w:numPr>
              <w:ind w:left="284" w:hanging="284"/>
              <w:jc w:val="both"/>
              <w:rPr>
                <w:b/>
              </w:rPr>
            </w:pPr>
            <w:r w:rsidRPr="00EE68A4">
              <w:t>Member involvement in reviewing and recommending (and then approving) Report/ Record of Decision templates [see A1 iii) Overview &amp;Scrutiny Task and finish group].</w:t>
            </w:r>
          </w:p>
          <w:p w14:paraId="15D3D566" w14:textId="77777777" w:rsidR="000B5E4F" w:rsidRDefault="000B5E4F" w:rsidP="009C7E47">
            <w:pPr>
              <w:ind w:left="284" w:hanging="284"/>
              <w:jc w:val="both"/>
              <w:rPr>
                <w:b/>
                <w:i/>
              </w:rPr>
            </w:pPr>
          </w:p>
          <w:p w14:paraId="7AAE580F" w14:textId="77777777" w:rsidR="000B5E4F" w:rsidRPr="00755FE8" w:rsidRDefault="000B5E4F" w:rsidP="009C7E47">
            <w:pPr>
              <w:ind w:left="284" w:hanging="284"/>
              <w:jc w:val="both"/>
              <w:rPr>
                <w:b/>
                <w:i/>
              </w:rPr>
            </w:pPr>
            <w:r w:rsidRPr="00755FE8">
              <w:rPr>
                <w:i/>
              </w:rPr>
              <w:t>Outcomes/ examples:</w:t>
            </w:r>
          </w:p>
          <w:p w14:paraId="0D752586" w14:textId="77777777" w:rsidR="000B5E4F" w:rsidRPr="005E68FC" w:rsidRDefault="000B5E4F" w:rsidP="00A91B11">
            <w:pPr>
              <w:pStyle w:val="ListParagraph"/>
              <w:numPr>
                <w:ilvl w:val="0"/>
                <w:numId w:val="89"/>
              </w:numPr>
              <w:spacing w:after="200" w:line="276" w:lineRule="auto"/>
              <w:ind w:left="284" w:hanging="284"/>
              <w:jc w:val="both"/>
              <w:rPr>
                <w:b/>
              </w:rPr>
            </w:pPr>
            <w:r w:rsidRPr="005E68FC">
              <w:t xml:space="preserve">One of the key examples of balancing competing demands and long term aspirations is demonstrated in the Local Plan process and potential new settlement/ Town idea that has been mooted.  The draft Local Plan process was commenced on or around 2010 with a 2011-2030 Plan, that following consultation with Members and the public [see B1 iv) &amp; link] has been approved for submissions to the Government by the end of May 2017.  The Report of 11 April 2017 demonstrated that this issue was a Top risk and the potential risk consequences of not approving the </w:t>
            </w:r>
            <w:r w:rsidRPr="005E68FC">
              <w:lastRenderedPageBreak/>
              <w:t xml:space="preserve">Submission draft and the consultation results </w:t>
            </w:r>
            <w:hyperlink r:id="rId214" w:history="1">
              <w:r w:rsidRPr="005E68FC">
                <w:rPr>
                  <w:rStyle w:val="Hyperlink"/>
                  <w:color w:val="auto"/>
                </w:rPr>
                <w:t>[NORTH HERTFORDSHIRE LOCAL PLAN 2011-2031 report 11.4.17]</w:t>
              </w:r>
            </w:hyperlink>
            <w:r w:rsidRPr="005E68FC">
              <w:t xml:space="preserve">. Full Council presentations and the Council debate (including the alternative of scrapping the plan/ new Town/ settlement being the focus) demonstrated the ongoing discussions on need and long term requirements [see recording and minutes </w:t>
            </w:r>
            <w:hyperlink r:id="rId215" w:history="1">
              <w:r w:rsidRPr="005E68FC">
                <w:rPr>
                  <w:rStyle w:val="Hyperlink"/>
                  <w:color w:val="auto"/>
                </w:rPr>
                <w:t>[Full Council 11.4.17 page].</w:t>
              </w:r>
            </w:hyperlink>
          </w:p>
          <w:p w14:paraId="622D32B6" w14:textId="77777777" w:rsidR="000B5E4F" w:rsidRPr="00360A00" w:rsidRDefault="000B5E4F" w:rsidP="009C7E47">
            <w:pPr>
              <w:pStyle w:val="ListParagraph"/>
              <w:ind w:left="284"/>
              <w:jc w:val="both"/>
              <w:rPr>
                <w:b/>
              </w:rPr>
            </w:pPr>
          </w:p>
          <w:p w14:paraId="7AFF5052" w14:textId="77777777" w:rsidR="000B5E4F" w:rsidRPr="005E68FC" w:rsidRDefault="000B5E4F" w:rsidP="00A91B11">
            <w:pPr>
              <w:pStyle w:val="ListParagraph"/>
              <w:numPr>
                <w:ilvl w:val="0"/>
                <w:numId w:val="89"/>
              </w:numPr>
              <w:spacing w:after="200" w:line="276" w:lineRule="auto"/>
              <w:ind w:left="284" w:hanging="284"/>
              <w:jc w:val="both"/>
              <w:rPr>
                <w:b/>
              </w:rPr>
            </w:pPr>
            <w:r w:rsidRPr="005E68FC">
              <w:t>The Green Space Management Strategy 2017-2021 [see also B1 iv)] Call-in, considered by O &amp; S Committee on 15 February [</w:t>
            </w:r>
            <w:hyperlink r:id="rId216" w:history="1">
              <w:r w:rsidR="00AA3F15" w:rsidRPr="005E68FC">
                <w:rPr>
                  <w:rStyle w:val="Hyperlink"/>
                  <w:color w:val="auto"/>
                </w:rPr>
                <w:t>O &amp; S Committee 15.2.17</w:t>
              </w:r>
            </w:hyperlink>
            <w:r w:rsidR="000C7516" w:rsidRPr="005E68FC">
              <w:t xml:space="preserve">] </w:t>
            </w:r>
            <w:r w:rsidRPr="005E68FC">
              <w:t>concentrated on the adequacy of consultation process adopted.  The rationale of the use of a Citizen Panel focus group was explored, with recommendations that this should not be referred back to Cabinet for reconsideration; however, more report information was to be provided by the Head of Leisure and Environmental Services to the Committee on steps taken and the progress made in identifying interested groups and organisations (as part of recommendations 2 &amp;3).</w:t>
            </w:r>
          </w:p>
          <w:p w14:paraId="2FB962AF" w14:textId="77777777" w:rsidR="000B5E4F" w:rsidRPr="00A079B8" w:rsidRDefault="000B5E4F" w:rsidP="009C7E47">
            <w:pPr>
              <w:pStyle w:val="ListParagraph"/>
              <w:rPr>
                <w:b/>
              </w:rPr>
            </w:pPr>
          </w:p>
          <w:p w14:paraId="760BA804" w14:textId="77777777" w:rsidR="000B5E4F" w:rsidRPr="005E68FC" w:rsidRDefault="000B5E4F" w:rsidP="00A91B11">
            <w:pPr>
              <w:pStyle w:val="ListParagraph"/>
              <w:numPr>
                <w:ilvl w:val="0"/>
                <w:numId w:val="89"/>
              </w:numPr>
              <w:spacing w:after="200" w:line="276" w:lineRule="auto"/>
              <w:ind w:left="284" w:hanging="284"/>
              <w:jc w:val="both"/>
              <w:rPr>
                <w:b/>
              </w:rPr>
            </w:pPr>
            <w:r w:rsidRPr="005E68FC">
              <w:t xml:space="preserve">O &amp; S Task &amp; Finish Group considered the quality of Council reports and made recommendations to Cabinet in its </w:t>
            </w:r>
            <w:hyperlink r:id="rId217" w:history="1">
              <w:r w:rsidRPr="005E68FC">
                <w:rPr>
                  <w:rStyle w:val="Hyperlink"/>
                  <w:color w:val="auto"/>
                </w:rPr>
                <w:t>Task and Finish Group on the Quality of Council Reports 2016</w:t>
              </w:r>
            </w:hyperlink>
            <w:r w:rsidR="0007122E" w:rsidRPr="005E68FC">
              <w:rPr>
                <w:rStyle w:val="Hyperlink"/>
                <w:color w:val="auto"/>
              </w:rPr>
              <w:t xml:space="preserve"> </w:t>
            </w:r>
            <w:r w:rsidRPr="005E68FC">
              <w:t xml:space="preserve"> on 14 June 2016.  It made 7 recommendations to: review its report template and consider adopting the features of the alternative report template. This was accepted and adopted for 2017/18 civic year onwards.</w:t>
            </w:r>
          </w:p>
          <w:p w14:paraId="3839967E" w14:textId="77777777" w:rsidR="000B5E4F" w:rsidRPr="00360A00" w:rsidRDefault="000B5E4F" w:rsidP="009C7E47">
            <w:pPr>
              <w:pStyle w:val="ListParagraph"/>
              <w:rPr>
                <w:b/>
              </w:rPr>
            </w:pPr>
          </w:p>
          <w:p w14:paraId="3CCF9FD0" w14:textId="577D2005" w:rsidR="000B5E4F" w:rsidRPr="00EF771A" w:rsidRDefault="000B5E4F" w:rsidP="00A91B11">
            <w:pPr>
              <w:pStyle w:val="ListParagraph"/>
              <w:numPr>
                <w:ilvl w:val="0"/>
                <w:numId w:val="89"/>
              </w:numPr>
              <w:ind w:left="284" w:hanging="284"/>
              <w:jc w:val="both"/>
              <w:rPr>
                <w:b/>
                <w:i/>
              </w:rPr>
            </w:pPr>
            <w:r w:rsidRPr="00360A00">
              <w:t>The Record of Decision template has also been updated following a whistleblowing report, to include further information/ documents and sign off by a Member when consulted [see A1 iii)].</w:t>
            </w:r>
          </w:p>
        </w:tc>
        <w:tc>
          <w:tcPr>
            <w:tcW w:w="1134" w:type="dxa"/>
          </w:tcPr>
          <w:p w14:paraId="0432C974" w14:textId="77777777" w:rsidR="000B5E4F" w:rsidRDefault="000B5E4F" w:rsidP="009C7E47">
            <w:pPr>
              <w:rPr>
                <w:b/>
              </w:rPr>
            </w:pPr>
          </w:p>
        </w:tc>
        <w:tc>
          <w:tcPr>
            <w:tcW w:w="1134" w:type="dxa"/>
          </w:tcPr>
          <w:p w14:paraId="2B672748" w14:textId="77777777" w:rsidR="000B5E4F" w:rsidRDefault="000B5E4F" w:rsidP="009C7E47">
            <w:pPr>
              <w:rPr>
                <w:b/>
              </w:rPr>
            </w:pPr>
          </w:p>
        </w:tc>
      </w:tr>
      <w:tr w:rsidR="000B5E4F" w14:paraId="309985A0" w14:textId="77777777" w:rsidTr="001A5D8A">
        <w:tc>
          <w:tcPr>
            <w:tcW w:w="11619" w:type="dxa"/>
            <w:shd w:val="clear" w:color="auto" w:fill="EAF1DD" w:themeFill="accent3" w:themeFillTint="33"/>
          </w:tcPr>
          <w:p w14:paraId="46CD0073" w14:textId="77777777" w:rsidR="000B5E4F" w:rsidRPr="00EE68A4" w:rsidRDefault="000B5E4F" w:rsidP="009C7E47">
            <w:pPr>
              <w:ind w:left="284" w:hanging="284"/>
              <w:jc w:val="both"/>
              <w:rPr>
                <w:b/>
                <w:i/>
              </w:rPr>
            </w:pPr>
            <w:r w:rsidRPr="00EE68A4">
              <w:rPr>
                <w:i/>
              </w:rPr>
              <w:t>C2 iii) Determining the wider public interest associated with balancing conflicting interests between achieving the various economic, social and environmental benefits, through consultation where possible, in order to ensure appropriate trade-offs.</w:t>
            </w:r>
            <w:r w:rsidRPr="00EE68A4">
              <w:t xml:space="preserve"> </w:t>
            </w:r>
            <w:r w:rsidRPr="00EE68A4">
              <w:rPr>
                <w:i/>
              </w:rPr>
              <w:t xml:space="preserve">This according to CIPFA/SOLACE is demonstrated by, for </w:t>
            </w:r>
            <w:proofErr w:type="spellStart"/>
            <w:r w:rsidRPr="00EE68A4">
              <w:rPr>
                <w:i/>
              </w:rPr>
              <w:t>eg</w:t>
            </w:r>
            <w:proofErr w:type="spellEnd"/>
            <w:r w:rsidRPr="00EE68A4">
              <w:rPr>
                <w:i/>
              </w:rPr>
              <w:t>:</w:t>
            </w:r>
          </w:p>
          <w:p w14:paraId="419722F4" w14:textId="77777777" w:rsidR="000B5E4F" w:rsidRPr="00EE68A4" w:rsidRDefault="000B5E4F" w:rsidP="009C7E47">
            <w:pPr>
              <w:pStyle w:val="ListParagraph"/>
              <w:numPr>
                <w:ilvl w:val="0"/>
                <w:numId w:val="23"/>
              </w:numPr>
              <w:ind w:left="284" w:hanging="284"/>
              <w:jc w:val="both"/>
              <w:rPr>
                <w:b/>
                <w:i/>
              </w:rPr>
            </w:pPr>
            <w:r w:rsidRPr="00EE68A4">
              <w:rPr>
                <w:i/>
              </w:rPr>
              <w:t>Record of decision making and supporting materials</w:t>
            </w:r>
          </w:p>
          <w:p w14:paraId="5E24C90C" w14:textId="77777777" w:rsidR="000B5E4F" w:rsidRPr="00EE68A4" w:rsidRDefault="000B5E4F" w:rsidP="009C7E47">
            <w:pPr>
              <w:pStyle w:val="ListParagraph"/>
              <w:numPr>
                <w:ilvl w:val="0"/>
                <w:numId w:val="23"/>
              </w:numPr>
              <w:ind w:left="284" w:hanging="284"/>
              <w:jc w:val="both"/>
              <w:rPr>
                <w:b/>
                <w:i/>
              </w:rPr>
            </w:pPr>
            <w:r w:rsidRPr="00EE68A4">
              <w:rPr>
                <w:i/>
              </w:rPr>
              <w:t>Protocols for consultation</w:t>
            </w:r>
          </w:p>
          <w:p w14:paraId="4441CC77" w14:textId="77777777" w:rsidR="000B5E4F" w:rsidRPr="00877379" w:rsidRDefault="000B5E4F" w:rsidP="009C7E47">
            <w:pPr>
              <w:ind w:left="284" w:hanging="284"/>
              <w:jc w:val="both"/>
              <w:rPr>
                <w:i/>
              </w:rPr>
            </w:pPr>
          </w:p>
        </w:tc>
        <w:tc>
          <w:tcPr>
            <w:tcW w:w="1134" w:type="dxa"/>
            <w:shd w:val="clear" w:color="auto" w:fill="EAF1DD" w:themeFill="accent3" w:themeFillTint="33"/>
          </w:tcPr>
          <w:p w14:paraId="2B4DDBC8" w14:textId="77777777" w:rsidR="000B5E4F" w:rsidRDefault="000B5E4F" w:rsidP="009C7E47">
            <w:pPr>
              <w:rPr>
                <w:b/>
              </w:rPr>
            </w:pPr>
            <w:r w:rsidRPr="00802482">
              <w:t>Substantial</w:t>
            </w:r>
          </w:p>
        </w:tc>
        <w:tc>
          <w:tcPr>
            <w:tcW w:w="1134" w:type="dxa"/>
            <w:shd w:val="clear" w:color="auto" w:fill="EAF1DD" w:themeFill="accent3" w:themeFillTint="33"/>
          </w:tcPr>
          <w:p w14:paraId="64F5465F" w14:textId="77777777" w:rsidR="000B5E4F" w:rsidRDefault="000B5E4F" w:rsidP="009C7E47">
            <w:pPr>
              <w:rPr>
                <w:b/>
              </w:rPr>
            </w:pPr>
          </w:p>
        </w:tc>
      </w:tr>
      <w:tr w:rsidR="000B5E4F" w14:paraId="0A14EADC" w14:textId="77777777" w:rsidTr="001A5D8A">
        <w:tc>
          <w:tcPr>
            <w:tcW w:w="11619" w:type="dxa"/>
            <w:shd w:val="clear" w:color="auto" w:fill="FFFFFF" w:themeFill="background1"/>
          </w:tcPr>
          <w:p w14:paraId="0CA8202C" w14:textId="77777777" w:rsidR="000B5E4F" w:rsidRPr="00EE68A4" w:rsidRDefault="000B5E4F" w:rsidP="009C7E47">
            <w:pPr>
              <w:ind w:left="284" w:hanging="284"/>
              <w:jc w:val="both"/>
              <w:rPr>
                <w:i/>
              </w:rPr>
            </w:pPr>
            <w:r w:rsidRPr="00EE68A4">
              <w:rPr>
                <w:i/>
              </w:rPr>
              <w:t>C2 iii) What NHDC has or does:</w:t>
            </w:r>
          </w:p>
          <w:p w14:paraId="28E6F1AE" w14:textId="77777777" w:rsidR="000B5E4F" w:rsidRPr="00EE68A4" w:rsidRDefault="000B5E4F" w:rsidP="00A91B11">
            <w:pPr>
              <w:pStyle w:val="ListParagraph"/>
              <w:numPr>
                <w:ilvl w:val="0"/>
                <w:numId w:val="90"/>
              </w:numPr>
              <w:ind w:left="284" w:hanging="284"/>
              <w:jc w:val="both"/>
              <w:rPr>
                <w:b/>
              </w:rPr>
            </w:pPr>
            <w:r w:rsidRPr="00EE68A4">
              <w:t>See C2 ii) above.</w:t>
            </w:r>
          </w:p>
          <w:p w14:paraId="3ED274CE" w14:textId="77777777" w:rsidR="000B5E4F" w:rsidRPr="00EE68A4" w:rsidRDefault="000B5E4F" w:rsidP="00A91B11">
            <w:pPr>
              <w:pStyle w:val="ListParagraph"/>
              <w:numPr>
                <w:ilvl w:val="0"/>
                <w:numId w:val="90"/>
              </w:numPr>
              <w:ind w:left="284" w:hanging="284"/>
              <w:jc w:val="both"/>
              <w:rPr>
                <w:b/>
              </w:rPr>
            </w:pPr>
            <w:r w:rsidRPr="00EE68A4">
              <w:t>A 5 year Consultation Strategy for 2016-2020 [</w:t>
            </w:r>
            <w:hyperlink r:id="rId218" w:history="1">
              <w:r w:rsidRPr="00EE68A4">
                <w:rPr>
                  <w:rStyle w:val="Hyperlink"/>
                </w:rPr>
                <w:t>Consultation Strategy 2016-2020</w:t>
              </w:r>
            </w:hyperlink>
            <w:r w:rsidRPr="00EE68A4">
              <w:t>] that sets out the methods that will be used to consult and practical considerations for doing so. This entails various approaches to consultation and availability through the Council’s website.  This embodies the Council’s Objectives (notably “.. promote sustainable growth within our district to ensure economic and social opportunities exist for our communities..”).</w:t>
            </w:r>
          </w:p>
          <w:p w14:paraId="2AD7DF73" w14:textId="77777777" w:rsidR="000B5E4F" w:rsidRPr="00E93026" w:rsidRDefault="000B5E4F" w:rsidP="009C7E47">
            <w:pPr>
              <w:pStyle w:val="ListParagraph"/>
              <w:ind w:left="284" w:hanging="284"/>
              <w:jc w:val="both"/>
            </w:pPr>
          </w:p>
          <w:p w14:paraId="36A405BC" w14:textId="77777777" w:rsidR="000B5E4F" w:rsidRPr="00EE68A4" w:rsidRDefault="000B5E4F" w:rsidP="009C7E47">
            <w:pPr>
              <w:ind w:left="284" w:hanging="284"/>
              <w:jc w:val="both"/>
              <w:rPr>
                <w:i/>
              </w:rPr>
            </w:pPr>
            <w:r w:rsidRPr="00EE68A4">
              <w:rPr>
                <w:i/>
              </w:rPr>
              <w:t>Outcomes/ examples:</w:t>
            </w:r>
          </w:p>
          <w:p w14:paraId="4D7CD7A9" w14:textId="77777777" w:rsidR="000B5E4F" w:rsidRPr="000C7516" w:rsidRDefault="000B5E4F" w:rsidP="00A91B11">
            <w:pPr>
              <w:pStyle w:val="ListParagraph"/>
              <w:numPr>
                <w:ilvl w:val="0"/>
                <w:numId w:val="120"/>
              </w:numPr>
              <w:ind w:left="284" w:hanging="284"/>
              <w:jc w:val="both"/>
              <w:rPr>
                <w:b/>
              </w:rPr>
            </w:pPr>
            <w:r w:rsidRPr="000C7516">
              <w:t>See C2 ii) and B1 iv) outcome/ examples.</w:t>
            </w:r>
          </w:p>
          <w:p w14:paraId="496A4A7B" w14:textId="77777777" w:rsidR="000B5E4F" w:rsidRPr="00705AE4" w:rsidRDefault="000B5E4F" w:rsidP="009C7E47">
            <w:pPr>
              <w:ind w:left="284" w:hanging="284"/>
              <w:jc w:val="both"/>
              <w:rPr>
                <w:i/>
              </w:rPr>
            </w:pPr>
          </w:p>
        </w:tc>
        <w:tc>
          <w:tcPr>
            <w:tcW w:w="1134" w:type="dxa"/>
          </w:tcPr>
          <w:p w14:paraId="0DB83398" w14:textId="77777777" w:rsidR="000B5E4F" w:rsidRDefault="000B5E4F" w:rsidP="009C7E47">
            <w:pPr>
              <w:ind w:left="284" w:hanging="284"/>
              <w:rPr>
                <w:b/>
              </w:rPr>
            </w:pPr>
          </w:p>
        </w:tc>
        <w:tc>
          <w:tcPr>
            <w:tcW w:w="1134" w:type="dxa"/>
          </w:tcPr>
          <w:p w14:paraId="6E9FF8B3" w14:textId="77777777" w:rsidR="000B5E4F" w:rsidRDefault="000B5E4F" w:rsidP="009C7E47">
            <w:pPr>
              <w:ind w:left="34" w:hanging="34"/>
              <w:rPr>
                <w:b/>
              </w:rPr>
            </w:pPr>
          </w:p>
        </w:tc>
      </w:tr>
      <w:tr w:rsidR="000B5E4F" w14:paraId="0A09B60D" w14:textId="77777777" w:rsidTr="001A5D8A">
        <w:tc>
          <w:tcPr>
            <w:tcW w:w="11619" w:type="dxa"/>
            <w:shd w:val="clear" w:color="auto" w:fill="EAF1DD" w:themeFill="accent3" w:themeFillTint="33"/>
          </w:tcPr>
          <w:p w14:paraId="5F82A8E6" w14:textId="77777777" w:rsidR="000B5E4F" w:rsidRPr="00EE68A4" w:rsidRDefault="000B5E4F" w:rsidP="009C7E47">
            <w:pPr>
              <w:ind w:left="284" w:hanging="284"/>
              <w:jc w:val="both"/>
              <w:rPr>
                <w:i/>
              </w:rPr>
            </w:pPr>
            <w:bookmarkStart w:id="90" w:name="_Hlk70612580"/>
            <w:r w:rsidRPr="00EE68A4">
              <w:rPr>
                <w:i/>
              </w:rPr>
              <w:t xml:space="preserve">C2 iv) Ensuring fair access to services. This according to CIPFA/SOLACE is demonstrated by, for </w:t>
            </w:r>
            <w:proofErr w:type="spellStart"/>
            <w:r w:rsidRPr="00EE68A4">
              <w:rPr>
                <w:i/>
              </w:rPr>
              <w:t>eg</w:t>
            </w:r>
            <w:proofErr w:type="spellEnd"/>
            <w:r w:rsidRPr="00EE68A4">
              <w:rPr>
                <w:i/>
              </w:rPr>
              <w:t>:</w:t>
            </w:r>
          </w:p>
          <w:p w14:paraId="32967B7D" w14:textId="77777777" w:rsidR="000B5E4F" w:rsidRPr="00EE68A4" w:rsidRDefault="000B5E4F" w:rsidP="009C7E47">
            <w:pPr>
              <w:pStyle w:val="ListParagraph"/>
              <w:numPr>
                <w:ilvl w:val="0"/>
                <w:numId w:val="24"/>
              </w:numPr>
              <w:ind w:left="284" w:hanging="284"/>
              <w:jc w:val="both"/>
              <w:rPr>
                <w:i/>
              </w:rPr>
            </w:pPr>
            <w:r w:rsidRPr="00EE68A4">
              <w:rPr>
                <w:i/>
              </w:rPr>
              <w:t>Protocols ensure fair access and statutory guidance is followed</w:t>
            </w:r>
          </w:p>
          <w:bookmarkEnd w:id="90"/>
          <w:p w14:paraId="520C2E85" w14:textId="77777777" w:rsidR="000B5E4F" w:rsidRPr="00802482" w:rsidRDefault="000B5E4F" w:rsidP="009C7E47">
            <w:pPr>
              <w:pStyle w:val="ListParagraph"/>
              <w:ind w:left="284" w:hanging="284"/>
              <w:jc w:val="both"/>
              <w:rPr>
                <w:i/>
              </w:rPr>
            </w:pPr>
          </w:p>
        </w:tc>
        <w:tc>
          <w:tcPr>
            <w:tcW w:w="1134" w:type="dxa"/>
            <w:shd w:val="clear" w:color="auto" w:fill="EAF1DD" w:themeFill="accent3" w:themeFillTint="33"/>
          </w:tcPr>
          <w:p w14:paraId="3861826D" w14:textId="77777777" w:rsidR="000B5E4F" w:rsidRPr="00802482" w:rsidRDefault="000B5E4F" w:rsidP="009C7E47">
            <w:pPr>
              <w:rPr>
                <w:b/>
              </w:rPr>
            </w:pPr>
            <w:r w:rsidRPr="00802482">
              <w:t>F</w:t>
            </w:r>
            <w:r>
              <w:t>ull</w:t>
            </w:r>
          </w:p>
        </w:tc>
        <w:tc>
          <w:tcPr>
            <w:tcW w:w="1134" w:type="dxa"/>
            <w:shd w:val="clear" w:color="auto" w:fill="EAF1DD" w:themeFill="accent3" w:themeFillTint="33"/>
          </w:tcPr>
          <w:p w14:paraId="0FD56ED6" w14:textId="77777777" w:rsidR="000B5E4F" w:rsidRPr="00802482" w:rsidRDefault="000B5E4F" w:rsidP="009C7E47">
            <w:pPr>
              <w:rPr>
                <w:b/>
              </w:rPr>
            </w:pPr>
          </w:p>
        </w:tc>
      </w:tr>
      <w:tr w:rsidR="000B5E4F" w14:paraId="779B2DBC" w14:textId="77777777" w:rsidTr="001A5D8A">
        <w:tc>
          <w:tcPr>
            <w:tcW w:w="11619" w:type="dxa"/>
            <w:shd w:val="clear" w:color="auto" w:fill="FFFFFF" w:themeFill="background1"/>
          </w:tcPr>
          <w:p w14:paraId="3199CDF1" w14:textId="77777777" w:rsidR="000B5E4F" w:rsidRDefault="000B5E4F" w:rsidP="009C7E47">
            <w:pPr>
              <w:ind w:left="284" w:hanging="284"/>
              <w:jc w:val="both"/>
              <w:rPr>
                <w:b/>
                <w:i/>
              </w:rPr>
            </w:pPr>
            <w:r w:rsidRPr="00B255D3">
              <w:rPr>
                <w:i/>
              </w:rPr>
              <w:t>What NHDC has or does</w:t>
            </w:r>
            <w:r w:rsidRPr="00755FE8">
              <w:rPr>
                <w:i/>
              </w:rPr>
              <w:t>:</w:t>
            </w:r>
          </w:p>
          <w:p w14:paraId="747E5962" w14:textId="77777777" w:rsidR="000B5E4F" w:rsidRPr="00B255D3" w:rsidRDefault="000B5E4F" w:rsidP="009C7E47">
            <w:pPr>
              <w:pStyle w:val="ListParagraph"/>
              <w:numPr>
                <w:ilvl w:val="0"/>
                <w:numId w:val="24"/>
              </w:numPr>
              <w:ind w:left="284" w:hanging="284"/>
              <w:jc w:val="both"/>
              <w:rPr>
                <w:b/>
              </w:rPr>
            </w:pPr>
            <w:r w:rsidRPr="00B255D3">
              <w:t>A Corporate Equality Strategy, and to ensure fair access to services [</w:t>
            </w:r>
            <w:hyperlink r:id="rId219" w:history="1">
              <w:r w:rsidRPr="00B255D3">
                <w:rPr>
                  <w:rStyle w:val="Hyperlink"/>
                </w:rPr>
                <w:t>Corporate Equality page</w:t>
              </w:r>
            </w:hyperlink>
            <w:r w:rsidRPr="00B255D3">
              <w:t>].</w:t>
            </w:r>
          </w:p>
          <w:p w14:paraId="2E3805B4" w14:textId="77777777" w:rsidR="000B5E4F" w:rsidRPr="00B255D3" w:rsidRDefault="000B5E4F" w:rsidP="009C7E47">
            <w:pPr>
              <w:pStyle w:val="ListParagraph"/>
              <w:numPr>
                <w:ilvl w:val="0"/>
                <w:numId w:val="24"/>
              </w:numPr>
              <w:ind w:left="284" w:hanging="284"/>
              <w:jc w:val="both"/>
              <w:rPr>
                <w:b/>
              </w:rPr>
            </w:pPr>
            <w:r w:rsidRPr="00B255D3">
              <w:t>Annual Cumulative impact assessment.</w:t>
            </w:r>
          </w:p>
          <w:p w14:paraId="363FA308" w14:textId="77777777" w:rsidR="000B5E4F" w:rsidRPr="00B255D3" w:rsidRDefault="000B5E4F" w:rsidP="009C7E47">
            <w:pPr>
              <w:pStyle w:val="ListParagraph"/>
              <w:numPr>
                <w:ilvl w:val="0"/>
                <w:numId w:val="24"/>
              </w:numPr>
              <w:ind w:left="284" w:hanging="284"/>
              <w:jc w:val="both"/>
              <w:rPr>
                <w:b/>
              </w:rPr>
            </w:pPr>
            <w:r w:rsidRPr="00B255D3">
              <w:t>Monitor through the 3C’s policy and review and update practice.</w:t>
            </w:r>
          </w:p>
          <w:p w14:paraId="67DB3A7C" w14:textId="605F8288" w:rsidR="001A5D8A" w:rsidRDefault="001A5D8A" w:rsidP="001A5D8A">
            <w:pPr>
              <w:ind w:left="284"/>
              <w:jc w:val="both"/>
            </w:pPr>
          </w:p>
          <w:p w14:paraId="425E3F2D" w14:textId="76424843" w:rsidR="000B5E4F" w:rsidRPr="00201EB1" w:rsidRDefault="000B5E4F" w:rsidP="009C7E47">
            <w:pPr>
              <w:ind w:left="284" w:hanging="284"/>
              <w:jc w:val="both"/>
            </w:pPr>
            <w:r w:rsidRPr="00C51A4C">
              <w:tab/>
            </w:r>
          </w:p>
          <w:p w14:paraId="34AA6FF3" w14:textId="77777777" w:rsidR="000B5E4F" w:rsidRPr="00B255D3" w:rsidRDefault="000B5E4F" w:rsidP="009C7E47">
            <w:pPr>
              <w:ind w:left="284" w:hanging="284"/>
              <w:jc w:val="both"/>
              <w:rPr>
                <w:i/>
              </w:rPr>
            </w:pPr>
            <w:r w:rsidRPr="00B255D3">
              <w:rPr>
                <w:i/>
              </w:rPr>
              <w:t>Outcomes/ examples:</w:t>
            </w:r>
          </w:p>
          <w:p w14:paraId="21B6F23A" w14:textId="77777777" w:rsidR="008D75EB" w:rsidRPr="000B43F8" w:rsidRDefault="008D75EB" w:rsidP="008D75EB">
            <w:pPr>
              <w:rPr>
                <w:color w:val="7030A0"/>
              </w:rPr>
            </w:pPr>
            <w:bookmarkStart w:id="91" w:name="_Hlk70612629"/>
            <w:r w:rsidRPr="000B43F8">
              <w:rPr>
                <w:color w:val="7030A0"/>
              </w:rPr>
              <w:t xml:space="preserve">In October 2020 the results of a public consultation took place regarding the Taxi and Private hire Licensing Policy. These were presented to the Licensing and Appeals Committee </w:t>
            </w:r>
          </w:p>
          <w:p w14:paraId="0277591D" w14:textId="77777777" w:rsidR="008D75EB" w:rsidRPr="000B43F8" w:rsidRDefault="008D75EB" w:rsidP="008D75EB">
            <w:pPr>
              <w:rPr>
                <w:color w:val="7030A0"/>
              </w:rPr>
            </w:pPr>
            <w:r w:rsidRPr="000B43F8">
              <w:rPr>
                <w:color w:val="7030A0"/>
              </w:rPr>
              <w:t xml:space="preserve"> </w:t>
            </w:r>
            <w:hyperlink r:id="rId220" w:history="1">
              <w:r w:rsidRPr="000B43F8">
                <w:rPr>
                  <w:color w:val="7030A0"/>
                  <w:u w:val="single"/>
                </w:rPr>
                <w:t>https://srvmodgov01.north-herts.gov.uk/documents/s14195/Adoption%20of%20a%20Taxi%20and%20Private%20Hire%20Licensing%20Policy.pdf</w:t>
              </w:r>
            </w:hyperlink>
          </w:p>
          <w:p w14:paraId="37A2704C" w14:textId="77777777" w:rsidR="008D75EB" w:rsidRPr="000B43F8" w:rsidRDefault="008D75EB" w:rsidP="008D75EB">
            <w:pPr>
              <w:shd w:val="clear" w:color="auto" w:fill="FFFFFF"/>
              <w:jc w:val="both"/>
              <w:rPr>
                <w:rFonts w:eastAsia="Times New Roman"/>
                <w:color w:val="7030A0"/>
                <w:lang w:eastAsia="en-GB"/>
              </w:rPr>
            </w:pPr>
            <w:r w:rsidRPr="000B43F8">
              <w:rPr>
                <w:rFonts w:eastAsia="Times New Roman"/>
                <w:color w:val="7030A0"/>
                <w:lang w:eastAsia="en-GB"/>
              </w:rPr>
              <w:t>It was resolved:</w:t>
            </w:r>
          </w:p>
          <w:p w14:paraId="6DBAE761" w14:textId="77777777" w:rsidR="008D75EB" w:rsidRPr="000B43F8" w:rsidRDefault="008D75EB" w:rsidP="008D75EB">
            <w:pPr>
              <w:shd w:val="clear" w:color="auto" w:fill="FFFFFF"/>
              <w:jc w:val="both"/>
              <w:rPr>
                <w:rFonts w:eastAsia="Times New Roman"/>
                <w:color w:val="7030A0"/>
                <w:lang w:eastAsia="en-GB"/>
              </w:rPr>
            </w:pPr>
            <w:r w:rsidRPr="000B43F8">
              <w:rPr>
                <w:rFonts w:eastAsia="Times New Roman"/>
                <w:color w:val="7030A0"/>
                <w:lang w:eastAsia="en-GB"/>
              </w:rPr>
              <w:t> </w:t>
            </w:r>
          </w:p>
          <w:p w14:paraId="364B67EE" w14:textId="77777777" w:rsidR="008D75EB" w:rsidRPr="000B43F8" w:rsidRDefault="008D75EB" w:rsidP="008D75EB">
            <w:pPr>
              <w:shd w:val="clear" w:color="auto" w:fill="FFFFFF"/>
              <w:ind w:left="567" w:hanging="567"/>
              <w:jc w:val="both"/>
              <w:rPr>
                <w:rFonts w:eastAsia="Times New Roman"/>
                <w:color w:val="7030A0"/>
                <w:lang w:eastAsia="en-GB"/>
              </w:rPr>
            </w:pPr>
            <w:r w:rsidRPr="000B43F8">
              <w:rPr>
                <w:rFonts w:eastAsia="Times New Roman"/>
                <w:color w:val="7030A0"/>
                <w:lang w:eastAsia="en-GB"/>
              </w:rPr>
              <w:t>(1)       That the responses to the public consultation on the Taxi and Private Hire Licensing Policy be noted;</w:t>
            </w:r>
          </w:p>
          <w:p w14:paraId="05DEDA53" w14:textId="77777777" w:rsidR="008D75EB" w:rsidRPr="000B43F8" w:rsidRDefault="008D75EB" w:rsidP="008D75EB">
            <w:pPr>
              <w:shd w:val="clear" w:color="auto" w:fill="FFFFFF"/>
              <w:jc w:val="both"/>
              <w:rPr>
                <w:rFonts w:eastAsia="Times New Roman"/>
                <w:color w:val="7030A0"/>
                <w:lang w:eastAsia="en-GB"/>
              </w:rPr>
            </w:pPr>
            <w:r w:rsidRPr="000B43F8">
              <w:rPr>
                <w:rFonts w:eastAsia="Times New Roman"/>
                <w:color w:val="7030A0"/>
                <w:lang w:eastAsia="en-GB"/>
              </w:rPr>
              <w:t> </w:t>
            </w:r>
          </w:p>
          <w:p w14:paraId="516A52DB" w14:textId="77777777" w:rsidR="008D75EB" w:rsidRPr="000B43F8" w:rsidRDefault="008D75EB" w:rsidP="008D75EB">
            <w:pPr>
              <w:shd w:val="clear" w:color="auto" w:fill="FFFFFF"/>
              <w:ind w:left="567" w:hanging="567"/>
              <w:jc w:val="both"/>
              <w:rPr>
                <w:rFonts w:eastAsia="Times New Roman"/>
                <w:color w:val="7030A0"/>
                <w:lang w:eastAsia="en-GB"/>
              </w:rPr>
            </w:pPr>
            <w:r w:rsidRPr="000B43F8">
              <w:rPr>
                <w:rFonts w:eastAsia="Times New Roman"/>
                <w:color w:val="7030A0"/>
                <w:lang w:eastAsia="en-GB"/>
              </w:rPr>
              <w:t>(2)       That the following amendments be made to the Taxi and Private Hire Licensing Policy:</w:t>
            </w:r>
          </w:p>
          <w:p w14:paraId="76F977F1" w14:textId="77777777" w:rsidR="008D75EB" w:rsidRPr="000B43F8" w:rsidRDefault="008D75EB" w:rsidP="008D75EB">
            <w:pPr>
              <w:shd w:val="clear" w:color="auto" w:fill="FFFFFF"/>
              <w:ind w:left="1134" w:hanging="567"/>
              <w:jc w:val="both"/>
              <w:rPr>
                <w:rFonts w:eastAsia="Times New Roman"/>
                <w:color w:val="7030A0"/>
                <w:lang w:eastAsia="en-GB"/>
              </w:rPr>
            </w:pPr>
            <w:r w:rsidRPr="000B43F8">
              <w:rPr>
                <w:rFonts w:eastAsia="Times New Roman"/>
                <w:color w:val="7030A0"/>
                <w:lang w:eastAsia="en-GB"/>
              </w:rPr>
              <w:t>·                That the following be added into the driver code of conduct: If a driver witnesses a crime they are required to report it to the Police;</w:t>
            </w:r>
          </w:p>
          <w:p w14:paraId="5B7B5754" w14:textId="77777777" w:rsidR="008D75EB" w:rsidRPr="000B43F8" w:rsidRDefault="008D75EB" w:rsidP="008D75EB">
            <w:pPr>
              <w:shd w:val="clear" w:color="auto" w:fill="FFFFFF"/>
              <w:ind w:left="1134" w:hanging="567"/>
              <w:jc w:val="both"/>
              <w:rPr>
                <w:rFonts w:eastAsia="Times New Roman"/>
                <w:color w:val="7030A0"/>
                <w:lang w:eastAsia="en-GB"/>
              </w:rPr>
            </w:pPr>
            <w:r w:rsidRPr="000B43F8">
              <w:rPr>
                <w:rFonts w:eastAsia="Times New Roman"/>
                <w:color w:val="7030A0"/>
                <w:lang w:eastAsia="en-GB"/>
              </w:rPr>
              <w:t>·                That Section 7 of the Policy refer to Taxi instead of Hackney Carriage.</w:t>
            </w:r>
          </w:p>
          <w:p w14:paraId="25D2183F" w14:textId="77777777" w:rsidR="008D75EB" w:rsidRPr="000B43F8" w:rsidRDefault="008D75EB" w:rsidP="008D75EB">
            <w:pPr>
              <w:shd w:val="clear" w:color="auto" w:fill="FFFFFF"/>
              <w:ind w:left="567" w:hanging="567"/>
              <w:jc w:val="both"/>
              <w:rPr>
                <w:rFonts w:eastAsia="Times New Roman"/>
                <w:color w:val="7030A0"/>
                <w:lang w:eastAsia="en-GB"/>
              </w:rPr>
            </w:pPr>
            <w:r w:rsidRPr="000B43F8">
              <w:rPr>
                <w:rFonts w:eastAsia="Times New Roman"/>
                <w:color w:val="7030A0"/>
                <w:lang w:eastAsia="en-GB"/>
              </w:rPr>
              <w:t> </w:t>
            </w:r>
          </w:p>
          <w:p w14:paraId="07F8DD7D" w14:textId="77777777" w:rsidR="008D75EB" w:rsidRPr="000B43F8" w:rsidRDefault="008D75EB" w:rsidP="008D75EB">
            <w:pPr>
              <w:shd w:val="clear" w:color="auto" w:fill="FFFFFF"/>
              <w:ind w:left="567" w:hanging="567"/>
              <w:jc w:val="both"/>
              <w:rPr>
                <w:rFonts w:eastAsia="Times New Roman"/>
                <w:color w:val="7030A0"/>
                <w:lang w:eastAsia="en-GB"/>
              </w:rPr>
            </w:pPr>
            <w:r w:rsidRPr="000B43F8">
              <w:rPr>
                <w:rFonts w:eastAsia="Times New Roman"/>
                <w:color w:val="7030A0"/>
                <w:lang w:eastAsia="en-GB"/>
              </w:rPr>
              <w:t>(3)       That, subject to the amendments in (2) above, the revised Policy attached as Appendix D be adopted.</w:t>
            </w:r>
          </w:p>
          <w:p w14:paraId="7155CB84" w14:textId="77777777" w:rsidR="008D75EB" w:rsidRPr="000B43F8" w:rsidRDefault="008D75EB" w:rsidP="008D75EB">
            <w:pPr>
              <w:rPr>
                <w:color w:val="7030A0"/>
              </w:rPr>
            </w:pPr>
          </w:p>
          <w:p w14:paraId="036D6F42" w14:textId="77777777" w:rsidR="008D75EB" w:rsidRPr="000B43F8" w:rsidRDefault="008D75EB" w:rsidP="008D75EB">
            <w:pPr>
              <w:rPr>
                <w:color w:val="7030A0"/>
              </w:rPr>
            </w:pPr>
            <w:r w:rsidRPr="000B43F8">
              <w:rPr>
                <w:color w:val="7030A0"/>
              </w:rPr>
              <w:t xml:space="preserve">In October 2020 the results of a public consultation took place regarding the Statement of Licensing Policy required by virtue of Section 5 of the Licensing Act 2003. These were presented to the Licensing and Appeals Committee </w:t>
            </w:r>
          </w:p>
          <w:p w14:paraId="1851E476" w14:textId="77777777" w:rsidR="008D75EB" w:rsidRPr="000B43F8" w:rsidRDefault="00FA1F31" w:rsidP="008D75EB">
            <w:pPr>
              <w:rPr>
                <w:color w:val="7030A0"/>
              </w:rPr>
            </w:pPr>
            <w:hyperlink r:id="rId221" w:history="1">
              <w:r w:rsidR="008D75EB" w:rsidRPr="000B43F8">
                <w:rPr>
                  <w:color w:val="7030A0"/>
                  <w:u w:val="single"/>
                </w:rPr>
                <w:t>https://srvmodgov01.north-herts.gov.uk/documents/s14200/Adoption%20of%20a%20Statement%20of%20Licensing%20Policy%20Required%20by%20Virtue%20of%20Section%205%20of%20the%20Licensing%20Act%20200.pdf</w:t>
              </w:r>
            </w:hyperlink>
          </w:p>
          <w:p w14:paraId="18B64029" w14:textId="77777777" w:rsidR="008D75EB" w:rsidRPr="000B43F8" w:rsidRDefault="008D75EB" w:rsidP="008D75EB">
            <w:pPr>
              <w:rPr>
                <w:color w:val="7030A0"/>
              </w:rPr>
            </w:pPr>
            <w:r w:rsidRPr="000B43F8">
              <w:rPr>
                <w:color w:val="7030A0"/>
              </w:rPr>
              <w:t xml:space="preserve">The committee resolved </w:t>
            </w:r>
          </w:p>
          <w:p w14:paraId="22C82EB3" w14:textId="77777777" w:rsidR="008D75EB" w:rsidRPr="000B43F8" w:rsidRDefault="008D75EB" w:rsidP="008D75EB">
            <w:pPr>
              <w:shd w:val="clear" w:color="auto" w:fill="FFFFFF"/>
              <w:jc w:val="both"/>
              <w:rPr>
                <w:rFonts w:ascii="Source Sans Pro" w:eastAsia="Times New Roman" w:hAnsi="Source Sans Pro" w:cs="Times New Roman"/>
                <w:b/>
                <w:bCs/>
                <w:i/>
                <w:iCs/>
                <w:color w:val="7030A0"/>
                <w:sz w:val="24"/>
                <w:szCs w:val="24"/>
                <w:lang w:eastAsia="en-GB"/>
              </w:rPr>
            </w:pPr>
            <w:r w:rsidRPr="000B43F8">
              <w:rPr>
                <w:rFonts w:ascii="Source Sans Pro" w:eastAsia="Times New Roman" w:hAnsi="Source Sans Pro" w:cs="Times New Roman"/>
                <w:b/>
                <w:bCs/>
                <w:i/>
                <w:iCs/>
                <w:color w:val="7030A0"/>
                <w:sz w:val="24"/>
                <w:szCs w:val="24"/>
                <w:lang w:eastAsia="en-GB"/>
              </w:rPr>
              <w:t> </w:t>
            </w:r>
          </w:p>
          <w:p w14:paraId="74B45FA4" w14:textId="77777777" w:rsidR="008D75EB" w:rsidRPr="000B43F8" w:rsidRDefault="008D75EB" w:rsidP="008D75EB">
            <w:pPr>
              <w:shd w:val="clear" w:color="auto" w:fill="FFFFFF"/>
              <w:ind w:left="567" w:hanging="567"/>
              <w:jc w:val="both"/>
              <w:rPr>
                <w:rFonts w:eastAsia="Times New Roman"/>
                <w:color w:val="7030A0"/>
                <w:lang w:eastAsia="en-GB"/>
              </w:rPr>
            </w:pPr>
            <w:r w:rsidRPr="000B43F8">
              <w:rPr>
                <w:rFonts w:eastAsia="Times New Roman"/>
                <w:color w:val="7030A0"/>
                <w:lang w:eastAsia="en-GB"/>
              </w:rPr>
              <w:t>(1)       That the responses to the public consultation be noted;</w:t>
            </w:r>
          </w:p>
          <w:bookmarkEnd w:id="91"/>
          <w:p w14:paraId="46C615E2" w14:textId="77777777" w:rsidR="008D75EB" w:rsidRPr="000B43F8" w:rsidRDefault="008D75EB" w:rsidP="008D75EB">
            <w:pPr>
              <w:shd w:val="clear" w:color="auto" w:fill="FFFFFF"/>
              <w:ind w:left="567" w:hanging="567"/>
              <w:jc w:val="both"/>
              <w:rPr>
                <w:rFonts w:eastAsia="Times New Roman"/>
                <w:color w:val="7030A0"/>
                <w:lang w:eastAsia="en-GB"/>
              </w:rPr>
            </w:pPr>
            <w:r w:rsidRPr="000B43F8">
              <w:rPr>
                <w:rFonts w:eastAsia="Times New Roman"/>
                <w:color w:val="7030A0"/>
                <w:lang w:eastAsia="en-GB"/>
              </w:rPr>
              <w:t> </w:t>
            </w:r>
          </w:p>
          <w:p w14:paraId="621C0116" w14:textId="37B61B45" w:rsidR="008D75EB" w:rsidRPr="00542501" w:rsidRDefault="008D75EB" w:rsidP="008D75EB">
            <w:pPr>
              <w:shd w:val="clear" w:color="auto" w:fill="FFFFFF"/>
              <w:ind w:left="567" w:hanging="567"/>
              <w:jc w:val="both"/>
              <w:rPr>
                <w:b/>
                <w:bCs/>
              </w:rPr>
            </w:pPr>
            <w:r w:rsidRPr="000B43F8">
              <w:rPr>
                <w:rFonts w:eastAsia="Times New Roman"/>
                <w:color w:val="7030A0"/>
                <w:lang w:eastAsia="en-GB"/>
              </w:rPr>
              <w:lastRenderedPageBreak/>
              <w:t>(2)       That the proposed Statement of Licensing Policy attached as Appendix D be supported;</w:t>
            </w:r>
          </w:p>
          <w:p w14:paraId="7ACCEB8A" w14:textId="77777777" w:rsidR="000B5E4F" w:rsidRPr="00EC4B18" w:rsidRDefault="000B5E4F" w:rsidP="009C7E47">
            <w:pPr>
              <w:jc w:val="both"/>
            </w:pPr>
          </w:p>
        </w:tc>
        <w:tc>
          <w:tcPr>
            <w:tcW w:w="1134" w:type="dxa"/>
          </w:tcPr>
          <w:p w14:paraId="22750E63" w14:textId="77777777" w:rsidR="000B5E4F" w:rsidRDefault="000B5E4F" w:rsidP="009C7E47">
            <w:pPr>
              <w:rPr>
                <w:b/>
              </w:rPr>
            </w:pPr>
          </w:p>
        </w:tc>
        <w:tc>
          <w:tcPr>
            <w:tcW w:w="1134" w:type="dxa"/>
          </w:tcPr>
          <w:p w14:paraId="7FB5AC2D" w14:textId="77777777" w:rsidR="000B5E4F" w:rsidRDefault="000B5E4F" w:rsidP="009C7E47">
            <w:pPr>
              <w:rPr>
                <w:b/>
              </w:rPr>
            </w:pPr>
          </w:p>
        </w:tc>
      </w:tr>
      <w:tr w:rsidR="000B5E4F" w14:paraId="0B94649B" w14:textId="77777777" w:rsidTr="001A5D8A">
        <w:tc>
          <w:tcPr>
            <w:tcW w:w="11619" w:type="dxa"/>
            <w:shd w:val="clear" w:color="auto" w:fill="C6D9F1" w:themeFill="text2" w:themeFillTint="33"/>
          </w:tcPr>
          <w:p w14:paraId="17367B03" w14:textId="77777777" w:rsidR="000B5E4F" w:rsidRPr="00721141" w:rsidRDefault="000B5E4F" w:rsidP="009C7E47">
            <w:pPr>
              <w:pStyle w:val="ListParagraph"/>
              <w:ind w:left="284" w:hanging="284"/>
              <w:jc w:val="both"/>
              <w:rPr>
                <w:i/>
              </w:rPr>
            </w:pPr>
            <w:r w:rsidRPr="00B255D3">
              <w:t>Principle D. Determining the interventions necessary to optimise the achievement of the intended outcomes</w:t>
            </w:r>
          </w:p>
        </w:tc>
        <w:tc>
          <w:tcPr>
            <w:tcW w:w="1134" w:type="dxa"/>
          </w:tcPr>
          <w:p w14:paraId="2019E35B" w14:textId="77777777" w:rsidR="000B5E4F" w:rsidRDefault="000B5E4F" w:rsidP="009C7E47">
            <w:pPr>
              <w:rPr>
                <w:b/>
              </w:rPr>
            </w:pPr>
          </w:p>
        </w:tc>
        <w:tc>
          <w:tcPr>
            <w:tcW w:w="1134" w:type="dxa"/>
          </w:tcPr>
          <w:p w14:paraId="1C33D58E" w14:textId="77777777" w:rsidR="000B5E4F" w:rsidRDefault="000B5E4F" w:rsidP="009C7E47">
            <w:pPr>
              <w:rPr>
                <w:b/>
              </w:rPr>
            </w:pPr>
          </w:p>
        </w:tc>
      </w:tr>
      <w:tr w:rsidR="000B5E4F" w14:paraId="431DCFD3" w14:textId="77777777" w:rsidTr="001A5D8A">
        <w:tc>
          <w:tcPr>
            <w:tcW w:w="11619" w:type="dxa"/>
            <w:shd w:val="clear" w:color="auto" w:fill="C6D9F1" w:themeFill="text2" w:themeFillTint="33"/>
          </w:tcPr>
          <w:p w14:paraId="56E454BD" w14:textId="77777777" w:rsidR="000B5E4F" w:rsidRPr="00E93026" w:rsidRDefault="000B5E4F" w:rsidP="009C7E47">
            <w:pPr>
              <w:pStyle w:val="ListParagraph"/>
              <w:ind w:left="284" w:hanging="284"/>
              <w:jc w:val="both"/>
            </w:pPr>
            <w:r w:rsidRPr="00B255D3">
              <w:t>Local government achieves its intended outcomes by providing a mixture of legal, regulatory, and practical interventions. Determining the right mix of these courses of action is a critically important strategic choice that local government has to make to ensure intended outcomes are achieved They need robust decision-making mechanisms to ensure that their defined outcomes can be achieved in a way that provides the best trade-off between the various types of resource inputs while still enabling effective and efficient operations. Decisions made need to be reviewed continually to ensure that achievement of outcomes is optimised.</w:t>
            </w:r>
          </w:p>
        </w:tc>
        <w:tc>
          <w:tcPr>
            <w:tcW w:w="1134" w:type="dxa"/>
          </w:tcPr>
          <w:p w14:paraId="1093CCFA" w14:textId="77777777" w:rsidR="000B5E4F" w:rsidRDefault="000B5E4F" w:rsidP="009C7E47">
            <w:pPr>
              <w:rPr>
                <w:b/>
              </w:rPr>
            </w:pPr>
          </w:p>
        </w:tc>
        <w:tc>
          <w:tcPr>
            <w:tcW w:w="1134" w:type="dxa"/>
          </w:tcPr>
          <w:p w14:paraId="112B3F08" w14:textId="77777777" w:rsidR="000B5E4F" w:rsidRDefault="000B5E4F" w:rsidP="009C7E47">
            <w:pPr>
              <w:rPr>
                <w:b/>
              </w:rPr>
            </w:pPr>
          </w:p>
        </w:tc>
      </w:tr>
      <w:tr w:rsidR="000B5E4F" w14:paraId="2EF47F71" w14:textId="77777777" w:rsidTr="001A5D8A">
        <w:tc>
          <w:tcPr>
            <w:tcW w:w="11619" w:type="dxa"/>
            <w:shd w:val="clear" w:color="auto" w:fill="E5DFEC" w:themeFill="accent4" w:themeFillTint="33"/>
          </w:tcPr>
          <w:p w14:paraId="69BABB26" w14:textId="77777777" w:rsidR="000B5E4F" w:rsidRPr="00802482" w:rsidRDefault="000B5E4F" w:rsidP="009C7E47">
            <w:pPr>
              <w:pStyle w:val="ListParagraph"/>
              <w:ind w:left="284" w:hanging="284"/>
              <w:jc w:val="both"/>
              <w:rPr>
                <w:i/>
              </w:rPr>
            </w:pPr>
            <w:r w:rsidRPr="00B255D3">
              <w:rPr>
                <w:i/>
              </w:rPr>
              <w:t>D 1) Determining interventions</w:t>
            </w:r>
          </w:p>
        </w:tc>
        <w:tc>
          <w:tcPr>
            <w:tcW w:w="1134" w:type="dxa"/>
          </w:tcPr>
          <w:p w14:paraId="3BAA976B" w14:textId="77777777" w:rsidR="000B5E4F" w:rsidRPr="00802482" w:rsidRDefault="000B5E4F" w:rsidP="009C7E47">
            <w:pPr>
              <w:rPr>
                <w:b/>
              </w:rPr>
            </w:pPr>
          </w:p>
        </w:tc>
        <w:tc>
          <w:tcPr>
            <w:tcW w:w="1134" w:type="dxa"/>
          </w:tcPr>
          <w:p w14:paraId="1A7FABF4" w14:textId="77777777" w:rsidR="000B5E4F" w:rsidRPr="00802482" w:rsidRDefault="000B5E4F" w:rsidP="009C7E47">
            <w:pPr>
              <w:rPr>
                <w:b/>
              </w:rPr>
            </w:pPr>
          </w:p>
        </w:tc>
      </w:tr>
      <w:tr w:rsidR="000B5E4F" w14:paraId="331D7917" w14:textId="77777777" w:rsidTr="001A5D8A">
        <w:tc>
          <w:tcPr>
            <w:tcW w:w="11619" w:type="dxa"/>
            <w:shd w:val="clear" w:color="auto" w:fill="EAF1DD" w:themeFill="accent3" w:themeFillTint="33"/>
          </w:tcPr>
          <w:p w14:paraId="74C9D6AF" w14:textId="77777777" w:rsidR="000B5E4F" w:rsidRPr="00B255D3" w:rsidRDefault="000B5E4F" w:rsidP="009C7E47">
            <w:pPr>
              <w:ind w:left="284" w:hanging="284"/>
              <w:jc w:val="both"/>
              <w:rPr>
                <w:b/>
                <w:i/>
              </w:rPr>
            </w:pPr>
            <w:r w:rsidRPr="00B255D3">
              <w:rPr>
                <w:i/>
              </w:rPr>
              <w:t xml:space="preserve">D1 </w:t>
            </w:r>
            <w:proofErr w:type="spellStart"/>
            <w:r w:rsidRPr="00B255D3">
              <w:rPr>
                <w:i/>
              </w:rPr>
              <w:t>i</w:t>
            </w:r>
            <w:proofErr w:type="spellEnd"/>
            <w:r w:rsidRPr="00B255D3">
              <w:rPr>
                <w:i/>
              </w:rPr>
              <w:t xml:space="preserve">) Ensuring decision makers receive objective and rigorous analysis of a variety of options indicating how intended outcomes would be achieved and including the risks associated with those options. Therefore ensuring best value is achieved however services are provided. This according to CIPFA/SOLACE is demonstrated by, for </w:t>
            </w:r>
            <w:proofErr w:type="spellStart"/>
            <w:r w:rsidRPr="00B255D3">
              <w:rPr>
                <w:i/>
              </w:rPr>
              <w:t>eg</w:t>
            </w:r>
            <w:proofErr w:type="spellEnd"/>
            <w:r w:rsidRPr="00B255D3">
              <w:rPr>
                <w:i/>
              </w:rPr>
              <w:t>:</w:t>
            </w:r>
          </w:p>
          <w:p w14:paraId="7E3DE019" w14:textId="77777777" w:rsidR="000B5E4F" w:rsidRPr="00B255D3" w:rsidRDefault="000B5E4F" w:rsidP="009C7E47">
            <w:pPr>
              <w:pStyle w:val="ListParagraph"/>
              <w:numPr>
                <w:ilvl w:val="0"/>
                <w:numId w:val="24"/>
              </w:numPr>
              <w:ind w:left="284" w:hanging="284"/>
              <w:jc w:val="both"/>
              <w:rPr>
                <w:b/>
                <w:i/>
              </w:rPr>
            </w:pPr>
            <w:r w:rsidRPr="00B255D3">
              <w:rPr>
                <w:i/>
              </w:rPr>
              <w:t>Discussion between members and officers on the information needs of members to support decision making</w:t>
            </w:r>
          </w:p>
          <w:p w14:paraId="26CB07E9" w14:textId="77777777" w:rsidR="000B5E4F" w:rsidRPr="00B255D3" w:rsidRDefault="000B5E4F" w:rsidP="009C7E47">
            <w:pPr>
              <w:pStyle w:val="ListParagraph"/>
              <w:numPr>
                <w:ilvl w:val="0"/>
                <w:numId w:val="24"/>
              </w:numPr>
              <w:ind w:left="284" w:hanging="284"/>
              <w:jc w:val="both"/>
              <w:rPr>
                <w:b/>
                <w:i/>
              </w:rPr>
            </w:pPr>
            <w:r w:rsidRPr="00B255D3">
              <w:rPr>
                <w:i/>
              </w:rPr>
              <w:t>Decision making protocols</w:t>
            </w:r>
          </w:p>
          <w:p w14:paraId="55FB2D9D" w14:textId="77777777" w:rsidR="000B5E4F" w:rsidRPr="00B255D3" w:rsidRDefault="000B5E4F" w:rsidP="009C7E47">
            <w:pPr>
              <w:pStyle w:val="ListParagraph"/>
              <w:numPr>
                <w:ilvl w:val="0"/>
                <w:numId w:val="24"/>
              </w:numPr>
              <w:ind w:left="284" w:hanging="284"/>
              <w:jc w:val="both"/>
              <w:rPr>
                <w:b/>
                <w:i/>
              </w:rPr>
            </w:pPr>
            <w:r w:rsidRPr="00B255D3">
              <w:rPr>
                <w:i/>
              </w:rPr>
              <w:t>Option appraisals</w:t>
            </w:r>
          </w:p>
          <w:p w14:paraId="2011D42D" w14:textId="77777777" w:rsidR="000B5E4F" w:rsidRPr="00B255D3" w:rsidRDefault="000B5E4F" w:rsidP="009C7E47">
            <w:pPr>
              <w:pStyle w:val="ListParagraph"/>
              <w:numPr>
                <w:ilvl w:val="0"/>
                <w:numId w:val="24"/>
              </w:numPr>
              <w:ind w:left="284" w:hanging="284"/>
              <w:jc w:val="both"/>
              <w:rPr>
                <w:b/>
                <w:i/>
              </w:rPr>
            </w:pPr>
            <w:r w:rsidRPr="00B255D3">
              <w:rPr>
                <w:i/>
              </w:rPr>
              <w:t>Agreement of information that will be provided and timescales</w:t>
            </w:r>
          </w:p>
          <w:p w14:paraId="67058AA7" w14:textId="77777777" w:rsidR="000B5E4F" w:rsidRPr="00C51A4C" w:rsidRDefault="000B5E4F" w:rsidP="009C7E47">
            <w:pPr>
              <w:pStyle w:val="ListParagraph"/>
              <w:ind w:left="284"/>
              <w:jc w:val="both"/>
            </w:pPr>
          </w:p>
        </w:tc>
        <w:tc>
          <w:tcPr>
            <w:tcW w:w="1134" w:type="dxa"/>
            <w:shd w:val="clear" w:color="auto" w:fill="EAF1DD" w:themeFill="accent3" w:themeFillTint="33"/>
          </w:tcPr>
          <w:p w14:paraId="5AA50D5F" w14:textId="77777777" w:rsidR="000B5E4F" w:rsidRDefault="000B5E4F" w:rsidP="009C7E47">
            <w:pPr>
              <w:rPr>
                <w:b/>
              </w:rPr>
            </w:pPr>
            <w:r w:rsidRPr="00802482">
              <w:t>Substantial</w:t>
            </w:r>
          </w:p>
        </w:tc>
        <w:tc>
          <w:tcPr>
            <w:tcW w:w="1134" w:type="dxa"/>
            <w:shd w:val="clear" w:color="auto" w:fill="EAF1DD" w:themeFill="accent3" w:themeFillTint="33"/>
          </w:tcPr>
          <w:p w14:paraId="08FED426" w14:textId="77777777" w:rsidR="000B5E4F" w:rsidRDefault="000B5E4F" w:rsidP="009C7E47">
            <w:pPr>
              <w:rPr>
                <w:b/>
              </w:rPr>
            </w:pPr>
          </w:p>
        </w:tc>
      </w:tr>
      <w:tr w:rsidR="000B5E4F" w14:paraId="27FC076C" w14:textId="77777777" w:rsidTr="001A5D8A">
        <w:tc>
          <w:tcPr>
            <w:tcW w:w="11619" w:type="dxa"/>
            <w:shd w:val="clear" w:color="auto" w:fill="FFFFFF" w:themeFill="background1"/>
          </w:tcPr>
          <w:p w14:paraId="0CBB458B" w14:textId="77777777" w:rsidR="000B5E4F" w:rsidRPr="00B255D3" w:rsidRDefault="000B5E4F" w:rsidP="009C7E47">
            <w:pPr>
              <w:ind w:left="284" w:hanging="284"/>
              <w:jc w:val="both"/>
              <w:rPr>
                <w:i/>
              </w:rPr>
            </w:pPr>
            <w:r w:rsidRPr="00B255D3">
              <w:rPr>
                <w:i/>
              </w:rPr>
              <w:t xml:space="preserve">D1 </w:t>
            </w:r>
            <w:proofErr w:type="spellStart"/>
            <w:r w:rsidRPr="00B255D3">
              <w:rPr>
                <w:i/>
              </w:rPr>
              <w:t>i</w:t>
            </w:r>
            <w:proofErr w:type="spellEnd"/>
            <w:r w:rsidRPr="00B255D3">
              <w:rPr>
                <w:i/>
              </w:rPr>
              <w:t>) What NHDC has or does:</w:t>
            </w:r>
          </w:p>
          <w:p w14:paraId="0767A557" w14:textId="77777777" w:rsidR="000B5E4F" w:rsidRPr="00B255D3" w:rsidRDefault="000B5E4F" w:rsidP="009C7E47">
            <w:pPr>
              <w:pStyle w:val="ListParagraph"/>
              <w:numPr>
                <w:ilvl w:val="0"/>
                <w:numId w:val="24"/>
              </w:numPr>
              <w:ind w:left="284" w:hanging="284"/>
              <w:rPr>
                <w:b/>
              </w:rPr>
            </w:pPr>
            <w:r w:rsidRPr="00B255D3">
              <w:t xml:space="preserve">Explored in previous sections: </w:t>
            </w:r>
          </w:p>
          <w:p w14:paraId="2E3EA4CB" w14:textId="77777777" w:rsidR="000B5E4F" w:rsidRPr="00B255D3" w:rsidRDefault="000B5E4F" w:rsidP="009C7E47">
            <w:pPr>
              <w:pStyle w:val="ListParagraph"/>
              <w:ind w:left="284"/>
              <w:jc w:val="both"/>
              <w:rPr>
                <w:b/>
              </w:rPr>
            </w:pPr>
            <w:r w:rsidRPr="00B255D3">
              <w:t xml:space="preserve">A1 iii): The Council’s Constitution includes a scheme of delegation and terms of reference for each of the Council’s committees and decision making practices are outlined.  The Council’s Constitution which is reviewed annually. Guidance on making a delegated decision with template record of decision forms, which includes standard report areas including an ‘options’ appraisal called “Alternative options considered” and risk analysis. A set report template and guidance on how to complete the report which includes standard report areas including an ‘options’ appraisal called “Alternative options considered” and risk analysis [see B1 iii) also]. A legal adviser attends all Council, Cabinet, Planning and Licensing Committee meetings to advise on Code and other issues where this is requested or otherwise considered appropriate.  </w:t>
            </w:r>
          </w:p>
          <w:p w14:paraId="3444BD57" w14:textId="77777777" w:rsidR="000B5E4F" w:rsidRPr="00B255D3" w:rsidRDefault="000B5E4F" w:rsidP="009C7E47">
            <w:pPr>
              <w:pStyle w:val="ListParagraph"/>
              <w:ind w:left="284"/>
              <w:jc w:val="both"/>
              <w:rPr>
                <w:b/>
              </w:rPr>
            </w:pPr>
            <w:r w:rsidRPr="00B255D3">
              <w:t xml:space="preserve">A3 ii) The Committee and Member Services team organise the civic calendar of Committee meetings dates, the Forward Plan of Executive Decisions, notify officers and Members of the deadlines for agenda/ report, prepare and despatch agendas and reports in advance of the meetings. </w:t>
            </w:r>
            <w:bookmarkStart w:id="92" w:name="_Hlk70612887"/>
          </w:p>
          <w:p w14:paraId="4C2071EB" w14:textId="324D0704" w:rsidR="000B5E4F" w:rsidRPr="00B255D3" w:rsidRDefault="000B5E4F" w:rsidP="009C7E47">
            <w:pPr>
              <w:pStyle w:val="ListParagraph"/>
              <w:ind w:left="284"/>
              <w:rPr>
                <w:b/>
              </w:rPr>
            </w:pPr>
            <w:r w:rsidRPr="00B255D3">
              <w:t xml:space="preserve">B1 iii) </w:t>
            </w:r>
            <w:r w:rsidR="00C75B89">
              <w:t xml:space="preserve"> </w:t>
            </w:r>
            <w:r w:rsidR="00C75B89" w:rsidRPr="00C75B89">
              <w:rPr>
                <w:rFonts w:eastAsia="Calibri"/>
              </w:rPr>
              <w:t xml:space="preserve"> A calendar of meetings is approved each year at Annual Council </w:t>
            </w:r>
            <w:hyperlink r:id="rId222" w:history="1">
              <w:r w:rsidR="004472F2">
                <w:rPr>
                  <w:rFonts w:eastAsia="Calibri"/>
                  <w:color w:val="0563C1"/>
                  <w:u w:val="single"/>
                </w:rPr>
                <w:t>[Schedule of Council Meetings 20/21</w:t>
              </w:r>
            </w:hyperlink>
            <w:bookmarkEnd w:id="92"/>
            <w:r w:rsidR="00C75B89" w:rsidRPr="00C75B89">
              <w:rPr>
                <w:rFonts w:eastAsia="Calibri"/>
              </w:rPr>
              <w:t>; The Forward Plan, with key decisions is updated and placed on the Council’s website [</w:t>
            </w:r>
            <w:hyperlink r:id="rId223" w:history="1">
              <w:r w:rsidR="00C75B89" w:rsidRPr="00C75B89">
                <w:rPr>
                  <w:rFonts w:eastAsia="Calibri"/>
                  <w:color w:val="0563C1"/>
                  <w:u w:val="single"/>
                </w:rPr>
                <w:t>Council and Democracy</w:t>
              </w:r>
            </w:hyperlink>
            <w:r w:rsidR="00C75B89" w:rsidRPr="00C75B89">
              <w:rPr>
                <w:rFonts w:eastAsia="Calibri"/>
              </w:rPr>
              <w:t>];</w:t>
            </w:r>
          </w:p>
          <w:p w14:paraId="13BF30DF" w14:textId="7BE62A27" w:rsidR="000B5E4F" w:rsidRPr="00DD5D5A" w:rsidRDefault="000B5E4F" w:rsidP="009C7E47">
            <w:pPr>
              <w:pStyle w:val="ListParagraph"/>
              <w:numPr>
                <w:ilvl w:val="0"/>
                <w:numId w:val="24"/>
              </w:numPr>
              <w:ind w:left="284" w:hanging="284"/>
            </w:pPr>
            <w:r w:rsidRPr="00B255D3">
              <w:t>The Procurement Team monitors the Council’s contract register and renewal timescales to ensure the commissioning cycle is applied and relevant officers renew in time / meet the needs of the Council and try to achieve improved outcomes</w:t>
            </w:r>
            <w:r>
              <w:t>.</w:t>
            </w:r>
          </w:p>
          <w:p w14:paraId="28C28F17" w14:textId="77777777" w:rsidR="00C14D88" w:rsidRPr="00CA31F8" w:rsidRDefault="00C14D88" w:rsidP="00256DA0">
            <w:pPr>
              <w:ind w:left="284" w:hanging="284"/>
              <w:jc w:val="both"/>
            </w:pPr>
          </w:p>
          <w:p w14:paraId="4AF8220C" w14:textId="77777777" w:rsidR="000B5E4F" w:rsidRPr="005E2162" w:rsidRDefault="000B5E4F" w:rsidP="00256DA0">
            <w:pPr>
              <w:ind w:left="284" w:hanging="284"/>
              <w:jc w:val="both"/>
            </w:pPr>
            <w:r w:rsidRPr="00256DA0">
              <w:rPr>
                <w:i/>
              </w:rPr>
              <w:t>Outcomes/ examples:</w:t>
            </w:r>
            <w:r>
              <w:rPr>
                <w:i/>
              </w:rPr>
              <w:t xml:space="preserve"> </w:t>
            </w:r>
            <w:r>
              <w:t xml:space="preserve"> </w:t>
            </w:r>
          </w:p>
          <w:p w14:paraId="2C3F0525" w14:textId="77777777" w:rsidR="00C14D88" w:rsidRPr="00CC22B9" w:rsidRDefault="000B5E4F" w:rsidP="00A91B11">
            <w:pPr>
              <w:pStyle w:val="ListParagraph"/>
              <w:numPr>
                <w:ilvl w:val="0"/>
                <w:numId w:val="91"/>
              </w:numPr>
              <w:autoSpaceDE w:val="0"/>
              <w:autoSpaceDN w:val="0"/>
              <w:adjustRightInd w:val="0"/>
              <w:spacing w:before="100" w:after="100"/>
              <w:ind w:left="284" w:hanging="284"/>
              <w:rPr>
                <w:b/>
              </w:rPr>
            </w:pPr>
            <w:r w:rsidRPr="00CC22B9">
              <w:t xml:space="preserve">The Report </w:t>
            </w:r>
            <w:r w:rsidR="00C14D88" w:rsidRPr="00CC22B9">
              <w:t>on the Building Control Collaborative arrangement sought to make material changes to the Building Control Business Case with a view to delegations/a proposed Inter Authority agreemen</w:t>
            </w:r>
            <w:r w:rsidR="00200EF1" w:rsidRPr="00CC22B9">
              <w:t xml:space="preserve">t being entered into </w:t>
            </w:r>
            <w:r w:rsidR="00C14D88" w:rsidRPr="00CC22B9">
              <w:t>to continue with the project in accordance with the principles of the Business Case  to continue to the next phase</w:t>
            </w:r>
          </w:p>
          <w:p w14:paraId="5345C1FA" w14:textId="15626FB4" w:rsidR="000B5E4F" w:rsidRPr="00B255D3" w:rsidRDefault="00FA1F31" w:rsidP="001A5D8A">
            <w:hyperlink r:id="rId224" w:history="1">
              <w:r w:rsidR="00F4767E" w:rsidRPr="00DF5F41">
                <w:rPr>
                  <w:rStyle w:val="Hyperlink"/>
                  <w:sz w:val="18"/>
                  <w:szCs w:val="18"/>
                </w:rPr>
                <w:t>https://democracy.north-herts.gov.uk/documents/s1253/Item%2011%20-%20Building%20Control%20Part%201.pdf</w:t>
              </w:r>
            </w:hyperlink>
          </w:p>
        </w:tc>
        <w:tc>
          <w:tcPr>
            <w:tcW w:w="1134" w:type="dxa"/>
          </w:tcPr>
          <w:p w14:paraId="362F83B0" w14:textId="77777777" w:rsidR="000B5E4F" w:rsidRDefault="000B5E4F" w:rsidP="009C7E47">
            <w:pPr>
              <w:rPr>
                <w:b/>
              </w:rPr>
            </w:pPr>
          </w:p>
        </w:tc>
        <w:tc>
          <w:tcPr>
            <w:tcW w:w="1134" w:type="dxa"/>
          </w:tcPr>
          <w:p w14:paraId="57DBD80B" w14:textId="77777777" w:rsidR="000B5E4F" w:rsidRDefault="000B5E4F" w:rsidP="009C7E47">
            <w:pPr>
              <w:rPr>
                <w:b/>
              </w:rPr>
            </w:pPr>
          </w:p>
        </w:tc>
      </w:tr>
      <w:tr w:rsidR="000B5E4F" w14:paraId="17D91C38" w14:textId="77777777" w:rsidTr="001A5D8A">
        <w:tc>
          <w:tcPr>
            <w:tcW w:w="11619" w:type="dxa"/>
            <w:shd w:val="clear" w:color="auto" w:fill="EAF1DD" w:themeFill="accent3" w:themeFillTint="33"/>
          </w:tcPr>
          <w:p w14:paraId="0AB58385" w14:textId="77777777" w:rsidR="000B5E4F" w:rsidRPr="00B255D3" w:rsidRDefault="000B5E4F" w:rsidP="009C7E47">
            <w:pPr>
              <w:ind w:left="284" w:hanging="284"/>
              <w:jc w:val="both"/>
              <w:rPr>
                <w:b/>
                <w:i/>
              </w:rPr>
            </w:pPr>
            <w:r w:rsidRPr="00B255D3">
              <w:rPr>
                <w:i/>
              </w:rPr>
              <w:t>D1 ii) Considering feedback from citizens and service users when making decisions about service improvements or where services are no longer required in order to prioritise competing demands within limited resources available including people, skills, land and assets and bearing in mind future impacts.</w:t>
            </w:r>
            <w:r w:rsidRPr="00B255D3">
              <w:t xml:space="preserve"> </w:t>
            </w:r>
            <w:r w:rsidRPr="00B255D3">
              <w:rPr>
                <w:i/>
              </w:rPr>
              <w:t xml:space="preserve">This according to CIPFA/SOLACE is demonstrated by, for </w:t>
            </w:r>
            <w:proofErr w:type="spellStart"/>
            <w:r w:rsidRPr="00B255D3">
              <w:rPr>
                <w:i/>
              </w:rPr>
              <w:t>eg</w:t>
            </w:r>
            <w:proofErr w:type="spellEnd"/>
            <w:r w:rsidRPr="00B255D3">
              <w:rPr>
                <w:i/>
              </w:rPr>
              <w:t>:</w:t>
            </w:r>
          </w:p>
          <w:p w14:paraId="70832B27" w14:textId="77777777" w:rsidR="000B5E4F" w:rsidRPr="00B255D3" w:rsidRDefault="000B5E4F" w:rsidP="009C7E47">
            <w:pPr>
              <w:ind w:left="284" w:hanging="284"/>
              <w:jc w:val="both"/>
              <w:rPr>
                <w:b/>
                <w:i/>
              </w:rPr>
            </w:pPr>
            <w:r w:rsidRPr="00B255D3">
              <w:rPr>
                <w:i/>
              </w:rPr>
              <w:t xml:space="preserve"> Financial strategy</w:t>
            </w:r>
          </w:p>
          <w:p w14:paraId="731B6CF4" w14:textId="77777777" w:rsidR="000B5E4F" w:rsidRPr="00B255D3" w:rsidRDefault="000B5E4F" w:rsidP="009C7E47">
            <w:pPr>
              <w:jc w:val="both"/>
            </w:pPr>
          </w:p>
        </w:tc>
        <w:tc>
          <w:tcPr>
            <w:tcW w:w="1134" w:type="dxa"/>
            <w:shd w:val="clear" w:color="auto" w:fill="EAF1DD" w:themeFill="accent3" w:themeFillTint="33"/>
          </w:tcPr>
          <w:p w14:paraId="7E2FBB28" w14:textId="77777777" w:rsidR="000B5E4F" w:rsidRDefault="000B5E4F" w:rsidP="009C7E47">
            <w:pPr>
              <w:rPr>
                <w:b/>
              </w:rPr>
            </w:pPr>
            <w:r w:rsidRPr="00802482">
              <w:t>Substantial</w:t>
            </w:r>
          </w:p>
        </w:tc>
        <w:tc>
          <w:tcPr>
            <w:tcW w:w="1134" w:type="dxa"/>
            <w:shd w:val="clear" w:color="auto" w:fill="EAF1DD" w:themeFill="accent3" w:themeFillTint="33"/>
          </w:tcPr>
          <w:p w14:paraId="082BEABD" w14:textId="77777777" w:rsidR="000B5E4F" w:rsidRDefault="000B5E4F" w:rsidP="009C7E47">
            <w:pPr>
              <w:rPr>
                <w:b/>
              </w:rPr>
            </w:pPr>
          </w:p>
        </w:tc>
      </w:tr>
      <w:tr w:rsidR="000B5E4F" w14:paraId="77EF5726" w14:textId="77777777" w:rsidTr="001A5D8A">
        <w:tc>
          <w:tcPr>
            <w:tcW w:w="11619" w:type="dxa"/>
            <w:shd w:val="clear" w:color="auto" w:fill="FFFFFF" w:themeFill="background1"/>
          </w:tcPr>
          <w:p w14:paraId="7F1C55B9" w14:textId="77777777" w:rsidR="000B5E4F" w:rsidRPr="00B255D3" w:rsidRDefault="000B5E4F" w:rsidP="009C7E47">
            <w:pPr>
              <w:ind w:left="284" w:hanging="284"/>
              <w:jc w:val="both"/>
              <w:rPr>
                <w:i/>
              </w:rPr>
            </w:pPr>
            <w:r w:rsidRPr="00B255D3">
              <w:rPr>
                <w:i/>
              </w:rPr>
              <w:t>D1 ii) What NHDC has or does:</w:t>
            </w:r>
          </w:p>
          <w:p w14:paraId="7D11A20C" w14:textId="77777777" w:rsidR="000B5E4F" w:rsidRPr="00B255D3" w:rsidRDefault="000B5E4F" w:rsidP="00A91B11">
            <w:pPr>
              <w:pStyle w:val="ListParagraph"/>
              <w:numPr>
                <w:ilvl w:val="0"/>
                <w:numId w:val="69"/>
              </w:numPr>
              <w:ind w:left="284" w:hanging="284"/>
              <w:jc w:val="both"/>
              <w:rPr>
                <w:b/>
              </w:rPr>
            </w:pPr>
            <w:r w:rsidRPr="00B255D3">
              <w:t xml:space="preserve">Processes already described in other sections, for example: </w:t>
            </w:r>
          </w:p>
          <w:p w14:paraId="2882B2B4" w14:textId="77777777" w:rsidR="000B5E4F" w:rsidRPr="00B255D3" w:rsidRDefault="000B5E4F" w:rsidP="009C7E47">
            <w:pPr>
              <w:pStyle w:val="ListParagraph"/>
              <w:ind w:left="284"/>
              <w:jc w:val="both"/>
              <w:rPr>
                <w:b/>
              </w:rPr>
            </w:pPr>
            <w:r w:rsidRPr="00B255D3">
              <w:t xml:space="preserve">B1 </w:t>
            </w:r>
            <w:proofErr w:type="spellStart"/>
            <w:r w:rsidRPr="00B255D3">
              <w:t>i</w:t>
            </w:r>
            <w:proofErr w:type="spellEnd"/>
            <w:r w:rsidRPr="00B255D3">
              <w:t>) The Corporate business planning programme is used to assess identified projects against criteria including the Council’s agreed policy, its priorities, the outcomes of public consultation, demonstration of continuous improvement and changing legislative need.</w:t>
            </w:r>
          </w:p>
          <w:p w14:paraId="463D46B0" w14:textId="659686E3" w:rsidR="008D75EB" w:rsidRPr="004A6219" w:rsidRDefault="000B5E4F" w:rsidP="008D75EB">
            <w:pPr>
              <w:rPr>
                <w:color w:val="00B0F0"/>
              </w:rPr>
            </w:pPr>
            <w:r w:rsidRPr="00B255D3">
              <w:t>B1 iv), B2 ii), C2 iii) A 5 year Consultation Strategy for 2016-2020 [</w:t>
            </w:r>
            <w:hyperlink r:id="rId225" w:history="1">
              <w:r w:rsidRPr="00B255D3">
                <w:rPr>
                  <w:rStyle w:val="Hyperlink"/>
                </w:rPr>
                <w:t>Consultation Strategy 2016-2020</w:t>
              </w:r>
            </w:hyperlink>
            <w:r w:rsidRPr="00B255D3">
              <w:t>]</w:t>
            </w:r>
            <w:r w:rsidR="008D75EB">
              <w:t xml:space="preserve"> </w:t>
            </w:r>
            <w:r w:rsidR="008D75EB" w:rsidRPr="00715A43">
              <w:rPr>
                <w:color w:val="00B050"/>
              </w:rPr>
              <w:t xml:space="preserve"> To be reviewed in 2020/21)</w:t>
            </w:r>
          </w:p>
          <w:p w14:paraId="77638617" w14:textId="77777777" w:rsidR="000B5E4F" w:rsidRPr="00B255D3" w:rsidRDefault="000B5E4F" w:rsidP="009C7E47">
            <w:pPr>
              <w:pStyle w:val="ListParagraph"/>
              <w:ind w:left="284"/>
              <w:jc w:val="both"/>
              <w:rPr>
                <w:b/>
              </w:rPr>
            </w:pPr>
            <w:r w:rsidRPr="00B255D3">
              <w:t>C1 iii) Project / performance and risk review process through from Project Boards, SMT, Committees, Cabinet and/or Council. A NHDC Project Management Framework.</w:t>
            </w:r>
          </w:p>
          <w:p w14:paraId="401C2727" w14:textId="77777777" w:rsidR="000B5E4F" w:rsidRPr="00B255D3" w:rsidRDefault="000B5E4F" w:rsidP="009C7E47">
            <w:pPr>
              <w:pStyle w:val="ListParagraph"/>
              <w:ind w:left="284"/>
              <w:jc w:val="both"/>
              <w:rPr>
                <w:b/>
              </w:rPr>
            </w:pPr>
            <w:r w:rsidRPr="00B255D3">
              <w:t xml:space="preserve">C2 </w:t>
            </w:r>
            <w:proofErr w:type="spellStart"/>
            <w:r w:rsidRPr="00B255D3">
              <w:t>i</w:t>
            </w:r>
            <w:proofErr w:type="spellEnd"/>
            <w:r w:rsidRPr="00B255D3">
              <w:t xml:space="preserve">) MTFS; </w:t>
            </w:r>
          </w:p>
          <w:p w14:paraId="1316D452" w14:textId="77777777" w:rsidR="000B5E4F" w:rsidRPr="00B255D3" w:rsidRDefault="000B5E4F" w:rsidP="009C7E47">
            <w:pPr>
              <w:pStyle w:val="ListParagraph"/>
              <w:ind w:left="284"/>
              <w:jc w:val="both"/>
              <w:rPr>
                <w:b/>
              </w:rPr>
            </w:pPr>
            <w:r w:rsidRPr="00B255D3">
              <w:t>Financial Rules [Section 19 Constitution].</w:t>
            </w:r>
          </w:p>
          <w:p w14:paraId="6DDBF666" w14:textId="77777777" w:rsidR="000B5E4F" w:rsidRPr="00B255D3" w:rsidRDefault="000B5E4F" w:rsidP="009C7E47">
            <w:pPr>
              <w:pStyle w:val="ListParagraph"/>
              <w:numPr>
                <w:ilvl w:val="0"/>
                <w:numId w:val="24"/>
              </w:numPr>
              <w:ind w:left="284" w:hanging="284"/>
              <w:jc w:val="both"/>
              <w:rPr>
                <w:b/>
              </w:rPr>
            </w:pPr>
            <w:r w:rsidRPr="00B255D3">
              <w:t>Statement of Account statutory publishing and inspection process that allows the local government electors to inspect object to the local auditor.</w:t>
            </w:r>
            <w:r w:rsidRPr="00B255D3">
              <w:rPr>
                <w:rStyle w:val="FootnoteReference"/>
              </w:rPr>
              <w:footnoteReference w:id="6"/>
            </w:r>
          </w:p>
          <w:p w14:paraId="2A889221" w14:textId="77777777" w:rsidR="000B5E4F" w:rsidRPr="00D36DD6" w:rsidRDefault="000B5E4F" w:rsidP="009C7E47">
            <w:pPr>
              <w:pStyle w:val="ListParagraph"/>
              <w:ind w:left="284"/>
              <w:jc w:val="both"/>
            </w:pPr>
          </w:p>
          <w:p w14:paraId="545AC531" w14:textId="77777777" w:rsidR="000B5E4F" w:rsidRPr="00B255D3" w:rsidRDefault="000B5E4F" w:rsidP="009C7E47">
            <w:pPr>
              <w:ind w:left="284" w:hanging="284"/>
              <w:jc w:val="both"/>
              <w:rPr>
                <w:i/>
              </w:rPr>
            </w:pPr>
            <w:r w:rsidRPr="00B255D3">
              <w:rPr>
                <w:i/>
              </w:rPr>
              <w:t>Outcomes/ examples:</w:t>
            </w:r>
          </w:p>
          <w:p w14:paraId="394BD466" w14:textId="77777777" w:rsidR="000B5E4F" w:rsidRPr="00B255D3" w:rsidRDefault="000B5E4F" w:rsidP="00A91B11">
            <w:pPr>
              <w:pStyle w:val="ListParagraph"/>
              <w:numPr>
                <w:ilvl w:val="0"/>
                <w:numId w:val="91"/>
              </w:numPr>
              <w:ind w:left="284" w:hanging="284"/>
              <w:jc w:val="both"/>
              <w:rPr>
                <w:b/>
              </w:rPr>
            </w:pPr>
            <w:r w:rsidRPr="00B255D3">
              <w:t>Those already described associated with B1-C2 above.</w:t>
            </w:r>
          </w:p>
          <w:p w14:paraId="2D20209A" w14:textId="77777777" w:rsidR="000B5E4F" w:rsidRPr="008D75EB" w:rsidRDefault="000B5E4F" w:rsidP="009C7E47">
            <w:pPr>
              <w:pStyle w:val="ListParagraph"/>
              <w:ind w:left="284"/>
              <w:jc w:val="both"/>
              <w:rPr>
                <w:b/>
                <w:color w:val="00B050"/>
              </w:rPr>
            </w:pPr>
          </w:p>
          <w:p w14:paraId="2B0C5117" w14:textId="6D8399C9" w:rsidR="008D75EB" w:rsidRPr="00202B58" w:rsidRDefault="000B5E4F" w:rsidP="008D75EB">
            <w:pPr>
              <w:rPr>
                <w:color w:val="00B050"/>
              </w:rPr>
            </w:pPr>
            <w:bookmarkStart w:id="93" w:name="_Hlk70612932"/>
            <w:r w:rsidRPr="008D75EB">
              <w:rPr>
                <w:color w:val="00B050"/>
              </w:rPr>
              <w:t xml:space="preserve">SIAS audits on Key financial systems: provided a </w:t>
            </w:r>
            <w:r w:rsidR="008D75EB" w:rsidRPr="008D75EB">
              <w:rPr>
                <w:color w:val="00B050"/>
              </w:rPr>
              <w:t>Good ( Payroll Processing) and Satisfactory )Treasury Management)</w:t>
            </w:r>
            <w:r w:rsidRPr="008D75EB">
              <w:rPr>
                <w:color w:val="00B050"/>
              </w:rPr>
              <w:t xml:space="preserve"> level of assurance</w:t>
            </w:r>
            <w:r w:rsidR="008D75EB" w:rsidRPr="008D75EB">
              <w:rPr>
                <w:color w:val="00B050"/>
              </w:rPr>
              <w:t xml:space="preserve"> at 21</w:t>
            </w:r>
            <w:r w:rsidR="008D75EB" w:rsidRPr="008D75EB">
              <w:rPr>
                <w:color w:val="00B050"/>
                <w:vertAlign w:val="superscript"/>
              </w:rPr>
              <w:t xml:space="preserve">12th </w:t>
            </w:r>
            <w:r w:rsidR="008D75EB" w:rsidRPr="008D75EB">
              <w:rPr>
                <w:color w:val="00B050"/>
              </w:rPr>
              <w:t>February 2021</w:t>
            </w:r>
            <w:r w:rsidR="008D75EB">
              <w:rPr>
                <w:color w:val="00B050"/>
              </w:rPr>
              <w:t xml:space="preserve"> FAR</w:t>
            </w:r>
            <w:r w:rsidR="008D75EB" w:rsidRPr="008D75EB">
              <w:rPr>
                <w:color w:val="00B050"/>
              </w:rPr>
              <w:t xml:space="preserve"> meeting</w:t>
            </w:r>
            <w:r w:rsidRPr="008D75EB">
              <w:rPr>
                <w:color w:val="00B050"/>
              </w:rPr>
              <w:t xml:space="preserve">.  </w:t>
            </w:r>
            <w:r w:rsidR="008D75EB" w:rsidRPr="008D75EB">
              <w:rPr>
                <w:color w:val="00B050"/>
              </w:rPr>
              <w:t xml:space="preserve"> </w:t>
            </w:r>
            <w:r w:rsidR="008D75EB" w:rsidRPr="00202B58">
              <w:rPr>
                <w:color w:val="00B050"/>
              </w:rPr>
              <w:t xml:space="preserve">The SIAS Internal Audit progress report of March 2021 stated that  ‘ The title of the Parking Strategy and Enforcement audit has changed titles to reflect the scope of the work. This project is now titled Parking Income. This change was agreed with management as a result </w:t>
            </w:r>
            <w:r w:rsidR="008D75EB" w:rsidRPr="00202B58">
              <w:rPr>
                <w:color w:val="00B050"/>
              </w:rPr>
              <w:lastRenderedPageBreak/>
              <w:t xml:space="preserve">of the impact of COVID-19 on progress of the Parking Strategy which deemed the planned audit to be too early to adequately assess the governance, control framework and risks relating to the Parking Services.’ </w:t>
            </w:r>
          </w:p>
          <w:bookmarkEnd w:id="93"/>
          <w:p w14:paraId="4F8A68DC" w14:textId="128FA26B" w:rsidR="000B5E4F" w:rsidRPr="00B255D3" w:rsidRDefault="000B5E4F" w:rsidP="00963CBD">
            <w:pPr>
              <w:jc w:val="both"/>
              <w:rPr>
                <w:b/>
              </w:rPr>
            </w:pPr>
          </w:p>
          <w:p w14:paraId="019387AA" w14:textId="4439446C" w:rsidR="000B5E4F" w:rsidRPr="00B255D3" w:rsidRDefault="000B5E4F" w:rsidP="00A91B11">
            <w:pPr>
              <w:pStyle w:val="ListParagraph"/>
              <w:numPr>
                <w:ilvl w:val="0"/>
                <w:numId w:val="91"/>
              </w:numPr>
              <w:spacing w:after="200" w:line="276" w:lineRule="auto"/>
              <w:ind w:left="284" w:hanging="284"/>
              <w:jc w:val="both"/>
              <w:rPr>
                <w:i/>
              </w:rPr>
            </w:pPr>
            <w:r w:rsidRPr="005E68FC">
              <w:t xml:space="preserve">No local government elector objection was received for the </w:t>
            </w:r>
            <w:r w:rsidR="00A971BA" w:rsidRPr="005E68FC">
              <w:t>periods 2015/16, 2016/17</w:t>
            </w:r>
            <w:r w:rsidR="003D7EF9" w:rsidRPr="005E68FC">
              <w:t>,</w:t>
            </w:r>
            <w:r w:rsidR="00A971BA" w:rsidRPr="005E68FC">
              <w:t xml:space="preserve"> 2017/18</w:t>
            </w:r>
            <w:r w:rsidR="00C75B89">
              <w:t>,</w:t>
            </w:r>
            <w:r w:rsidR="003D7EF9" w:rsidRPr="005E68FC">
              <w:t>2018/19</w:t>
            </w:r>
            <w:r w:rsidR="00C75B89">
              <w:t xml:space="preserve"> or 2019/20.</w:t>
            </w:r>
            <w:r w:rsidR="008D75EB" w:rsidRPr="00202B58">
              <w:rPr>
                <w:color w:val="00B050"/>
              </w:rPr>
              <w:t xml:space="preserve"> </w:t>
            </w:r>
            <w:bookmarkStart w:id="94" w:name="_Hlk70612913"/>
            <w:r w:rsidR="008D75EB" w:rsidRPr="00202B58">
              <w:rPr>
                <w:color w:val="00B050"/>
              </w:rPr>
              <w:t>Elections were postponed in 2020 due to the COVID-19 pandemic, and there are therefore no local government elector objections for 2020/21</w:t>
            </w:r>
            <w:r w:rsidR="008D75EB">
              <w:t xml:space="preserve"> </w:t>
            </w:r>
            <w:r w:rsidR="00A971BA" w:rsidRPr="005E68FC">
              <w:t xml:space="preserve"> </w:t>
            </w:r>
            <w:bookmarkEnd w:id="94"/>
          </w:p>
        </w:tc>
        <w:tc>
          <w:tcPr>
            <w:tcW w:w="1134" w:type="dxa"/>
          </w:tcPr>
          <w:p w14:paraId="13C82EDF" w14:textId="77777777" w:rsidR="000B5E4F" w:rsidRDefault="000B5E4F" w:rsidP="009C7E47">
            <w:pPr>
              <w:rPr>
                <w:b/>
              </w:rPr>
            </w:pPr>
          </w:p>
        </w:tc>
        <w:tc>
          <w:tcPr>
            <w:tcW w:w="1134" w:type="dxa"/>
          </w:tcPr>
          <w:p w14:paraId="01BAD7A4" w14:textId="77777777" w:rsidR="000B5E4F" w:rsidRDefault="000B5E4F" w:rsidP="009C7E47">
            <w:pPr>
              <w:rPr>
                <w:b/>
              </w:rPr>
            </w:pPr>
          </w:p>
        </w:tc>
      </w:tr>
      <w:tr w:rsidR="000B5E4F" w14:paraId="2520C778" w14:textId="77777777" w:rsidTr="001A5D8A">
        <w:tc>
          <w:tcPr>
            <w:tcW w:w="11619" w:type="dxa"/>
            <w:shd w:val="clear" w:color="auto" w:fill="E5DFEC" w:themeFill="accent4" w:themeFillTint="33"/>
          </w:tcPr>
          <w:p w14:paraId="33EF4794" w14:textId="77777777" w:rsidR="000B5E4F" w:rsidRPr="00802482" w:rsidRDefault="000B5E4F" w:rsidP="009C7E47">
            <w:pPr>
              <w:pStyle w:val="ListParagraph"/>
              <w:ind w:left="284" w:hanging="284"/>
              <w:jc w:val="both"/>
              <w:rPr>
                <w:i/>
              </w:rPr>
            </w:pPr>
            <w:bookmarkStart w:id="95" w:name="_Hlk70613021"/>
            <w:r w:rsidRPr="00B255D3">
              <w:rPr>
                <w:i/>
              </w:rPr>
              <w:t>D 2) Planning interventions</w:t>
            </w:r>
            <w:bookmarkEnd w:id="95"/>
          </w:p>
        </w:tc>
        <w:tc>
          <w:tcPr>
            <w:tcW w:w="1134" w:type="dxa"/>
          </w:tcPr>
          <w:p w14:paraId="7D99C7D0" w14:textId="77777777" w:rsidR="000B5E4F" w:rsidRPr="00802482" w:rsidRDefault="000B5E4F" w:rsidP="009C7E47">
            <w:pPr>
              <w:rPr>
                <w:b/>
              </w:rPr>
            </w:pPr>
          </w:p>
        </w:tc>
        <w:tc>
          <w:tcPr>
            <w:tcW w:w="1134" w:type="dxa"/>
          </w:tcPr>
          <w:p w14:paraId="0F93689B" w14:textId="77777777" w:rsidR="000B5E4F" w:rsidRPr="00802482" w:rsidRDefault="000B5E4F" w:rsidP="009C7E47">
            <w:pPr>
              <w:rPr>
                <w:b/>
              </w:rPr>
            </w:pPr>
          </w:p>
        </w:tc>
      </w:tr>
      <w:tr w:rsidR="000B5E4F" w14:paraId="77928D87" w14:textId="77777777" w:rsidTr="001A5D8A">
        <w:tc>
          <w:tcPr>
            <w:tcW w:w="11619" w:type="dxa"/>
            <w:shd w:val="clear" w:color="auto" w:fill="EAF1DD" w:themeFill="accent3" w:themeFillTint="33"/>
          </w:tcPr>
          <w:p w14:paraId="7591132B" w14:textId="77777777" w:rsidR="000B5E4F" w:rsidRPr="00B255D3" w:rsidRDefault="000B5E4F" w:rsidP="009C7E47">
            <w:pPr>
              <w:ind w:left="284" w:hanging="284"/>
              <w:jc w:val="both"/>
              <w:rPr>
                <w:b/>
                <w:i/>
              </w:rPr>
            </w:pPr>
            <w:r w:rsidRPr="00B255D3">
              <w:rPr>
                <w:i/>
              </w:rPr>
              <w:t xml:space="preserve">D2 </w:t>
            </w:r>
            <w:proofErr w:type="spellStart"/>
            <w:r w:rsidRPr="00B255D3">
              <w:rPr>
                <w:i/>
              </w:rPr>
              <w:t>i</w:t>
            </w:r>
            <w:proofErr w:type="spellEnd"/>
            <w:r w:rsidRPr="00B255D3">
              <w:rPr>
                <w:i/>
              </w:rPr>
              <w:t xml:space="preserve">) Establishing and implementing robust planning and control cycles that cover strategic and operational plans, priorities and targets. This according to CIPFA/SOLACE is demonstrated by, for </w:t>
            </w:r>
            <w:proofErr w:type="spellStart"/>
            <w:r w:rsidRPr="00B255D3">
              <w:rPr>
                <w:i/>
              </w:rPr>
              <w:t>eg</w:t>
            </w:r>
            <w:proofErr w:type="spellEnd"/>
            <w:r w:rsidRPr="00B255D3">
              <w:rPr>
                <w:i/>
              </w:rPr>
              <w:t>:</w:t>
            </w:r>
          </w:p>
          <w:p w14:paraId="59994AE3" w14:textId="77777777" w:rsidR="000B5E4F" w:rsidRPr="00B255D3" w:rsidRDefault="000B5E4F" w:rsidP="009C7E47">
            <w:pPr>
              <w:pStyle w:val="ListParagraph"/>
              <w:numPr>
                <w:ilvl w:val="0"/>
                <w:numId w:val="25"/>
              </w:numPr>
              <w:ind w:left="284" w:hanging="284"/>
              <w:jc w:val="both"/>
              <w:rPr>
                <w:b/>
                <w:i/>
              </w:rPr>
            </w:pPr>
            <w:r w:rsidRPr="00B255D3">
              <w:rPr>
                <w:i/>
              </w:rPr>
              <w:t>Calendar of dates for developing and submitting plans and reports that are adhered to</w:t>
            </w:r>
          </w:p>
          <w:p w14:paraId="68DAC074" w14:textId="77777777" w:rsidR="000B5E4F" w:rsidRPr="00B35389" w:rsidRDefault="000B5E4F" w:rsidP="009C7E47">
            <w:pPr>
              <w:pStyle w:val="ListParagraph"/>
              <w:ind w:left="284"/>
              <w:jc w:val="both"/>
              <w:rPr>
                <w:i/>
              </w:rPr>
            </w:pPr>
          </w:p>
        </w:tc>
        <w:tc>
          <w:tcPr>
            <w:tcW w:w="1134" w:type="dxa"/>
            <w:shd w:val="clear" w:color="auto" w:fill="EAF1DD" w:themeFill="accent3" w:themeFillTint="33"/>
          </w:tcPr>
          <w:p w14:paraId="2B1601C0" w14:textId="77777777" w:rsidR="000B5E4F" w:rsidRDefault="004C349E" w:rsidP="009C7E47">
            <w:pPr>
              <w:rPr>
                <w:b/>
              </w:rPr>
            </w:pPr>
            <w:r>
              <w:t xml:space="preserve">Substantial </w:t>
            </w:r>
          </w:p>
        </w:tc>
        <w:tc>
          <w:tcPr>
            <w:tcW w:w="1134" w:type="dxa"/>
            <w:shd w:val="clear" w:color="auto" w:fill="EAF1DD" w:themeFill="accent3" w:themeFillTint="33"/>
          </w:tcPr>
          <w:p w14:paraId="064DF3E7" w14:textId="77777777" w:rsidR="000B5E4F" w:rsidRDefault="000B5E4F" w:rsidP="009C7E47">
            <w:pPr>
              <w:rPr>
                <w:b/>
              </w:rPr>
            </w:pPr>
          </w:p>
        </w:tc>
      </w:tr>
      <w:tr w:rsidR="000B5E4F" w14:paraId="6F8F8576" w14:textId="77777777" w:rsidTr="001A5D8A">
        <w:tc>
          <w:tcPr>
            <w:tcW w:w="11619" w:type="dxa"/>
            <w:shd w:val="clear" w:color="auto" w:fill="FFFFFF" w:themeFill="background1"/>
          </w:tcPr>
          <w:p w14:paraId="4C4C5F1D" w14:textId="77777777" w:rsidR="000B5E4F" w:rsidRPr="00B255D3" w:rsidRDefault="000B5E4F" w:rsidP="009C7E47">
            <w:pPr>
              <w:ind w:left="284" w:hanging="284"/>
              <w:jc w:val="both"/>
              <w:rPr>
                <w:i/>
              </w:rPr>
            </w:pPr>
            <w:bookmarkStart w:id="96" w:name="_Hlk70613097"/>
            <w:r w:rsidRPr="00B255D3">
              <w:rPr>
                <w:i/>
              </w:rPr>
              <w:t xml:space="preserve">D2 </w:t>
            </w:r>
            <w:proofErr w:type="spellStart"/>
            <w:r w:rsidRPr="00B255D3">
              <w:rPr>
                <w:i/>
              </w:rPr>
              <w:t>i</w:t>
            </w:r>
            <w:proofErr w:type="spellEnd"/>
            <w:r w:rsidRPr="00B255D3">
              <w:rPr>
                <w:i/>
              </w:rPr>
              <w:t>) What NHDC has or does</w:t>
            </w:r>
            <w:bookmarkEnd w:id="96"/>
            <w:r w:rsidRPr="00B255D3">
              <w:rPr>
                <w:i/>
              </w:rPr>
              <w:t>:</w:t>
            </w:r>
          </w:p>
          <w:p w14:paraId="28E9CB1B" w14:textId="77777777" w:rsidR="000B5E4F" w:rsidRPr="00B255D3" w:rsidRDefault="000B5E4F" w:rsidP="009C7E47">
            <w:pPr>
              <w:pStyle w:val="ListParagraph"/>
              <w:numPr>
                <w:ilvl w:val="0"/>
                <w:numId w:val="25"/>
              </w:numPr>
              <w:ind w:left="284" w:hanging="284"/>
              <w:jc w:val="both"/>
              <w:rPr>
                <w:b/>
              </w:rPr>
            </w:pPr>
            <w:r w:rsidRPr="00B255D3">
              <w:t xml:space="preserve">Processes already described in other sections, for example: </w:t>
            </w:r>
          </w:p>
          <w:p w14:paraId="2C21900B" w14:textId="77777777" w:rsidR="000B5E4F" w:rsidRPr="00B255D3" w:rsidRDefault="000B5E4F" w:rsidP="009C7E47">
            <w:pPr>
              <w:pStyle w:val="ListParagraph"/>
              <w:numPr>
                <w:ilvl w:val="0"/>
                <w:numId w:val="25"/>
              </w:numPr>
              <w:ind w:left="284" w:hanging="284"/>
              <w:jc w:val="both"/>
              <w:rPr>
                <w:b/>
              </w:rPr>
            </w:pPr>
            <w:r w:rsidRPr="00B255D3">
              <w:t xml:space="preserve">B1 </w:t>
            </w:r>
            <w:proofErr w:type="spellStart"/>
            <w:r w:rsidRPr="00B255D3">
              <w:t>i</w:t>
            </w:r>
            <w:proofErr w:type="spellEnd"/>
            <w:r w:rsidRPr="00B255D3">
              <w:t>) The Corporate business planning programme is used to assess identified projects against criteria including the Council’s agreed policy, its priorities, the outcomes of public consultation, demonstration of continuous improvement and changing legislative need.</w:t>
            </w:r>
          </w:p>
          <w:p w14:paraId="1E9FC98B" w14:textId="3D874421" w:rsidR="000B5E4F" w:rsidRPr="00B255D3" w:rsidRDefault="000B5E4F" w:rsidP="009C7E47">
            <w:pPr>
              <w:pStyle w:val="ListParagraph"/>
              <w:numPr>
                <w:ilvl w:val="0"/>
                <w:numId w:val="25"/>
              </w:numPr>
              <w:ind w:left="284" w:hanging="284"/>
              <w:jc w:val="both"/>
              <w:rPr>
                <w:b/>
              </w:rPr>
            </w:pPr>
            <w:bookmarkStart w:id="97" w:name="_Hlk70613065"/>
            <w:r w:rsidRPr="00B255D3">
              <w:t>B1 iv), B2 ii), C2 iii) A 5 year Consultation Strategy for 2016-2020 [</w:t>
            </w:r>
            <w:hyperlink r:id="rId226" w:history="1">
              <w:r w:rsidRPr="00B255D3">
                <w:rPr>
                  <w:rStyle w:val="Hyperlink"/>
                </w:rPr>
                <w:t>Consultation Strategy 2016-2020</w:t>
              </w:r>
            </w:hyperlink>
            <w:r w:rsidRPr="00B255D3">
              <w:t>] that set out the Council’s commitment to involve local people it its most important decisions.</w:t>
            </w:r>
            <w:r w:rsidR="005333A7" w:rsidRPr="00715A43">
              <w:rPr>
                <w:color w:val="00B050"/>
              </w:rPr>
              <w:t xml:space="preserve"> </w:t>
            </w:r>
            <w:r w:rsidR="005333A7">
              <w:rPr>
                <w:color w:val="00B050"/>
              </w:rPr>
              <w:t>(</w:t>
            </w:r>
            <w:r w:rsidR="005333A7" w:rsidRPr="00715A43">
              <w:rPr>
                <w:color w:val="00B050"/>
              </w:rPr>
              <w:t>The Strategy will be reviewed in 2021/22)</w:t>
            </w:r>
          </w:p>
          <w:bookmarkEnd w:id="97"/>
          <w:p w14:paraId="7303A146" w14:textId="77777777" w:rsidR="000B5E4F" w:rsidRPr="00B255D3" w:rsidRDefault="000B5E4F" w:rsidP="009C7E47">
            <w:pPr>
              <w:pStyle w:val="ListParagraph"/>
              <w:numPr>
                <w:ilvl w:val="0"/>
                <w:numId w:val="25"/>
              </w:numPr>
              <w:ind w:left="284" w:hanging="284"/>
              <w:jc w:val="both"/>
              <w:rPr>
                <w:b/>
              </w:rPr>
            </w:pPr>
            <w:r w:rsidRPr="00B255D3">
              <w:t>C1 iii) Project / performance and risk review process through from Project Boards, SMT, Committees, Cabinet and/or Council. A NHDC Project Management Framework, provides a robust process for planning and controlling strategic and operational matters.</w:t>
            </w:r>
          </w:p>
          <w:p w14:paraId="6D4EFB14" w14:textId="212AFD19" w:rsidR="000B5E4F" w:rsidRPr="00B255D3" w:rsidRDefault="005333A7" w:rsidP="009C7E47">
            <w:pPr>
              <w:pStyle w:val="ListParagraph"/>
              <w:numPr>
                <w:ilvl w:val="0"/>
                <w:numId w:val="25"/>
              </w:numPr>
              <w:ind w:left="284" w:hanging="284"/>
              <w:jc w:val="both"/>
              <w:rPr>
                <w:b/>
              </w:rPr>
            </w:pPr>
            <w:bookmarkStart w:id="98" w:name="_Hlk70613049"/>
            <w:r w:rsidRPr="007C7175">
              <w:rPr>
                <w:color w:val="00B050"/>
              </w:rPr>
              <w:t xml:space="preserve"> A Statement of Community Involvement – Adopted </w:t>
            </w:r>
            <w:r w:rsidRPr="004D3AD2">
              <w:rPr>
                <w:color w:val="00B050"/>
              </w:rPr>
              <w:t xml:space="preserve">July 2020 </w:t>
            </w:r>
            <w:r w:rsidR="000B5E4F" w:rsidRPr="00B255D3">
              <w:t xml:space="preserve"> sets out how the Council will involve the community in preparing the Local Plan and in considering planning applications.</w:t>
            </w:r>
          </w:p>
          <w:bookmarkEnd w:id="98"/>
          <w:p w14:paraId="0A0329D3" w14:textId="77777777" w:rsidR="000B5E4F" w:rsidRPr="00B255D3" w:rsidRDefault="000B5E4F" w:rsidP="009C7E47">
            <w:pPr>
              <w:pStyle w:val="ListParagraph"/>
              <w:numPr>
                <w:ilvl w:val="0"/>
                <w:numId w:val="25"/>
              </w:numPr>
              <w:ind w:left="284" w:hanging="284"/>
              <w:jc w:val="both"/>
              <w:rPr>
                <w:b/>
              </w:rPr>
            </w:pPr>
            <w:r w:rsidRPr="00B255D3">
              <w:t>Calendar of meetings/ Forward Plan process which indicates when strategic and operations matters will be considered.</w:t>
            </w:r>
          </w:p>
          <w:p w14:paraId="36684B5C" w14:textId="77777777" w:rsidR="000B5E4F" w:rsidRPr="00200E65" w:rsidRDefault="000B5E4F" w:rsidP="009C7E47">
            <w:pPr>
              <w:pStyle w:val="ListParagraph"/>
              <w:ind w:left="284" w:hanging="284"/>
              <w:jc w:val="both"/>
            </w:pPr>
            <w:bookmarkStart w:id="99" w:name="_Hlk70613086"/>
          </w:p>
          <w:p w14:paraId="5A1FDBBE" w14:textId="77777777" w:rsidR="000B5E4F" w:rsidRPr="00B255D3" w:rsidRDefault="000B5E4F" w:rsidP="009C7E47">
            <w:pPr>
              <w:ind w:left="284" w:hanging="284"/>
              <w:jc w:val="both"/>
              <w:rPr>
                <w:i/>
              </w:rPr>
            </w:pPr>
            <w:r w:rsidRPr="00B255D3">
              <w:rPr>
                <w:i/>
              </w:rPr>
              <w:t>Outcomes/ examples:</w:t>
            </w:r>
          </w:p>
          <w:bookmarkEnd w:id="99"/>
          <w:p w14:paraId="133DE144" w14:textId="77777777" w:rsidR="000B5E4F" w:rsidRPr="00B255D3" w:rsidRDefault="000B5E4F" w:rsidP="00A91B11">
            <w:pPr>
              <w:pStyle w:val="ListParagraph"/>
              <w:numPr>
                <w:ilvl w:val="0"/>
                <w:numId w:val="92"/>
              </w:numPr>
              <w:ind w:left="284" w:hanging="284"/>
              <w:jc w:val="both"/>
              <w:rPr>
                <w:b/>
              </w:rPr>
            </w:pPr>
            <w:r w:rsidRPr="00B255D3">
              <w:t>Examples linked to B1-C1 iii) linked to the above.</w:t>
            </w:r>
          </w:p>
          <w:p w14:paraId="47F7ADFE" w14:textId="77777777" w:rsidR="000B5E4F" w:rsidRPr="00B255D3" w:rsidRDefault="000B5E4F" w:rsidP="009C7E47">
            <w:pPr>
              <w:pStyle w:val="ListParagraph"/>
              <w:ind w:left="284" w:hanging="284"/>
              <w:jc w:val="both"/>
              <w:rPr>
                <w:b/>
              </w:rPr>
            </w:pPr>
          </w:p>
          <w:p w14:paraId="29511D7C" w14:textId="77777777" w:rsidR="005333A7" w:rsidRDefault="005333A7" w:rsidP="005333A7">
            <w:pPr>
              <w:pStyle w:val="CommentText"/>
            </w:pPr>
            <w:bookmarkStart w:id="100" w:name="_Hlk70613078"/>
            <w:r w:rsidRPr="005333A7">
              <w:rPr>
                <w:color w:val="00B050"/>
              </w:rPr>
              <w:t>Audit on Corporate Governance and Risk Management was assessed as Substantial.</w:t>
            </w:r>
            <w:hyperlink r:id="rId227" w:history="1">
              <w:r w:rsidRPr="000F7AD0">
                <w:rPr>
                  <w:rStyle w:val="Hyperlink"/>
                </w:rPr>
                <w:t>https://srvmodgov01.north-herts.gov.uk/documents/s10970/201920%20ANNUAL%20ASSURANCE%20STATEMENT%20AND%20INTERNAL%20AUDIT%20ANNUAL%20REPORT.pdf</w:t>
              </w:r>
            </w:hyperlink>
          </w:p>
          <w:bookmarkEnd w:id="100"/>
          <w:p w14:paraId="799BCB4B" w14:textId="775D69AC" w:rsidR="000B5E4F" w:rsidRPr="00877379" w:rsidRDefault="005333A7" w:rsidP="00A91B11">
            <w:pPr>
              <w:pStyle w:val="ListParagraph"/>
              <w:numPr>
                <w:ilvl w:val="0"/>
                <w:numId w:val="92"/>
              </w:numPr>
              <w:ind w:left="284" w:hanging="284"/>
              <w:jc w:val="both"/>
              <w:rPr>
                <w:i/>
              </w:rPr>
            </w:pPr>
            <w:r>
              <w:rPr>
                <w:i/>
              </w:rPr>
              <w:t xml:space="preserve">, </w:t>
            </w:r>
          </w:p>
        </w:tc>
        <w:tc>
          <w:tcPr>
            <w:tcW w:w="1134" w:type="dxa"/>
          </w:tcPr>
          <w:p w14:paraId="68D2E42B" w14:textId="77777777" w:rsidR="000B5E4F" w:rsidRDefault="000B5E4F" w:rsidP="009C7E47">
            <w:pPr>
              <w:ind w:left="284" w:hanging="284"/>
              <w:rPr>
                <w:b/>
              </w:rPr>
            </w:pPr>
          </w:p>
        </w:tc>
        <w:tc>
          <w:tcPr>
            <w:tcW w:w="1134" w:type="dxa"/>
          </w:tcPr>
          <w:p w14:paraId="7D88436C" w14:textId="77777777" w:rsidR="000B5E4F" w:rsidRDefault="000B5E4F" w:rsidP="009C7E47">
            <w:pPr>
              <w:ind w:left="284" w:hanging="284"/>
              <w:rPr>
                <w:b/>
              </w:rPr>
            </w:pPr>
          </w:p>
        </w:tc>
      </w:tr>
      <w:tr w:rsidR="000B5E4F" w14:paraId="20EE1490" w14:textId="77777777" w:rsidTr="001A5D8A">
        <w:tc>
          <w:tcPr>
            <w:tcW w:w="11619" w:type="dxa"/>
            <w:shd w:val="clear" w:color="auto" w:fill="EAF1DD" w:themeFill="accent3" w:themeFillTint="33"/>
          </w:tcPr>
          <w:p w14:paraId="6FFFEA30" w14:textId="77777777" w:rsidR="000B5E4F" w:rsidRPr="00B255D3" w:rsidRDefault="000B5E4F" w:rsidP="009C7E47">
            <w:pPr>
              <w:ind w:left="284" w:hanging="284"/>
              <w:jc w:val="both"/>
              <w:rPr>
                <w:b/>
                <w:i/>
              </w:rPr>
            </w:pPr>
            <w:r w:rsidRPr="00B255D3">
              <w:rPr>
                <w:i/>
              </w:rPr>
              <w:lastRenderedPageBreak/>
              <w:t xml:space="preserve">D2 ii) Engaging with internal and external stakeholders in determining how services and other courses of action should be planned and delivered. This according to CIPFA/SOLACE is demonstrated by, for </w:t>
            </w:r>
            <w:proofErr w:type="spellStart"/>
            <w:r w:rsidRPr="00B255D3">
              <w:rPr>
                <w:i/>
              </w:rPr>
              <w:t>eg</w:t>
            </w:r>
            <w:proofErr w:type="spellEnd"/>
            <w:r w:rsidRPr="00B255D3">
              <w:rPr>
                <w:i/>
              </w:rPr>
              <w:t>:</w:t>
            </w:r>
          </w:p>
          <w:p w14:paraId="47C82A0D" w14:textId="77777777" w:rsidR="000B5E4F" w:rsidRPr="00B255D3" w:rsidRDefault="000B5E4F" w:rsidP="009C7E47">
            <w:pPr>
              <w:pStyle w:val="ListParagraph"/>
              <w:numPr>
                <w:ilvl w:val="0"/>
                <w:numId w:val="25"/>
              </w:numPr>
              <w:ind w:left="284" w:hanging="284"/>
              <w:jc w:val="both"/>
              <w:rPr>
                <w:b/>
                <w:i/>
              </w:rPr>
            </w:pPr>
            <w:r w:rsidRPr="00B255D3">
              <w:rPr>
                <w:i/>
              </w:rPr>
              <w:t>Communication strategy</w:t>
            </w:r>
          </w:p>
          <w:p w14:paraId="6501FCE0" w14:textId="77777777" w:rsidR="000B5E4F" w:rsidRPr="00F4692D" w:rsidRDefault="000B5E4F" w:rsidP="009C7E47">
            <w:pPr>
              <w:jc w:val="both"/>
            </w:pPr>
          </w:p>
        </w:tc>
        <w:tc>
          <w:tcPr>
            <w:tcW w:w="1134" w:type="dxa"/>
            <w:shd w:val="clear" w:color="auto" w:fill="EAF1DD" w:themeFill="accent3" w:themeFillTint="33"/>
          </w:tcPr>
          <w:p w14:paraId="184F1A82" w14:textId="77777777" w:rsidR="000B5E4F" w:rsidRDefault="000B5E4F" w:rsidP="009C7E47">
            <w:pPr>
              <w:ind w:left="284" w:hanging="284"/>
              <w:rPr>
                <w:b/>
              </w:rPr>
            </w:pPr>
            <w:r w:rsidRPr="00802482">
              <w:t>Substantial</w:t>
            </w:r>
          </w:p>
        </w:tc>
        <w:tc>
          <w:tcPr>
            <w:tcW w:w="1134" w:type="dxa"/>
            <w:shd w:val="clear" w:color="auto" w:fill="EAF1DD" w:themeFill="accent3" w:themeFillTint="33"/>
          </w:tcPr>
          <w:p w14:paraId="2DB8ADBE" w14:textId="77777777" w:rsidR="000B5E4F" w:rsidRDefault="000B5E4F" w:rsidP="009C7E47">
            <w:pPr>
              <w:ind w:left="284" w:hanging="284"/>
              <w:rPr>
                <w:b/>
              </w:rPr>
            </w:pPr>
          </w:p>
        </w:tc>
      </w:tr>
      <w:tr w:rsidR="000B5E4F" w14:paraId="2AB1F19E" w14:textId="77777777" w:rsidTr="001A5D8A">
        <w:tc>
          <w:tcPr>
            <w:tcW w:w="11619" w:type="dxa"/>
            <w:shd w:val="clear" w:color="auto" w:fill="FFFFFF" w:themeFill="background1"/>
          </w:tcPr>
          <w:p w14:paraId="6897972D" w14:textId="77777777" w:rsidR="000B5E4F" w:rsidRPr="00B255D3" w:rsidRDefault="000B5E4F" w:rsidP="009C7E47">
            <w:pPr>
              <w:ind w:left="284" w:hanging="284"/>
              <w:jc w:val="both"/>
              <w:rPr>
                <w:i/>
              </w:rPr>
            </w:pPr>
            <w:r w:rsidRPr="00B255D3">
              <w:rPr>
                <w:i/>
              </w:rPr>
              <w:t>D2 ii What NHDC has or does:</w:t>
            </w:r>
          </w:p>
          <w:p w14:paraId="1A8F8266" w14:textId="77777777" w:rsidR="000B5E4F" w:rsidRPr="00B255D3" w:rsidRDefault="000B5E4F" w:rsidP="00A91B11">
            <w:pPr>
              <w:pStyle w:val="ListParagraph"/>
              <w:numPr>
                <w:ilvl w:val="0"/>
                <w:numId w:val="69"/>
              </w:numPr>
              <w:ind w:left="284" w:hanging="284"/>
              <w:jc w:val="both"/>
              <w:rPr>
                <w:b/>
              </w:rPr>
            </w:pPr>
            <w:r w:rsidRPr="00B255D3">
              <w:t>A Communications Strategy and action plan [</w:t>
            </w:r>
            <w:hyperlink r:id="rId228" w:history="1">
              <w:r w:rsidRPr="00B255D3">
                <w:rPr>
                  <w:rStyle w:val="Hyperlink"/>
                </w:rPr>
                <w:t>Communications Strategy page</w:t>
              </w:r>
            </w:hyperlink>
            <w:r w:rsidRPr="00B255D3">
              <w:t>] that sets out the approach to communicating internal and external stakeholders.</w:t>
            </w:r>
          </w:p>
          <w:p w14:paraId="0E8A4FDC" w14:textId="77777777" w:rsidR="000B5E4F" w:rsidRPr="00B255D3" w:rsidRDefault="000B5E4F" w:rsidP="00A91B11">
            <w:pPr>
              <w:pStyle w:val="ListParagraph"/>
              <w:numPr>
                <w:ilvl w:val="0"/>
                <w:numId w:val="69"/>
              </w:numPr>
              <w:ind w:left="284" w:hanging="284"/>
              <w:jc w:val="both"/>
              <w:rPr>
                <w:b/>
              </w:rPr>
            </w:pPr>
            <w:r w:rsidRPr="00B255D3">
              <w:t>Is part of the North Hertfordshire Partnership, which together develop the shared vision for the District, reflected in the Corporate Plan and threads through service delivery.</w:t>
            </w:r>
          </w:p>
          <w:p w14:paraId="3BE14714" w14:textId="1A4E5AB9" w:rsidR="005333A7" w:rsidRDefault="000B5E4F" w:rsidP="005333A7">
            <w:pPr>
              <w:rPr>
                <w:color w:val="00B050"/>
              </w:rPr>
            </w:pPr>
            <w:r w:rsidRPr="00B255D3">
              <w:t>Working within partner organisations, such as: East of England Leaders Group, East and North Herts NHS Trust – Involvement Committee, Groundwork Hertfordshire East, Herts Leaders’ Group, Hertfordshire Waste Partnership, Letchworth Garden City Heritage Foundation, London Luton Airport Consultative Committee</w:t>
            </w:r>
            <w:r w:rsidR="005333A7">
              <w:t>,</w:t>
            </w:r>
            <w:r w:rsidR="005333A7" w:rsidRPr="003010EA">
              <w:rPr>
                <w:color w:val="00B050"/>
              </w:rPr>
              <w:t xml:space="preserve"> The Hertfordshire Climate Change and Sustainability Partnership (HCCSP) </w:t>
            </w:r>
          </w:p>
          <w:p w14:paraId="6B26655D" w14:textId="4C70B14B" w:rsidR="00725836" w:rsidRPr="00725836" w:rsidRDefault="00725836" w:rsidP="00A91B11">
            <w:pPr>
              <w:pStyle w:val="ListParagraph"/>
              <w:numPr>
                <w:ilvl w:val="0"/>
                <w:numId w:val="69"/>
              </w:numPr>
              <w:ind w:left="284" w:hanging="284"/>
              <w:jc w:val="both"/>
              <w:rPr>
                <w:b/>
                <w:sz w:val="18"/>
                <w:szCs w:val="18"/>
              </w:rPr>
            </w:pPr>
            <w:r>
              <w:t xml:space="preserve"> </w:t>
            </w:r>
            <w:hyperlink r:id="rId229" w:history="1">
              <w:r w:rsidRPr="00A82569">
                <w:rPr>
                  <w:rStyle w:val="Hyperlink"/>
                  <w:sz w:val="18"/>
                  <w:szCs w:val="18"/>
                </w:rPr>
                <w:t>https://democracy.north-herts.gov.uk/documents/s122/Appendix%20A%20-0Representatives%20on%20Outside%20Bodies%20201718.pdf</w:t>
              </w:r>
            </w:hyperlink>
            <w:r w:rsidRPr="00725836">
              <w:rPr>
                <w:sz w:val="18"/>
                <w:szCs w:val="18"/>
              </w:rPr>
              <w:t xml:space="preserve"> </w:t>
            </w:r>
          </w:p>
          <w:p w14:paraId="3B0B94B3" w14:textId="77777777" w:rsidR="000B5E4F" w:rsidRPr="00725836" w:rsidRDefault="00725836" w:rsidP="00A91B11">
            <w:pPr>
              <w:pStyle w:val="ListParagraph"/>
              <w:numPr>
                <w:ilvl w:val="0"/>
                <w:numId w:val="69"/>
              </w:numPr>
              <w:ind w:left="284" w:hanging="284"/>
              <w:jc w:val="both"/>
              <w:rPr>
                <w:rStyle w:val="Hyperlink"/>
                <w:b/>
              </w:rPr>
            </w:pPr>
            <w:r w:rsidRPr="00B255D3">
              <w:t xml:space="preserve"> </w:t>
            </w:r>
            <w:r w:rsidR="000B5E4F" w:rsidRPr="00B255D3">
              <w:t>Funding groups such as Citizens Advice North Herts through more formal contractual arrangements for service delivery [</w:t>
            </w:r>
            <w:r>
              <w:rPr>
                <w:b/>
              </w:rPr>
              <w:fldChar w:fldCharType="begin"/>
            </w:r>
            <w:r>
              <w:instrText xml:space="preserve"> HYPERLINK "https://democracy.north-herts.gov.uk/Data/Cabinet/201703281930/Agenda/$att12260.doc.pdf" </w:instrText>
            </w:r>
            <w:r>
              <w:rPr>
                <w:b/>
              </w:rPr>
              <w:fldChar w:fldCharType="separate"/>
            </w:r>
            <w:r w:rsidR="000B5E4F" w:rsidRPr="00725836">
              <w:rPr>
                <w:rStyle w:val="Hyperlink"/>
              </w:rPr>
              <w:t>Cabinet 28 March 2017Review of NHDC Memorandum of understandings (annual grant awards)]</w:t>
            </w:r>
          </w:p>
          <w:p w14:paraId="465470DE" w14:textId="77777777" w:rsidR="000B5E4F" w:rsidRPr="00B255D3" w:rsidRDefault="00725836" w:rsidP="0070074D">
            <w:pPr>
              <w:pStyle w:val="ListParagraph"/>
              <w:ind w:left="284" w:hanging="284"/>
              <w:jc w:val="both"/>
              <w:rPr>
                <w:i/>
              </w:rPr>
            </w:pPr>
            <w:r>
              <w:rPr>
                <w:b/>
              </w:rPr>
              <w:fldChar w:fldCharType="end"/>
            </w:r>
            <w:r w:rsidR="000B5E4F" w:rsidRPr="00B255D3">
              <w:rPr>
                <w:i/>
              </w:rPr>
              <w:t>Outcomes/ examples:</w:t>
            </w:r>
          </w:p>
          <w:p w14:paraId="307AC652" w14:textId="77777777" w:rsidR="000B5E4F" w:rsidRPr="00B255D3" w:rsidRDefault="000B5E4F" w:rsidP="00A91B11">
            <w:pPr>
              <w:pStyle w:val="ListParagraph"/>
              <w:numPr>
                <w:ilvl w:val="0"/>
                <w:numId w:val="93"/>
              </w:numPr>
              <w:ind w:left="284" w:hanging="284"/>
              <w:jc w:val="both"/>
              <w:rPr>
                <w:b/>
              </w:rPr>
            </w:pPr>
            <w:r w:rsidRPr="00B255D3">
              <w:t>See previous examples of internal and external stakeholder participation above.</w:t>
            </w:r>
          </w:p>
          <w:p w14:paraId="7117112D" w14:textId="77777777" w:rsidR="000B5E4F" w:rsidRPr="00B255D3" w:rsidRDefault="000B5E4F" w:rsidP="009C7E47">
            <w:pPr>
              <w:pStyle w:val="ListParagraph"/>
              <w:ind w:left="284" w:hanging="284"/>
              <w:jc w:val="both"/>
              <w:rPr>
                <w:b/>
              </w:rPr>
            </w:pPr>
          </w:p>
          <w:p w14:paraId="1CFADFF0" w14:textId="77777777" w:rsidR="000B5E4F" w:rsidRPr="00B255D3" w:rsidRDefault="000B5E4F" w:rsidP="00A91B11">
            <w:pPr>
              <w:pStyle w:val="ListParagraph"/>
              <w:numPr>
                <w:ilvl w:val="0"/>
                <w:numId w:val="93"/>
              </w:numPr>
              <w:ind w:left="284" w:hanging="284"/>
              <w:jc w:val="both"/>
              <w:rPr>
                <w:b/>
              </w:rPr>
            </w:pPr>
            <w:r w:rsidRPr="00B255D3">
              <w:t xml:space="preserve">B3 </w:t>
            </w:r>
            <w:proofErr w:type="spellStart"/>
            <w:r w:rsidRPr="00B255D3">
              <w:t>i</w:t>
            </w:r>
            <w:proofErr w:type="spellEnd"/>
            <w:r w:rsidRPr="00B255D3">
              <w:t>) Grants Policy review/ memorandum of understanding.</w:t>
            </w:r>
          </w:p>
          <w:p w14:paraId="5F6DC5F0" w14:textId="77777777" w:rsidR="000B5E4F" w:rsidRPr="00B255D3" w:rsidRDefault="000B5E4F" w:rsidP="009C7E47">
            <w:pPr>
              <w:ind w:left="284" w:hanging="284"/>
              <w:jc w:val="both"/>
              <w:rPr>
                <w:i/>
              </w:rPr>
            </w:pPr>
          </w:p>
        </w:tc>
        <w:tc>
          <w:tcPr>
            <w:tcW w:w="1134" w:type="dxa"/>
          </w:tcPr>
          <w:p w14:paraId="114F7A88" w14:textId="77777777" w:rsidR="000B5E4F" w:rsidRDefault="000B5E4F" w:rsidP="009C7E47">
            <w:pPr>
              <w:rPr>
                <w:b/>
              </w:rPr>
            </w:pPr>
          </w:p>
        </w:tc>
        <w:tc>
          <w:tcPr>
            <w:tcW w:w="1134" w:type="dxa"/>
          </w:tcPr>
          <w:p w14:paraId="311C6DED" w14:textId="77777777" w:rsidR="000B5E4F" w:rsidRDefault="000B5E4F" w:rsidP="009C7E47">
            <w:pPr>
              <w:rPr>
                <w:b/>
              </w:rPr>
            </w:pPr>
          </w:p>
        </w:tc>
      </w:tr>
      <w:tr w:rsidR="000B5E4F" w14:paraId="5C64898D" w14:textId="77777777" w:rsidTr="001A5D8A">
        <w:tc>
          <w:tcPr>
            <w:tcW w:w="11619" w:type="dxa"/>
            <w:shd w:val="clear" w:color="auto" w:fill="EAF1DD" w:themeFill="accent3" w:themeFillTint="33"/>
          </w:tcPr>
          <w:p w14:paraId="078F100C" w14:textId="77777777" w:rsidR="000B5E4F" w:rsidRPr="00B255D3" w:rsidRDefault="000B5E4F" w:rsidP="009C7E47">
            <w:pPr>
              <w:ind w:left="284" w:hanging="284"/>
              <w:jc w:val="both"/>
              <w:rPr>
                <w:b/>
              </w:rPr>
            </w:pPr>
            <w:bookmarkStart w:id="101" w:name="_Hlk70613114"/>
            <w:r w:rsidRPr="00B255D3">
              <w:t>D2 iii) Considering and monitoring risks facing each partner when working collaboratively</w:t>
            </w:r>
            <w:r w:rsidRPr="00863E6B">
              <w:t xml:space="preserve"> </w:t>
            </w:r>
            <w:r w:rsidRPr="00B255D3">
              <w:t xml:space="preserve">including shared risks. This according to CIPFA/SOLACE is demonstrated by, for </w:t>
            </w:r>
            <w:proofErr w:type="spellStart"/>
            <w:r w:rsidRPr="00B255D3">
              <w:t>eg</w:t>
            </w:r>
            <w:proofErr w:type="spellEnd"/>
            <w:r w:rsidRPr="00B255D3">
              <w:t>:</w:t>
            </w:r>
          </w:p>
          <w:p w14:paraId="16674114" w14:textId="77777777" w:rsidR="000B5E4F" w:rsidRPr="00B255D3" w:rsidRDefault="000B5E4F" w:rsidP="009C7E47">
            <w:pPr>
              <w:pStyle w:val="ListParagraph"/>
              <w:numPr>
                <w:ilvl w:val="0"/>
                <w:numId w:val="25"/>
              </w:numPr>
              <w:ind w:left="284" w:hanging="284"/>
              <w:jc w:val="both"/>
              <w:rPr>
                <w:b/>
              </w:rPr>
            </w:pPr>
            <w:r w:rsidRPr="00B255D3">
              <w:t>Partnership framework</w:t>
            </w:r>
          </w:p>
          <w:p w14:paraId="12384FE5" w14:textId="77777777" w:rsidR="000B5E4F" w:rsidRPr="00B255D3" w:rsidRDefault="000B5E4F" w:rsidP="009C7E47">
            <w:pPr>
              <w:pStyle w:val="ListParagraph"/>
              <w:numPr>
                <w:ilvl w:val="0"/>
                <w:numId w:val="25"/>
              </w:numPr>
              <w:ind w:left="284" w:hanging="284"/>
              <w:jc w:val="both"/>
              <w:rPr>
                <w:b/>
              </w:rPr>
            </w:pPr>
            <w:r w:rsidRPr="00B255D3">
              <w:t>Risk management protocol</w:t>
            </w:r>
          </w:p>
          <w:bookmarkEnd w:id="101"/>
          <w:p w14:paraId="155DBD71" w14:textId="77777777" w:rsidR="000B5E4F" w:rsidRPr="00877379" w:rsidRDefault="000B5E4F" w:rsidP="009C7E47">
            <w:pPr>
              <w:pStyle w:val="ListParagraph"/>
              <w:ind w:left="284" w:hanging="284"/>
              <w:jc w:val="both"/>
              <w:rPr>
                <w:i/>
              </w:rPr>
            </w:pPr>
          </w:p>
        </w:tc>
        <w:tc>
          <w:tcPr>
            <w:tcW w:w="1134" w:type="dxa"/>
            <w:shd w:val="clear" w:color="auto" w:fill="EAF1DD" w:themeFill="accent3" w:themeFillTint="33"/>
          </w:tcPr>
          <w:p w14:paraId="483942D6" w14:textId="77777777" w:rsidR="000B5E4F" w:rsidRDefault="000B5E4F" w:rsidP="009C7E47">
            <w:pPr>
              <w:rPr>
                <w:b/>
              </w:rPr>
            </w:pPr>
            <w:r>
              <w:t>Full</w:t>
            </w:r>
          </w:p>
        </w:tc>
        <w:tc>
          <w:tcPr>
            <w:tcW w:w="1134" w:type="dxa"/>
            <w:shd w:val="clear" w:color="auto" w:fill="EAF1DD" w:themeFill="accent3" w:themeFillTint="33"/>
          </w:tcPr>
          <w:p w14:paraId="57C5DAB7" w14:textId="77777777" w:rsidR="000B5E4F" w:rsidRDefault="000B5E4F" w:rsidP="009C7E47">
            <w:pPr>
              <w:rPr>
                <w:b/>
              </w:rPr>
            </w:pPr>
          </w:p>
        </w:tc>
      </w:tr>
      <w:tr w:rsidR="000B5E4F" w14:paraId="3AC34B46" w14:textId="77777777" w:rsidTr="001A5D8A">
        <w:tc>
          <w:tcPr>
            <w:tcW w:w="11619" w:type="dxa"/>
            <w:shd w:val="clear" w:color="auto" w:fill="FFFFFF" w:themeFill="background1"/>
          </w:tcPr>
          <w:p w14:paraId="17FDD5B8" w14:textId="77777777" w:rsidR="000B5E4F" w:rsidRPr="00B255D3" w:rsidRDefault="000B5E4F" w:rsidP="009C7E47">
            <w:pPr>
              <w:ind w:left="284" w:hanging="284"/>
              <w:jc w:val="both"/>
              <w:rPr>
                <w:i/>
              </w:rPr>
            </w:pPr>
            <w:bookmarkStart w:id="102" w:name="_Hlk70613131"/>
            <w:r w:rsidRPr="00863E6B">
              <w:rPr>
                <w:i/>
              </w:rPr>
              <w:t xml:space="preserve"> </w:t>
            </w:r>
            <w:r w:rsidRPr="00B255D3">
              <w:rPr>
                <w:i/>
              </w:rPr>
              <w:t>D2 iii) What NHDC has or does:</w:t>
            </w:r>
          </w:p>
          <w:p w14:paraId="7FFCB21B" w14:textId="76FC05D3" w:rsidR="000B5E4F" w:rsidRPr="00B255D3" w:rsidRDefault="000B5E4F" w:rsidP="009C7E47">
            <w:pPr>
              <w:pStyle w:val="ListParagraph"/>
              <w:numPr>
                <w:ilvl w:val="0"/>
                <w:numId w:val="20"/>
              </w:numPr>
              <w:ind w:left="284" w:hanging="284"/>
              <w:jc w:val="both"/>
              <w:rPr>
                <w:b/>
              </w:rPr>
            </w:pPr>
            <w:r w:rsidRPr="00B255D3">
              <w:t xml:space="preserve">Service </w:t>
            </w:r>
            <w:r w:rsidR="004E36BB">
              <w:t xml:space="preserve">Directors </w:t>
            </w:r>
            <w:r w:rsidRPr="00B255D3">
              <w:t xml:space="preserve">have to identify threats to service delivery/performance in their own work areas, when undertaking projects, letting contracts, formulating or introducing new policies </w:t>
            </w:r>
            <w:r w:rsidRPr="00B255D3">
              <w:rPr>
                <w:i/>
              </w:rPr>
              <w:t>and engaging in partnership working.</w:t>
            </w:r>
            <w:r w:rsidRPr="00B255D3">
              <w:t xml:space="preserve">  </w:t>
            </w:r>
            <w:r w:rsidR="005333A7" w:rsidRPr="007D0476">
              <w:rPr>
                <w:color w:val="00B050"/>
              </w:rPr>
              <w:t xml:space="preserve"> Risk Management Framework (Part 3 – Strategy), approved by Cabinet in December 2020. </w:t>
            </w:r>
            <w:r w:rsidRPr="00B255D3">
              <w:rPr>
                <w:i/>
              </w:rPr>
              <w:t xml:space="preserve"> </w:t>
            </w:r>
            <w:r w:rsidRPr="00B255D3">
              <w:t>These are recorded on the Risk Register, and monitored through</w:t>
            </w:r>
            <w:r w:rsidR="005333A7">
              <w:t xml:space="preserve"> </w:t>
            </w:r>
            <w:proofErr w:type="spellStart"/>
            <w:r w:rsidR="005333A7">
              <w:t>Pentana</w:t>
            </w:r>
            <w:proofErr w:type="spellEnd"/>
            <w:r w:rsidRPr="00B255D3">
              <w:t>.</w:t>
            </w:r>
          </w:p>
          <w:bookmarkEnd w:id="102"/>
          <w:p w14:paraId="1C49B3D7" w14:textId="77777777" w:rsidR="000B5E4F" w:rsidRPr="00B255D3" w:rsidRDefault="000B5E4F" w:rsidP="00A91B11">
            <w:pPr>
              <w:pStyle w:val="ListParagraph"/>
              <w:numPr>
                <w:ilvl w:val="0"/>
                <w:numId w:val="94"/>
              </w:numPr>
              <w:ind w:left="284" w:hanging="284"/>
              <w:jc w:val="both"/>
              <w:rPr>
                <w:b/>
              </w:rPr>
            </w:pPr>
            <w:r w:rsidRPr="00B255D3">
              <w:t xml:space="preserve">See C1 iii): The Council has </w:t>
            </w:r>
            <w:hyperlink r:id="rId230" w:history="1">
              <w:r w:rsidRPr="00B255D3">
                <w:t>a Project Management Framework</w:t>
              </w:r>
            </w:hyperlink>
            <w:r w:rsidRPr="00B255D3">
              <w:t xml:space="preserve">. Contract Procurement Rules include an initial requirement to carry out a new procurement risk assessment with the Risk Manager and post procurement lessons learnt log </w:t>
            </w:r>
            <w:r w:rsidR="0070074D">
              <w:t>[see Section 20 Contract Procur</w:t>
            </w:r>
            <w:r w:rsidR="003D7EF9">
              <w:t>e</w:t>
            </w:r>
            <w:r w:rsidR="0070074D">
              <w:t>ment Rules</w:t>
            </w:r>
            <w:r w:rsidRPr="00B255D3">
              <w:t>].</w:t>
            </w:r>
          </w:p>
          <w:p w14:paraId="528506A9" w14:textId="77777777" w:rsidR="000B5E4F" w:rsidRPr="00B255D3" w:rsidRDefault="000B5E4F" w:rsidP="00A91B11">
            <w:pPr>
              <w:pStyle w:val="ListParagraph"/>
              <w:numPr>
                <w:ilvl w:val="0"/>
                <w:numId w:val="94"/>
              </w:numPr>
              <w:ind w:left="284" w:hanging="284"/>
              <w:jc w:val="both"/>
              <w:rPr>
                <w:b/>
              </w:rPr>
            </w:pPr>
            <w:r w:rsidRPr="00B255D3">
              <w:lastRenderedPageBreak/>
              <w:t>Risk Management and control of resources are crucial elements of the Financial Regulations [</w:t>
            </w:r>
            <w:hyperlink r:id="rId231" w:history="1">
              <w:r w:rsidRPr="00B255D3">
                <w:rPr>
                  <w:rStyle w:val="Hyperlink"/>
                </w:rPr>
                <w:t>Constitution PART B Section 19 Financial Regulations</w:t>
              </w:r>
            </w:hyperlink>
            <w:r w:rsidRPr="00B255D3">
              <w:t>], to develop, maintain robust management, which are key to delivering services (whether delivered internally externally or in partnership).</w:t>
            </w:r>
          </w:p>
          <w:p w14:paraId="545D6D24" w14:textId="77777777" w:rsidR="000B5E4F" w:rsidRPr="00863E6B" w:rsidRDefault="000B5E4F" w:rsidP="009C7E47">
            <w:pPr>
              <w:pStyle w:val="ListParagraph"/>
              <w:ind w:left="284"/>
              <w:jc w:val="both"/>
            </w:pPr>
          </w:p>
          <w:p w14:paraId="1F30DF90" w14:textId="77777777" w:rsidR="000B5E4F" w:rsidRPr="00863E6B" w:rsidRDefault="000B5E4F" w:rsidP="009C7E47">
            <w:pPr>
              <w:ind w:left="284" w:hanging="284"/>
              <w:jc w:val="both"/>
              <w:rPr>
                <w:b/>
                <w:i/>
              </w:rPr>
            </w:pPr>
            <w:r w:rsidRPr="000F1700">
              <w:rPr>
                <w:i/>
              </w:rPr>
              <w:t>Outcomes/ examples</w:t>
            </w:r>
            <w:r w:rsidRPr="00863E6B">
              <w:rPr>
                <w:i/>
              </w:rPr>
              <w:t>:</w:t>
            </w:r>
          </w:p>
          <w:p w14:paraId="30FD56DA" w14:textId="77777777" w:rsidR="000B5E4F" w:rsidRPr="000F1700" w:rsidRDefault="000B5E4F" w:rsidP="00A91B11">
            <w:pPr>
              <w:pStyle w:val="ListParagraph"/>
              <w:numPr>
                <w:ilvl w:val="0"/>
                <w:numId w:val="95"/>
              </w:numPr>
              <w:ind w:left="284" w:hanging="284"/>
              <w:jc w:val="both"/>
              <w:rPr>
                <w:b/>
                <w:i/>
              </w:rPr>
            </w:pPr>
            <w:r w:rsidRPr="000F1700">
              <w:t>The Office accommodation project / and subsequent Development Agreement included a risk assessment/ risk log that was reviewed by the Project Board, updated to reflect the changing requirements and specifications and demonstrated a collaborate approach to shared risk.</w:t>
            </w:r>
          </w:p>
          <w:p w14:paraId="01F9C43D" w14:textId="77777777" w:rsidR="000B5E4F" w:rsidRPr="000F1700" w:rsidRDefault="000B5E4F" w:rsidP="009C7E47">
            <w:pPr>
              <w:pStyle w:val="ListParagraph"/>
              <w:ind w:left="284"/>
              <w:jc w:val="both"/>
              <w:rPr>
                <w:b/>
                <w:i/>
              </w:rPr>
            </w:pPr>
          </w:p>
          <w:p w14:paraId="65E9FFDF" w14:textId="77777777" w:rsidR="000B5E4F" w:rsidRPr="000F1700" w:rsidRDefault="000B5E4F" w:rsidP="00A91B11">
            <w:pPr>
              <w:pStyle w:val="ListParagraph"/>
              <w:numPr>
                <w:ilvl w:val="0"/>
                <w:numId w:val="95"/>
              </w:numPr>
              <w:ind w:left="284" w:hanging="284"/>
              <w:jc w:val="both"/>
              <w:rPr>
                <w:b/>
                <w:i/>
              </w:rPr>
            </w:pPr>
            <w:r w:rsidRPr="000F1700">
              <w:t xml:space="preserve">The wholly owned Local-Authority Building Control Company, </w:t>
            </w:r>
            <w:proofErr w:type="spellStart"/>
            <w:r w:rsidRPr="000F1700">
              <w:t>Broste</w:t>
            </w:r>
            <w:proofErr w:type="spellEnd"/>
            <w:r w:rsidRPr="000F1700">
              <w:t xml:space="preserve"> Rivers LA7 Limited, is collaborative working with 6 other Hertfordshire local authorities.  Risk was considered as part of the project management under the Council’s established Project Management Framework, and risk considered as part of the service agreement finalised for operational arrangements that were signed off in August 2016.  It continues to be part and parcel of the considerations for the shareholder representative and by the Board of Directors [see also A2 iv)].</w:t>
            </w:r>
          </w:p>
          <w:p w14:paraId="5D09F231" w14:textId="77777777" w:rsidR="000B5E4F" w:rsidRPr="00D453F7" w:rsidRDefault="000B5E4F" w:rsidP="009C7E47">
            <w:pPr>
              <w:pStyle w:val="ListParagraph"/>
              <w:jc w:val="both"/>
            </w:pPr>
          </w:p>
        </w:tc>
        <w:tc>
          <w:tcPr>
            <w:tcW w:w="1134" w:type="dxa"/>
          </w:tcPr>
          <w:p w14:paraId="619D2D05" w14:textId="77777777" w:rsidR="000B5E4F" w:rsidRDefault="000B5E4F" w:rsidP="009C7E47">
            <w:pPr>
              <w:rPr>
                <w:b/>
              </w:rPr>
            </w:pPr>
          </w:p>
        </w:tc>
        <w:tc>
          <w:tcPr>
            <w:tcW w:w="1134" w:type="dxa"/>
          </w:tcPr>
          <w:p w14:paraId="65D5163F" w14:textId="77777777" w:rsidR="000B5E4F" w:rsidRDefault="000B5E4F" w:rsidP="009C7E47">
            <w:pPr>
              <w:rPr>
                <w:b/>
              </w:rPr>
            </w:pPr>
          </w:p>
        </w:tc>
      </w:tr>
      <w:tr w:rsidR="000B5E4F" w14:paraId="70AC17F0" w14:textId="77777777" w:rsidTr="001A5D8A">
        <w:tc>
          <w:tcPr>
            <w:tcW w:w="11619" w:type="dxa"/>
            <w:shd w:val="clear" w:color="auto" w:fill="EAF1DD" w:themeFill="accent3" w:themeFillTint="33"/>
          </w:tcPr>
          <w:p w14:paraId="712B94D8" w14:textId="77777777" w:rsidR="000B5E4F" w:rsidRPr="000F1700" w:rsidRDefault="000B5E4F" w:rsidP="009C7E47">
            <w:pPr>
              <w:ind w:left="284" w:hanging="284"/>
              <w:jc w:val="both"/>
              <w:rPr>
                <w:b/>
                <w:i/>
              </w:rPr>
            </w:pPr>
            <w:r w:rsidRPr="000F1700">
              <w:rPr>
                <w:i/>
              </w:rPr>
              <w:t xml:space="preserve">D2 iv) Ensuring arrangements are flexible and agile so that the mechanisms for delivering outputs can be adapted to changing circumstances.  This according to CIPFA/SOLACE is demonstrated by, for </w:t>
            </w:r>
            <w:proofErr w:type="spellStart"/>
            <w:r w:rsidRPr="000F1700">
              <w:rPr>
                <w:i/>
              </w:rPr>
              <w:t>eg</w:t>
            </w:r>
            <w:proofErr w:type="spellEnd"/>
            <w:r w:rsidRPr="000F1700">
              <w:rPr>
                <w:i/>
              </w:rPr>
              <w:t>:</w:t>
            </w:r>
          </w:p>
          <w:p w14:paraId="2FFA0932" w14:textId="77777777" w:rsidR="000B5E4F" w:rsidRPr="000F1700" w:rsidRDefault="000B5E4F" w:rsidP="009C7E47">
            <w:pPr>
              <w:pStyle w:val="ListParagraph"/>
              <w:numPr>
                <w:ilvl w:val="0"/>
                <w:numId w:val="26"/>
              </w:numPr>
              <w:ind w:left="284" w:hanging="284"/>
              <w:jc w:val="both"/>
              <w:rPr>
                <w:b/>
                <w:i/>
              </w:rPr>
            </w:pPr>
            <w:r w:rsidRPr="000F1700">
              <w:rPr>
                <w:i/>
              </w:rPr>
              <w:t>Planning protocols</w:t>
            </w:r>
          </w:p>
          <w:p w14:paraId="263F9E34" w14:textId="77777777" w:rsidR="000B5E4F" w:rsidRPr="0077400A" w:rsidRDefault="000B5E4F" w:rsidP="009C7E47">
            <w:pPr>
              <w:pStyle w:val="ListParagraph"/>
              <w:ind w:left="284" w:hanging="284"/>
              <w:jc w:val="both"/>
              <w:rPr>
                <w:i/>
              </w:rPr>
            </w:pPr>
          </w:p>
        </w:tc>
        <w:tc>
          <w:tcPr>
            <w:tcW w:w="1134" w:type="dxa"/>
            <w:shd w:val="clear" w:color="auto" w:fill="EAF1DD" w:themeFill="accent3" w:themeFillTint="33"/>
          </w:tcPr>
          <w:p w14:paraId="71A4FEF7" w14:textId="77777777" w:rsidR="000B5E4F" w:rsidRDefault="000B5E4F" w:rsidP="009C7E47">
            <w:pPr>
              <w:rPr>
                <w:b/>
              </w:rPr>
            </w:pPr>
            <w:r w:rsidRPr="00802482">
              <w:t>Substantial</w:t>
            </w:r>
          </w:p>
        </w:tc>
        <w:tc>
          <w:tcPr>
            <w:tcW w:w="1134" w:type="dxa"/>
            <w:shd w:val="clear" w:color="auto" w:fill="EAF1DD" w:themeFill="accent3" w:themeFillTint="33"/>
          </w:tcPr>
          <w:p w14:paraId="61D62DE8" w14:textId="77777777" w:rsidR="000B5E4F" w:rsidRDefault="000B5E4F" w:rsidP="009C7E47">
            <w:pPr>
              <w:rPr>
                <w:b/>
              </w:rPr>
            </w:pPr>
          </w:p>
        </w:tc>
      </w:tr>
      <w:tr w:rsidR="000B5E4F" w14:paraId="44005C3E" w14:textId="77777777" w:rsidTr="001A5D8A">
        <w:tc>
          <w:tcPr>
            <w:tcW w:w="11619" w:type="dxa"/>
            <w:shd w:val="clear" w:color="auto" w:fill="FFFFFF" w:themeFill="background1"/>
          </w:tcPr>
          <w:p w14:paraId="151F394B" w14:textId="77777777" w:rsidR="000B5E4F" w:rsidRPr="000F1700" w:rsidRDefault="000B5E4F" w:rsidP="009C7E47">
            <w:pPr>
              <w:ind w:left="284" w:hanging="284"/>
              <w:jc w:val="both"/>
              <w:rPr>
                <w:i/>
              </w:rPr>
            </w:pPr>
            <w:r w:rsidRPr="000F1700">
              <w:rPr>
                <w:i/>
              </w:rPr>
              <w:t>D2 iv) What NHDC has or does:</w:t>
            </w:r>
          </w:p>
          <w:p w14:paraId="69E5A352" w14:textId="77777777" w:rsidR="000B5E4F" w:rsidRPr="000F1700" w:rsidRDefault="000B5E4F" w:rsidP="009C7E47">
            <w:pPr>
              <w:pStyle w:val="ListParagraph"/>
              <w:numPr>
                <w:ilvl w:val="0"/>
                <w:numId w:val="26"/>
              </w:numPr>
              <w:ind w:left="284" w:hanging="284"/>
              <w:jc w:val="both"/>
              <w:rPr>
                <w:b/>
              </w:rPr>
            </w:pPr>
            <w:r w:rsidRPr="000F1700">
              <w:t xml:space="preserve">See D2 </w:t>
            </w:r>
            <w:proofErr w:type="spellStart"/>
            <w:r w:rsidRPr="000F1700">
              <w:t>i</w:t>
            </w:r>
            <w:proofErr w:type="spellEnd"/>
            <w:r w:rsidRPr="000F1700">
              <w:t>) processes described, which demonstrate the systems in place.</w:t>
            </w:r>
          </w:p>
          <w:p w14:paraId="29B78005" w14:textId="77777777" w:rsidR="000B5E4F" w:rsidRPr="000F1700" w:rsidRDefault="000B5E4F" w:rsidP="009C7E47">
            <w:pPr>
              <w:pStyle w:val="ListParagraph"/>
              <w:numPr>
                <w:ilvl w:val="0"/>
                <w:numId w:val="26"/>
              </w:numPr>
              <w:ind w:left="284" w:hanging="284"/>
              <w:jc w:val="both"/>
              <w:rPr>
                <w:b/>
              </w:rPr>
            </w:pPr>
            <w:r w:rsidRPr="000F1700">
              <w:t>Project management and use of PRINCE2 and PRINCE2 light.</w:t>
            </w:r>
          </w:p>
          <w:p w14:paraId="7FB7039F" w14:textId="77777777" w:rsidR="000B5E4F" w:rsidRPr="004332A4" w:rsidRDefault="000B5E4F" w:rsidP="009C7E47">
            <w:pPr>
              <w:pStyle w:val="ListParagraph"/>
              <w:ind w:left="284" w:hanging="284"/>
              <w:jc w:val="both"/>
            </w:pPr>
          </w:p>
          <w:p w14:paraId="2B12F9BA" w14:textId="77777777" w:rsidR="000B5E4F" w:rsidRPr="000F1700" w:rsidRDefault="000B5E4F" w:rsidP="009C7E47">
            <w:pPr>
              <w:ind w:left="284" w:hanging="284"/>
              <w:jc w:val="both"/>
              <w:rPr>
                <w:i/>
              </w:rPr>
            </w:pPr>
            <w:r w:rsidRPr="000F1700">
              <w:rPr>
                <w:i/>
              </w:rPr>
              <w:t>Outcomes/ examples:</w:t>
            </w:r>
          </w:p>
          <w:p w14:paraId="12031DEE" w14:textId="77777777" w:rsidR="000B5E4F" w:rsidRPr="001F52C7" w:rsidRDefault="000B5E4F" w:rsidP="00A91B11">
            <w:pPr>
              <w:pStyle w:val="ListParagraph"/>
              <w:numPr>
                <w:ilvl w:val="0"/>
                <w:numId w:val="96"/>
              </w:numPr>
              <w:ind w:left="284" w:hanging="284"/>
              <w:jc w:val="both"/>
              <w:rPr>
                <w:rStyle w:val="Hyperlink"/>
                <w:b/>
                <w:i/>
              </w:rPr>
            </w:pPr>
            <w:r w:rsidRPr="000F1700">
              <w:t>The Local Plan submissions process was a top risk for the Council, and involved adapting to changing legislative requirements, neighbouring authority co-operation issues and considering effects, for example, such as Brexit on housing supply numbers [</w:t>
            </w:r>
            <w:r w:rsidR="001F52C7">
              <w:rPr>
                <w:b/>
              </w:rPr>
              <w:fldChar w:fldCharType="begin"/>
            </w:r>
            <w:r w:rsidR="001F52C7">
              <w:instrText xml:space="preserve"> HYPERLINK "https://democracy.north-herts.gov.uk/Data/Council/201704111930/Agenda/$att12310.docx.pdf" </w:instrText>
            </w:r>
            <w:r w:rsidR="001F52C7">
              <w:rPr>
                <w:b/>
              </w:rPr>
              <w:fldChar w:fldCharType="separate"/>
            </w:r>
            <w:r w:rsidRPr="001F52C7">
              <w:rPr>
                <w:rStyle w:val="Hyperlink"/>
              </w:rPr>
              <w:t>North Hertfordshire Local Plan 2011-2031 report 11.4.17].</w:t>
            </w:r>
          </w:p>
          <w:p w14:paraId="1C9FE045" w14:textId="77777777" w:rsidR="000B5E4F" w:rsidRPr="00471041" w:rsidRDefault="001F52C7" w:rsidP="00471041">
            <w:pPr>
              <w:jc w:val="both"/>
              <w:rPr>
                <w:i/>
              </w:rPr>
            </w:pPr>
            <w:r>
              <w:rPr>
                <w:b/>
              </w:rPr>
              <w:fldChar w:fldCharType="end"/>
            </w:r>
          </w:p>
        </w:tc>
        <w:tc>
          <w:tcPr>
            <w:tcW w:w="1134" w:type="dxa"/>
          </w:tcPr>
          <w:p w14:paraId="3C6B825F" w14:textId="77777777" w:rsidR="000B5E4F" w:rsidRDefault="000B5E4F" w:rsidP="009C7E47">
            <w:pPr>
              <w:rPr>
                <w:b/>
              </w:rPr>
            </w:pPr>
          </w:p>
        </w:tc>
        <w:tc>
          <w:tcPr>
            <w:tcW w:w="1134" w:type="dxa"/>
          </w:tcPr>
          <w:p w14:paraId="03753F0C" w14:textId="77777777" w:rsidR="000B5E4F" w:rsidRDefault="000B5E4F" w:rsidP="009C7E47">
            <w:pPr>
              <w:rPr>
                <w:b/>
              </w:rPr>
            </w:pPr>
          </w:p>
        </w:tc>
      </w:tr>
      <w:tr w:rsidR="000B5E4F" w14:paraId="3236818E" w14:textId="77777777" w:rsidTr="001A5D8A">
        <w:tc>
          <w:tcPr>
            <w:tcW w:w="11619" w:type="dxa"/>
            <w:shd w:val="clear" w:color="auto" w:fill="EAF1DD" w:themeFill="accent3" w:themeFillTint="33"/>
          </w:tcPr>
          <w:p w14:paraId="5CDF88CB" w14:textId="77777777" w:rsidR="000B5E4F" w:rsidRPr="00316999" w:rsidRDefault="000B5E4F" w:rsidP="009C7E47">
            <w:pPr>
              <w:ind w:left="284" w:hanging="284"/>
              <w:jc w:val="both"/>
              <w:rPr>
                <w:i/>
              </w:rPr>
            </w:pPr>
            <w:r>
              <w:rPr>
                <w:i/>
              </w:rPr>
              <w:t xml:space="preserve">D2 v) </w:t>
            </w:r>
            <w:r w:rsidRPr="00081C6F">
              <w:rPr>
                <w:i/>
              </w:rPr>
              <w:t>Establishing appropriate key</w:t>
            </w:r>
            <w:r>
              <w:rPr>
                <w:i/>
              </w:rPr>
              <w:t xml:space="preserve"> </w:t>
            </w:r>
            <w:r w:rsidRPr="00081C6F">
              <w:rPr>
                <w:i/>
              </w:rPr>
              <w:t>performance indicators (KPIs)</w:t>
            </w:r>
            <w:r>
              <w:rPr>
                <w:i/>
              </w:rPr>
              <w:t xml:space="preserve"> </w:t>
            </w:r>
            <w:r w:rsidRPr="00081C6F">
              <w:rPr>
                <w:i/>
              </w:rPr>
              <w:t>as part of the planning process</w:t>
            </w:r>
            <w:r>
              <w:rPr>
                <w:i/>
              </w:rPr>
              <w:t xml:space="preserve"> </w:t>
            </w:r>
            <w:r w:rsidRPr="00081C6F">
              <w:rPr>
                <w:i/>
              </w:rPr>
              <w:t>in order to identify how the</w:t>
            </w:r>
            <w:r>
              <w:rPr>
                <w:i/>
              </w:rPr>
              <w:t xml:space="preserve"> </w:t>
            </w:r>
            <w:r w:rsidRPr="00081C6F">
              <w:rPr>
                <w:i/>
              </w:rPr>
              <w:t>performance of services and</w:t>
            </w:r>
            <w:r>
              <w:rPr>
                <w:i/>
              </w:rPr>
              <w:t xml:space="preserve"> </w:t>
            </w:r>
            <w:r w:rsidRPr="00081C6F">
              <w:rPr>
                <w:i/>
              </w:rPr>
              <w:t>projects is to be measured</w:t>
            </w:r>
            <w:r>
              <w:rPr>
                <w:i/>
              </w:rPr>
              <w:t xml:space="preserve">. </w:t>
            </w:r>
            <w:r w:rsidRPr="00081C6F">
              <w:rPr>
                <w:i/>
              </w:rPr>
              <w:t xml:space="preserve">This according to </w:t>
            </w:r>
            <w:r>
              <w:rPr>
                <w:i/>
              </w:rPr>
              <w:t>CIPFA/SOLACE</w:t>
            </w:r>
            <w:r w:rsidRPr="00081C6F">
              <w:rPr>
                <w:i/>
              </w:rPr>
              <w:t xml:space="preserve"> is </w:t>
            </w:r>
            <w:r w:rsidRPr="00316999">
              <w:rPr>
                <w:i/>
              </w:rPr>
              <w:t xml:space="preserve">demonstrated by, for </w:t>
            </w:r>
            <w:proofErr w:type="spellStart"/>
            <w:r w:rsidRPr="00316999">
              <w:rPr>
                <w:i/>
              </w:rPr>
              <w:t>eg</w:t>
            </w:r>
            <w:proofErr w:type="spellEnd"/>
            <w:r w:rsidRPr="00316999">
              <w:rPr>
                <w:i/>
              </w:rPr>
              <w:t>:</w:t>
            </w:r>
          </w:p>
          <w:p w14:paraId="068FBE86" w14:textId="77777777" w:rsidR="000B5E4F" w:rsidRPr="00316999" w:rsidRDefault="000B5E4F" w:rsidP="009C7E47">
            <w:pPr>
              <w:pStyle w:val="ListParagraph"/>
              <w:numPr>
                <w:ilvl w:val="0"/>
                <w:numId w:val="26"/>
              </w:numPr>
              <w:ind w:left="284" w:hanging="284"/>
              <w:jc w:val="both"/>
              <w:rPr>
                <w:i/>
              </w:rPr>
            </w:pPr>
            <w:r w:rsidRPr="00316999">
              <w:rPr>
                <w:i/>
              </w:rPr>
              <w:t>KPIs have been established and approved for each service element and included in the service plan and are reported upon regularly</w:t>
            </w:r>
          </w:p>
          <w:p w14:paraId="538CC7EF" w14:textId="77777777" w:rsidR="000B5E4F" w:rsidRPr="00863E6B" w:rsidRDefault="000B5E4F" w:rsidP="009C7E47">
            <w:pPr>
              <w:pStyle w:val="ListParagraph"/>
              <w:ind w:left="284" w:hanging="284"/>
              <w:jc w:val="both"/>
            </w:pPr>
          </w:p>
        </w:tc>
        <w:tc>
          <w:tcPr>
            <w:tcW w:w="1134" w:type="dxa"/>
            <w:shd w:val="clear" w:color="auto" w:fill="EAF1DD" w:themeFill="accent3" w:themeFillTint="33"/>
          </w:tcPr>
          <w:p w14:paraId="5ADF10F0" w14:textId="77777777" w:rsidR="000B5E4F" w:rsidRPr="00863E6B" w:rsidRDefault="000B5E4F" w:rsidP="009C7E47">
            <w:pPr>
              <w:rPr>
                <w:b/>
              </w:rPr>
            </w:pPr>
            <w:r w:rsidRPr="00FB4670">
              <w:t>Substantial</w:t>
            </w:r>
          </w:p>
        </w:tc>
        <w:tc>
          <w:tcPr>
            <w:tcW w:w="1134" w:type="dxa"/>
            <w:shd w:val="clear" w:color="auto" w:fill="EAF1DD" w:themeFill="accent3" w:themeFillTint="33"/>
          </w:tcPr>
          <w:p w14:paraId="3A999D5B" w14:textId="77777777" w:rsidR="000B5E4F" w:rsidRPr="00863E6B" w:rsidRDefault="000B5E4F" w:rsidP="009C7E47">
            <w:pPr>
              <w:rPr>
                <w:b/>
              </w:rPr>
            </w:pPr>
          </w:p>
        </w:tc>
      </w:tr>
      <w:tr w:rsidR="000B5E4F" w14:paraId="052BCAE6" w14:textId="77777777" w:rsidTr="001A5D8A">
        <w:tc>
          <w:tcPr>
            <w:tcW w:w="11619" w:type="dxa"/>
            <w:shd w:val="clear" w:color="auto" w:fill="FFFFFF" w:themeFill="background1"/>
          </w:tcPr>
          <w:p w14:paraId="7014E1BA" w14:textId="77777777" w:rsidR="000B5E4F" w:rsidRPr="000F1700" w:rsidRDefault="000B5E4F" w:rsidP="009C7E47">
            <w:pPr>
              <w:ind w:left="284" w:hanging="284"/>
              <w:jc w:val="both"/>
              <w:rPr>
                <w:i/>
              </w:rPr>
            </w:pPr>
            <w:r w:rsidRPr="000F1700">
              <w:rPr>
                <w:i/>
              </w:rPr>
              <w:t>D2 v) What NHDC has or does:</w:t>
            </w:r>
          </w:p>
          <w:p w14:paraId="6C247ECD" w14:textId="77777777" w:rsidR="000B5E4F" w:rsidRPr="000F1700" w:rsidRDefault="000B5E4F" w:rsidP="009C7E47">
            <w:pPr>
              <w:pStyle w:val="ListParagraph"/>
              <w:numPr>
                <w:ilvl w:val="0"/>
                <w:numId w:val="26"/>
              </w:numPr>
              <w:ind w:left="284" w:hanging="284"/>
              <w:jc w:val="both"/>
              <w:rPr>
                <w:b/>
              </w:rPr>
            </w:pPr>
            <w:r w:rsidRPr="000F1700">
              <w:lastRenderedPageBreak/>
              <w:t>Appropriate Performance Indicators are agreed and implemented through the processes described in C1 iii) – iv) and included in service plans.</w:t>
            </w:r>
          </w:p>
          <w:p w14:paraId="4F215D68" w14:textId="77777777" w:rsidR="000B5E4F" w:rsidRPr="000F1700" w:rsidRDefault="000B5E4F" w:rsidP="009C7E47">
            <w:pPr>
              <w:pStyle w:val="ListParagraph"/>
              <w:numPr>
                <w:ilvl w:val="0"/>
                <w:numId w:val="26"/>
              </w:numPr>
              <w:ind w:left="284" w:hanging="284"/>
              <w:jc w:val="both"/>
              <w:rPr>
                <w:b/>
              </w:rPr>
            </w:pPr>
            <w:r w:rsidRPr="000F1700">
              <w:t>Shared service indicators, such as for SIAS and SAFS are agreed and included in the service plan approved by FAR Committee.</w:t>
            </w:r>
          </w:p>
          <w:p w14:paraId="4E093E04" w14:textId="77777777" w:rsidR="000B5E4F" w:rsidRPr="00D22535" w:rsidRDefault="000B5E4F" w:rsidP="009C7E47">
            <w:pPr>
              <w:pStyle w:val="ListParagraph"/>
              <w:ind w:left="284" w:hanging="284"/>
              <w:jc w:val="both"/>
            </w:pPr>
          </w:p>
          <w:p w14:paraId="539CF41F" w14:textId="77777777" w:rsidR="000B5E4F" w:rsidRPr="000F1700" w:rsidRDefault="000B5E4F" w:rsidP="009C7E47">
            <w:pPr>
              <w:ind w:left="284" w:hanging="284"/>
              <w:jc w:val="both"/>
              <w:rPr>
                <w:i/>
              </w:rPr>
            </w:pPr>
            <w:r w:rsidRPr="000F1700">
              <w:rPr>
                <w:i/>
              </w:rPr>
              <w:t>Outcomes/ examples:</w:t>
            </w:r>
          </w:p>
          <w:p w14:paraId="474E2CD7" w14:textId="2E80BB2D" w:rsidR="004108F8" w:rsidRPr="003E7EF4" w:rsidRDefault="000B5E4F" w:rsidP="001A5D8A">
            <w:pPr>
              <w:jc w:val="both"/>
              <w:rPr>
                <w:b/>
                <w:color w:val="00B050"/>
              </w:rPr>
            </w:pPr>
            <w:r w:rsidRPr="003E7EF4">
              <w:rPr>
                <w:color w:val="00B050"/>
              </w:rPr>
              <w:t xml:space="preserve">Overview &amp;Scrutiny example A2 </w:t>
            </w:r>
            <w:proofErr w:type="spellStart"/>
            <w:r w:rsidRPr="003E7EF4">
              <w:rPr>
                <w:color w:val="00B050"/>
              </w:rPr>
              <w:t>i</w:t>
            </w:r>
            <w:proofErr w:type="spellEnd"/>
            <w:r w:rsidRPr="003E7EF4">
              <w:rPr>
                <w:color w:val="00B050"/>
              </w:rPr>
              <w:t xml:space="preserve">), C1 iii) </w:t>
            </w:r>
            <w:r w:rsidR="00C75B89" w:rsidRPr="003E7EF4">
              <w:rPr>
                <w:rStyle w:val="Hyperlink"/>
                <w:color w:val="00B050"/>
              </w:rPr>
              <w:t xml:space="preserve"> </w:t>
            </w:r>
            <w:r w:rsidR="00C75B89" w:rsidRPr="003E7EF4">
              <w:rPr>
                <w:rFonts w:eastAsia="Calibri"/>
                <w:color w:val="00B050"/>
              </w:rPr>
              <w:t xml:space="preserve"> Overview &amp;Scrutiny example A2 </w:t>
            </w:r>
            <w:proofErr w:type="spellStart"/>
            <w:r w:rsidR="00C75B89" w:rsidRPr="003E7EF4">
              <w:rPr>
                <w:rFonts w:eastAsia="Calibri"/>
                <w:color w:val="00B050"/>
              </w:rPr>
              <w:t>i</w:t>
            </w:r>
            <w:proofErr w:type="spellEnd"/>
            <w:r w:rsidR="00C75B89" w:rsidRPr="003E7EF4">
              <w:rPr>
                <w:rFonts w:eastAsia="Calibri"/>
                <w:color w:val="00B050"/>
              </w:rPr>
              <w:t xml:space="preserve">), C1 iii) Performance Management measures for 2018/19 </w:t>
            </w:r>
            <w:r w:rsidR="00C75B89" w:rsidRPr="003E7EF4">
              <w:rPr>
                <w:rFonts w:eastAsia="Calibri"/>
                <w:color w:val="00B050"/>
                <w:u w:val="single"/>
              </w:rPr>
              <w:t xml:space="preserve"> </w:t>
            </w:r>
            <w:hyperlink r:id="rId232" w:history="1">
              <w:r w:rsidR="00C75B89" w:rsidRPr="003E7EF4">
                <w:rPr>
                  <w:rFonts w:eastAsia="Calibri"/>
                  <w:color w:val="00B050"/>
                  <w:u w:val="single"/>
                </w:rPr>
                <w:t>Performance Measures for 2018/ 19</w:t>
              </w:r>
            </w:hyperlink>
            <w:r w:rsidR="00C75B89" w:rsidRPr="003E7EF4">
              <w:rPr>
                <w:rFonts w:eastAsia="Calibri"/>
                <w:color w:val="00B050"/>
                <w:u w:val="single"/>
              </w:rPr>
              <w:t xml:space="preserve">. </w:t>
            </w:r>
            <w:hyperlink r:id="rId233" w:history="1">
              <w:r w:rsidR="00C75B89" w:rsidRPr="003E7EF4">
                <w:rPr>
                  <w:rFonts w:eastAsia="Calibri"/>
                  <w:color w:val="00B050"/>
                  <w:u w:val="single"/>
                </w:rPr>
                <w:t>New Performance measures (20/21)</w:t>
              </w:r>
            </w:hyperlink>
            <w:r w:rsidR="00C75B89" w:rsidRPr="003E7EF4">
              <w:rPr>
                <w:rFonts w:eastAsia="Calibri"/>
                <w:color w:val="00B050"/>
                <w:u w:val="single"/>
              </w:rPr>
              <w:t xml:space="preserve"> were to be considered at the March 2020 meeting. Due to the Covid-19 situation this meeting was cancelled and the item not considered. </w:t>
            </w:r>
          </w:p>
          <w:p w14:paraId="1D1B1D4F" w14:textId="77777777" w:rsidR="000B5E4F" w:rsidRPr="00460579" w:rsidRDefault="000B5E4F" w:rsidP="00460579">
            <w:pPr>
              <w:jc w:val="both"/>
              <w:rPr>
                <w:i/>
              </w:rPr>
            </w:pPr>
          </w:p>
        </w:tc>
        <w:tc>
          <w:tcPr>
            <w:tcW w:w="1134" w:type="dxa"/>
          </w:tcPr>
          <w:p w14:paraId="34401413" w14:textId="77777777" w:rsidR="000B5E4F" w:rsidRPr="00863E6B" w:rsidRDefault="000B5E4F" w:rsidP="009C7E47">
            <w:pPr>
              <w:rPr>
                <w:b/>
              </w:rPr>
            </w:pPr>
          </w:p>
        </w:tc>
        <w:tc>
          <w:tcPr>
            <w:tcW w:w="1134" w:type="dxa"/>
          </w:tcPr>
          <w:p w14:paraId="194EF578" w14:textId="77777777" w:rsidR="000B5E4F" w:rsidRPr="00863E6B" w:rsidRDefault="000B5E4F" w:rsidP="009C7E47">
            <w:pPr>
              <w:rPr>
                <w:b/>
              </w:rPr>
            </w:pPr>
          </w:p>
        </w:tc>
      </w:tr>
      <w:tr w:rsidR="000B5E4F" w14:paraId="1FD0E194" w14:textId="77777777" w:rsidTr="001A5D8A">
        <w:tc>
          <w:tcPr>
            <w:tcW w:w="11619" w:type="dxa"/>
            <w:shd w:val="clear" w:color="auto" w:fill="EAF1DD" w:themeFill="accent3" w:themeFillTint="33"/>
          </w:tcPr>
          <w:p w14:paraId="7C1385E9" w14:textId="77777777" w:rsidR="000B5E4F" w:rsidRPr="000F1700" w:rsidRDefault="000B5E4F" w:rsidP="009C7E47">
            <w:pPr>
              <w:ind w:left="284" w:hanging="284"/>
              <w:jc w:val="both"/>
              <w:rPr>
                <w:b/>
                <w:i/>
              </w:rPr>
            </w:pPr>
            <w:r w:rsidRPr="000F1700">
              <w:rPr>
                <w:i/>
              </w:rPr>
              <w:t xml:space="preserve">D2 vi) Ensuring capacity exists to generate the information required to review service quality regularly. This according to CIPFA/SOLACE is demonstrated by, for </w:t>
            </w:r>
            <w:proofErr w:type="spellStart"/>
            <w:r w:rsidRPr="000F1700">
              <w:rPr>
                <w:i/>
              </w:rPr>
              <w:t>eg</w:t>
            </w:r>
            <w:proofErr w:type="spellEnd"/>
            <w:r w:rsidRPr="000F1700">
              <w:rPr>
                <w:i/>
              </w:rPr>
              <w:t>:</w:t>
            </w:r>
          </w:p>
          <w:p w14:paraId="140529DE" w14:textId="77777777" w:rsidR="000B5E4F" w:rsidRPr="000F1700" w:rsidRDefault="000B5E4F" w:rsidP="009C7E47">
            <w:pPr>
              <w:pStyle w:val="ListParagraph"/>
              <w:numPr>
                <w:ilvl w:val="0"/>
                <w:numId w:val="26"/>
              </w:numPr>
              <w:ind w:left="284" w:hanging="284"/>
              <w:jc w:val="both"/>
              <w:rPr>
                <w:b/>
                <w:i/>
              </w:rPr>
            </w:pPr>
            <w:r w:rsidRPr="000F1700">
              <w:rPr>
                <w:i/>
              </w:rPr>
              <w:t>Reports include detailed performance results and highlight areas where corrective action is necessary</w:t>
            </w:r>
          </w:p>
          <w:p w14:paraId="2523E49E" w14:textId="77777777" w:rsidR="000B5E4F" w:rsidRPr="004E3520" w:rsidRDefault="000B5E4F" w:rsidP="009C7E47">
            <w:pPr>
              <w:pStyle w:val="ListParagraph"/>
              <w:ind w:left="284" w:hanging="284"/>
              <w:jc w:val="both"/>
              <w:rPr>
                <w:i/>
              </w:rPr>
            </w:pPr>
          </w:p>
        </w:tc>
        <w:tc>
          <w:tcPr>
            <w:tcW w:w="1134" w:type="dxa"/>
            <w:shd w:val="clear" w:color="auto" w:fill="EAF1DD" w:themeFill="accent3" w:themeFillTint="33"/>
          </w:tcPr>
          <w:p w14:paraId="6D06595D" w14:textId="77777777" w:rsidR="000B5E4F" w:rsidRDefault="004C349E" w:rsidP="009C7E47">
            <w:pPr>
              <w:rPr>
                <w:b/>
              </w:rPr>
            </w:pPr>
            <w:r>
              <w:t>Full</w:t>
            </w:r>
          </w:p>
        </w:tc>
        <w:tc>
          <w:tcPr>
            <w:tcW w:w="1134" w:type="dxa"/>
            <w:shd w:val="clear" w:color="auto" w:fill="EAF1DD" w:themeFill="accent3" w:themeFillTint="33"/>
          </w:tcPr>
          <w:p w14:paraId="279F2811" w14:textId="77777777" w:rsidR="000B5E4F" w:rsidRDefault="000B5E4F" w:rsidP="009C7E47">
            <w:pPr>
              <w:rPr>
                <w:b/>
              </w:rPr>
            </w:pPr>
          </w:p>
        </w:tc>
      </w:tr>
      <w:tr w:rsidR="000B5E4F" w14:paraId="251A55B6" w14:textId="77777777" w:rsidTr="001A5D8A">
        <w:tc>
          <w:tcPr>
            <w:tcW w:w="11619" w:type="dxa"/>
            <w:shd w:val="clear" w:color="auto" w:fill="FFFFFF" w:themeFill="background1"/>
          </w:tcPr>
          <w:p w14:paraId="2B6AB698" w14:textId="77777777" w:rsidR="000B5E4F" w:rsidRPr="000F1700" w:rsidRDefault="000B5E4F" w:rsidP="009C7E47">
            <w:pPr>
              <w:ind w:left="284" w:hanging="284"/>
              <w:jc w:val="both"/>
              <w:rPr>
                <w:i/>
              </w:rPr>
            </w:pPr>
            <w:r w:rsidRPr="000F1700">
              <w:rPr>
                <w:i/>
              </w:rPr>
              <w:t>D2 vi) What NHDC has or does:</w:t>
            </w:r>
          </w:p>
          <w:p w14:paraId="37EBB82A" w14:textId="77777777" w:rsidR="000B5E4F" w:rsidRPr="000F1700" w:rsidRDefault="000B5E4F" w:rsidP="009C7E47">
            <w:pPr>
              <w:pStyle w:val="ListParagraph"/>
              <w:numPr>
                <w:ilvl w:val="0"/>
                <w:numId w:val="26"/>
              </w:numPr>
              <w:ind w:left="284" w:hanging="284"/>
              <w:jc w:val="both"/>
              <w:rPr>
                <w:b/>
              </w:rPr>
            </w:pPr>
            <w:r w:rsidRPr="000F1700">
              <w:t>Performance Indicator Monitoring Reports include results, reasons and any corrective action.  As above, regular reports to SMT / KPIs.</w:t>
            </w:r>
          </w:p>
          <w:p w14:paraId="69050004" w14:textId="77777777" w:rsidR="000B5E4F" w:rsidRPr="00022711" w:rsidRDefault="000B5E4F" w:rsidP="009C7E47">
            <w:pPr>
              <w:pStyle w:val="ListParagraph"/>
              <w:ind w:left="284" w:hanging="284"/>
              <w:jc w:val="both"/>
            </w:pPr>
          </w:p>
          <w:p w14:paraId="7FDE94B5" w14:textId="77777777" w:rsidR="000B5E4F" w:rsidRPr="000F1700" w:rsidRDefault="000B5E4F" w:rsidP="009C7E47">
            <w:pPr>
              <w:ind w:left="284" w:hanging="284"/>
              <w:jc w:val="both"/>
              <w:rPr>
                <w:i/>
              </w:rPr>
            </w:pPr>
            <w:r w:rsidRPr="000F1700">
              <w:rPr>
                <w:i/>
              </w:rPr>
              <w:t>Outcomes/ examples:</w:t>
            </w:r>
          </w:p>
          <w:p w14:paraId="4D211363" w14:textId="1F5A4B88" w:rsidR="00C75B89" w:rsidRPr="00C75B89" w:rsidRDefault="00E70CFC" w:rsidP="00A91B11">
            <w:pPr>
              <w:numPr>
                <w:ilvl w:val="0"/>
                <w:numId w:val="96"/>
              </w:numPr>
              <w:ind w:left="284" w:hanging="284"/>
              <w:contextualSpacing/>
              <w:jc w:val="both"/>
              <w:rPr>
                <w:rFonts w:eastAsia="Calibri"/>
                <w:b/>
                <w:i/>
                <w:color w:val="000000"/>
              </w:rPr>
            </w:pPr>
            <w:r>
              <w:rPr>
                <w:color w:val="FF0000"/>
              </w:rPr>
              <w:t xml:space="preserve"> </w:t>
            </w:r>
            <w:r w:rsidR="00C75B89" w:rsidRPr="00C75B89">
              <w:rPr>
                <w:rFonts w:eastAsia="Calibri"/>
                <w:color w:val="000000"/>
              </w:rPr>
              <w:t xml:space="preserve"> Performance reports to O &amp; S Committee during 2019/20:-</w:t>
            </w:r>
          </w:p>
          <w:p w14:paraId="08F18AF8" w14:textId="77777777" w:rsidR="00C75B89" w:rsidRPr="00C75B89" w:rsidRDefault="00C75B89" w:rsidP="00C75B89">
            <w:pPr>
              <w:contextualSpacing/>
              <w:jc w:val="both"/>
              <w:rPr>
                <w:rFonts w:eastAsia="Calibri"/>
                <w:b/>
                <w:color w:val="000000"/>
              </w:rPr>
            </w:pPr>
          </w:p>
          <w:p w14:paraId="356D02F1" w14:textId="77777777" w:rsidR="00C75B89" w:rsidRPr="003E7EF4" w:rsidRDefault="00C75B89" w:rsidP="00C75B89">
            <w:pPr>
              <w:contextualSpacing/>
              <w:jc w:val="both"/>
              <w:rPr>
                <w:rFonts w:eastAsia="Calibri"/>
                <w:b/>
                <w:color w:val="00B050"/>
              </w:rPr>
            </w:pPr>
          </w:p>
          <w:p w14:paraId="080CC3D1" w14:textId="77777777" w:rsidR="005333A7" w:rsidRPr="003E7EF4" w:rsidRDefault="005333A7" w:rsidP="005333A7">
            <w:pPr>
              <w:rPr>
                <w:color w:val="00B050"/>
              </w:rPr>
            </w:pPr>
            <w:bookmarkStart w:id="103" w:name="_Hlk70613197"/>
            <w:r w:rsidRPr="003E7EF4">
              <w:rPr>
                <w:color w:val="00B050"/>
              </w:rPr>
              <w:t>Quarter 3 2018/19 Performance Indicators,  End of Year Performance Indicator 2018/19,    Quarter 1 Performance Indicators 2019/20,  Quarter 2 Performance Indicators 2019/20,(January 2020) Quarter 3 Performance Indicators 2019/20 (March 2020), Quarter 4 Performance Indicators 2019/20 (June 2020), Quarter 1 Performance Indicators 2020/21 (September 2020), Quarter 2 Performance Indicators 2020/21 (December 2020), Quarter 3 Performance Indicators 2020/21 (March 2021)</w:t>
            </w:r>
          </w:p>
          <w:bookmarkEnd w:id="103"/>
          <w:p w14:paraId="113CED00" w14:textId="3045FD22" w:rsidR="000B5E4F" w:rsidRPr="004332A4" w:rsidRDefault="000B5E4F" w:rsidP="00314DC1">
            <w:pPr>
              <w:pStyle w:val="ListParagraph"/>
              <w:ind w:left="284"/>
              <w:jc w:val="both"/>
              <w:rPr>
                <w:i/>
              </w:rPr>
            </w:pPr>
          </w:p>
        </w:tc>
        <w:tc>
          <w:tcPr>
            <w:tcW w:w="1134" w:type="dxa"/>
          </w:tcPr>
          <w:p w14:paraId="695CCE7F" w14:textId="77777777" w:rsidR="000B5E4F" w:rsidRDefault="000B5E4F" w:rsidP="009C7E47">
            <w:pPr>
              <w:rPr>
                <w:b/>
              </w:rPr>
            </w:pPr>
          </w:p>
        </w:tc>
        <w:tc>
          <w:tcPr>
            <w:tcW w:w="1134" w:type="dxa"/>
          </w:tcPr>
          <w:p w14:paraId="286AD281" w14:textId="77777777" w:rsidR="000B5E4F" w:rsidRDefault="000B5E4F" w:rsidP="009C7E47">
            <w:pPr>
              <w:rPr>
                <w:b/>
              </w:rPr>
            </w:pPr>
          </w:p>
        </w:tc>
      </w:tr>
      <w:tr w:rsidR="000B5E4F" w14:paraId="72BD2A18" w14:textId="77777777" w:rsidTr="001A5D8A">
        <w:tc>
          <w:tcPr>
            <w:tcW w:w="11619" w:type="dxa"/>
            <w:shd w:val="clear" w:color="auto" w:fill="EAF1DD" w:themeFill="accent3" w:themeFillTint="33"/>
          </w:tcPr>
          <w:p w14:paraId="7E56FF74" w14:textId="77777777" w:rsidR="000B5E4F" w:rsidRPr="000F1700" w:rsidRDefault="000B5E4F" w:rsidP="009C7E47">
            <w:pPr>
              <w:ind w:left="284" w:hanging="284"/>
              <w:jc w:val="both"/>
              <w:rPr>
                <w:b/>
                <w:i/>
              </w:rPr>
            </w:pPr>
            <w:r w:rsidRPr="000F1700">
              <w:rPr>
                <w:i/>
              </w:rPr>
              <w:t xml:space="preserve">D2 vii) Preparing budgets in accordance with organisational objectives, strategies and the medium term financial plan. This according to CIPFA/SOLACE is demonstrated by, for </w:t>
            </w:r>
            <w:proofErr w:type="spellStart"/>
            <w:r w:rsidRPr="000F1700">
              <w:rPr>
                <w:i/>
              </w:rPr>
              <w:t>eg</w:t>
            </w:r>
            <w:proofErr w:type="spellEnd"/>
            <w:r w:rsidRPr="000F1700">
              <w:rPr>
                <w:i/>
              </w:rPr>
              <w:t>:</w:t>
            </w:r>
          </w:p>
          <w:p w14:paraId="6A930B43" w14:textId="77777777" w:rsidR="000B5E4F" w:rsidRPr="000F1700" w:rsidRDefault="000B5E4F" w:rsidP="009C7E47">
            <w:pPr>
              <w:pStyle w:val="ListParagraph"/>
              <w:numPr>
                <w:ilvl w:val="0"/>
                <w:numId w:val="26"/>
              </w:numPr>
              <w:ind w:left="284" w:hanging="284"/>
              <w:jc w:val="both"/>
              <w:rPr>
                <w:b/>
                <w:i/>
              </w:rPr>
            </w:pPr>
            <w:r w:rsidRPr="000F1700">
              <w:rPr>
                <w:i/>
              </w:rPr>
              <w:t>Evidence that budgets, plans and objectives are aligned</w:t>
            </w:r>
          </w:p>
          <w:p w14:paraId="2623E893" w14:textId="77777777" w:rsidR="000B5E4F" w:rsidRPr="00877379" w:rsidRDefault="000B5E4F" w:rsidP="009C7E47">
            <w:pPr>
              <w:pStyle w:val="ListParagraph"/>
              <w:ind w:left="284" w:hanging="284"/>
              <w:jc w:val="both"/>
              <w:rPr>
                <w:i/>
              </w:rPr>
            </w:pPr>
          </w:p>
        </w:tc>
        <w:tc>
          <w:tcPr>
            <w:tcW w:w="1134" w:type="dxa"/>
            <w:shd w:val="clear" w:color="auto" w:fill="EAF1DD" w:themeFill="accent3" w:themeFillTint="33"/>
          </w:tcPr>
          <w:p w14:paraId="4A9E2412" w14:textId="77777777" w:rsidR="000B5E4F" w:rsidRDefault="000B5E4F" w:rsidP="009C7E47">
            <w:pPr>
              <w:rPr>
                <w:b/>
              </w:rPr>
            </w:pPr>
            <w:r>
              <w:t>Full</w:t>
            </w:r>
          </w:p>
        </w:tc>
        <w:tc>
          <w:tcPr>
            <w:tcW w:w="1134" w:type="dxa"/>
            <w:shd w:val="clear" w:color="auto" w:fill="EAF1DD" w:themeFill="accent3" w:themeFillTint="33"/>
          </w:tcPr>
          <w:p w14:paraId="2FDAAA1F" w14:textId="77777777" w:rsidR="000B5E4F" w:rsidRDefault="000B5E4F" w:rsidP="009C7E47">
            <w:pPr>
              <w:rPr>
                <w:b/>
              </w:rPr>
            </w:pPr>
          </w:p>
        </w:tc>
      </w:tr>
      <w:tr w:rsidR="000B5E4F" w14:paraId="17272FDF" w14:textId="77777777" w:rsidTr="001A5D8A">
        <w:tc>
          <w:tcPr>
            <w:tcW w:w="11619" w:type="dxa"/>
            <w:shd w:val="clear" w:color="auto" w:fill="FFFFFF" w:themeFill="background1"/>
          </w:tcPr>
          <w:p w14:paraId="5E04DBD2" w14:textId="77777777" w:rsidR="000B5E4F" w:rsidRPr="000F1700" w:rsidRDefault="000B5E4F" w:rsidP="009C7E47">
            <w:pPr>
              <w:ind w:left="284" w:hanging="284"/>
              <w:jc w:val="both"/>
              <w:rPr>
                <w:i/>
              </w:rPr>
            </w:pPr>
            <w:r w:rsidRPr="000F1700">
              <w:rPr>
                <w:i/>
              </w:rPr>
              <w:t>D2 vii) What NHDC has or does:</w:t>
            </w:r>
          </w:p>
          <w:p w14:paraId="7B71DFED" w14:textId="77777777" w:rsidR="000B5E4F" w:rsidRPr="000F1700" w:rsidRDefault="000B5E4F" w:rsidP="009C7E47">
            <w:pPr>
              <w:pStyle w:val="ListParagraph"/>
              <w:numPr>
                <w:ilvl w:val="0"/>
                <w:numId w:val="26"/>
              </w:numPr>
              <w:ind w:left="284" w:hanging="284"/>
              <w:rPr>
                <w:b/>
              </w:rPr>
            </w:pPr>
            <w:r w:rsidRPr="000F1700">
              <w:lastRenderedPageBreak/>
              <w:t xml:space="preserve">See B1 </w:t>
            </w:r>
            <w:proofErr w:type="spellStart"/>
            <w:r w:rsidRPr="000F1700">
              <w:t>i</w:t>
            </w:r>
            <w:proofErr w:type="spellEnd"/>
            <w:r w:rsidRPr="000F1700">
              <w:t>) The Corporate Plan is supported by the corporate business planning programme – and the five year Medium Term financial strategy (MTFS) sets out the financial elements of the process and looks to secure the financial elements of the Plan.   It is reviewed annually / updated and approved by Full Council.</w:t>
            </w:r>
          </w:p>
          <w:p w14:paraId="5AA882BA" w14:textId="77777777" w:rsidR="000B5E4F" w:rsidRPr="000F1700" w:rsidRDefault="000B5E4F" w:rsidP="009C7E47">
            <w:pPr>
              <w:pStyle w:val="ListParagraph"/>
              <w:numPr>
                <w:ilvl w:val="0"/>
                <w:numId w:val="26"/>
              </w:numPr>
              <w:ind w:left="284" w:hanging="284"/>
              <w:jc w:val="both"/>
              <w:rPr>
                <w:b/>
              </w:rPr>
            </w:pPr>
            <w:r w:rsidRPr="000F1700">
              <w:t>Value for money/ service reviews.</w:t>
            </w:r>
          </w:p>
          <w:p w14:paraId="0DAC0EB0" w14:textId="77777777" w:rsidR="000B5E4F" w:rsidRPr="000F1700" w:rsidRDefault="000B5E4F" w:rsidP="009C7E47">
            <w:pPr>
              <w:pStyle w:val="ListParagraph"/>
              <w:numPr>
                <w:ilvl w:val="0"/>
                <w:numId w:val="26"/>
              </w:numPr>
              <w:ind w:left="284" w:hanging="284"/>
              <w:jc w:val="both"/>
              <w:rPr>
                <w:b/>
              </w:rPr>
            </w:pPr>
            <w:r w:rsidRPr="000F1700">
              <w:t>Quarterly Revenue Budget &amp; Capital Programme monitoring, &amp; Treasury Management reports to Finance, Audit &amp;Risk Committee and Cabinet.</w:t>
            </w:r>
          </w:p>
          <w:p w14:paraId="1CBC25BF" w14:textId="77777777" w:rsidR="000B5E4F" w:rsidRPr="000F1700" w:rsidRDefault="000B5E4F" w:rsidP="009C7E47">
            <w:pPr>
              <w:pStyle w:val="ListParagraph"/>
              <w:numPr>
                <w:ilvl w:val="0"/>
                <w:numId w:val="26"/>
              </w:numPr>
              <w:ind w:left="284" w:hanging="284"/>
              <w:jc w:val="both"/>
              <w:rPr>
                <w:b/>
              </w:rPr>
            </w:pPr>
            <w:r w:rsidRPr="000F1700">
              <w:t>SIAS and SAFS progress against Plans reports to Finance, Audit &amp;Risk Committee.</w:t>
            </w:r>
          </w:p>
          <w:p w14:paraId="7900BF83" w14:textId="77777777" w:rsidR="000B5E4F" w:rsidRPr="00980FA2" w:rsidRDefault="000B5E4F" w:rsidP="009C7E47">
            <w:pPr>
              <w:pStyle w:val="ListParagraph"/>
              <w:ind w:left="284" w:hanging="284"/>
              <w:jc w:val="both"/>
            </w:pPr>
          </w:p>
          <w:p w14:paraId="2CC00E76" w14:textId="77777777" w:rsidR="000B5E4F" w:rsidRPr="000F1700" w:rsidRDefault="000B5E4F" w:rsidP="009C7E47">
            <w:pPr>
              <w:ind w:left="284" w:hanging="284"/>
              <w:jc w:val="both"/>
              <w:rPr>
                <w:i/>
              </w:rPr>
            </w:pPr>
            <w:r w:rsidRPr="000F1700">
              <w:rPr>
                <w:i/>
              </w:rPr>
              <w:t>Outcomes/ examples:</w:t>
            </w:r>
          </w:p>
          <w:p w14:paraId="5EF780BC" w14:textId="482A80E3" w:rsidR="000B5E4F" w:rsidRPr="000F1700" w:rsidRDefault="000B5E4F" w:rsidP="00A91B11">
            <w:pPr>
              <w:pStyle w:val="ListParagraph"/>
              <w:numPr>
                <w:ilvl w:val="0"/>
                <w:numId w:val="96"/>
              </w:numPr>
              <w:ind w:left="284" w:hanging="284"/>
              <w:jc w:val="both"/>
              <w:rPr>
                <w:b/>
              </w:rPr>
            </w:pPr>
            <w:r w:rsidRPr="000F1700">
              <w:t>Quarterly monitoring reports indicate if there are any significant variances and whether financial health indicators for 20</w:t>
            </w:r>
            <w:r w:rsidR="005333A7">
              <w:t>20/21</w:t>
            </w:r>
            <w:r w:rsidRPr="000F1700">
              <w:t xml:space="preserve"> and forecasts indicated that they would all match the budgeted levels.</w:t>
            </w:r>
          </w:p>
          <w:p w14:paraId="58128B28" w14:textId="77777777" w:rsidR="000B5E4F" w:rsidRPr="001F3231" w:rsidRDefault="000B5E4F" w:rsidP="009C7E47">
            <w:pPr>
              <w:pStyle w:val="ListParagraph"/>
              <w:ind w:left="284" w:hanging="284"/>
              <w:jc w:val="both"/>
            </w:pPr>
          </w:p>
        </w:tc>
        <w:tc>
          <w:tcPr>
            <w:tcW w:w="1134" w:type="dxa"/>
          </w:tcPr>
          <w:p w14:paraId="5A7155B8" w14:textId="77777777" w:rsidR="000B5E4F" w:rsidRDefault="000B5E4F" w:rsidP="009C7E47">
            <w:pPr>
              <w:rPr>
                <w:b/>
              </w:rPr>
            </w:pPr>
          </w:p>
        </w:tc>
        <w:tc>
          <w:tcPr>
            <w:tcW w:w="1134" w:type="dxa"/>
          </w:tcPr>
          <w:p w14:paraId="48F26C07" w14:textId="77777777" w:rsidR="000B5E4F" w:rsidRDefault="000B5E4F" w:rsidP="009C7E47">
            <w:pPr>
              <w:rPr>
                <w:b/>
              </w:rPr>
            </w:pPr>
          </w:p>
        </w:tc>
      </w:tr>
      <w:tr w:rsidR="000B5E4F" w14:paraId="6A91D5EA" w14:textId="77777777" w:rsidTr="001A5D8A">
        <w:tc>
          <w:tcPr>
            <w:tcW w:w="11619" w:type="dxa"/>
            <w:shd w:val="clear" w:color="auto" w:fill="EAF1DD" w:themeFill="accent3" w:themeFillTint="33"/>
          </w:tcPr>
          <w:p w14:paraId="556443FE" w14:textId="77777777" w:rsidR="000B5E4F" w:rsidRPr="000F1700" w:rsidRDefault="000B5E4F" w:rsidP="009C7E47">
            <w:pPr>
              <w:ind w:left="284" w:hanging="284"/>
              <w:jc w:val="both"/>
              <w:rPr>
                <w:b/>
                <w:i/>
              </w:rPr>
            </w:pPr>
            <w:r w:rsidRPr="000F1700">
              <w:rPr>
                <w:i/>
              </w:rPr>
              <w:t>D 2 viii) Informing medium and long term resource planning by drawing up realistic estimates of revenue and capital expenditure aimed at developing a sustainable funding strategy.</w:t>
            </w:r>
            <w:r w:rsidRPr="000F1700">
              <w:t xml:space="preserve"> </w:t>
            </w:r>
            <w:r w:rsidRPr="000F1700">
              <w:rPr>
                <w:i/>
              </w:rPr>
              <w:t xml:space="preserve">This according to CIPFA/SOLACE is demonstrated by, for </w:t>
            </w:r>
            <w:proofErr w:type="spellStart"/>
            <w:r w:rsidRPr="000F1700">
              <w:rPr>
                <w:i/>
              </w:rPr>
              <w:t>eg</w:t>
            </w:r>
            <w:proofErr w:type="spellEnd"/>
            <w:r w:rsidRPr="000F1700">
              <w:rPr>
                <w:i/>
              </w:rPr>
              <w:t>:</w:t>
            </w:r>
          </w:p>
          <w:p w14:paraId="02915A25" w14:textId="77777777" w:rsidR="000B5E4F" w:rsidRPr="000F1700" w:rsidRDefault="000B5E4F" w:rsidP="009C7E47">
            <w:pPr>
              <w:pStyle w:val="ListParagraph"/>
              <w:numPr>
                <w:ilvl w:val="0"/>
                <w:numId w:val="26"/>
              </w:numPr>
              <w:ind w:left="284" w:hanging="284"/>
              <w:jc w:val="both"/>
              <w:rPr>
                <w:b/>
                <w:i/>
              </w:rPr>
            </w:pPr>
            <w:r w:rsidRPr="000F1700">
              <w:rPr>
                <w:i/>
              </w:rPr>
              <w:t>Budget guidance and protocols</w:t>
            </w:r>
          </w:p>
          <w:p w14:paraId="1D3BDC04" w14:textId="77777777" w:rsidR="000B5E4F" w:rsidRPr="000F1700" w:rsidRDefault="000B5E4F" w:rsidP="009C7E47">
            <w:pPr>
              <w:pStyle w:val="ListParagraph"/>
              <w:numPr>
                <w:ilvl w:val="0"/>
                <w:numId w:val="26"/>
              </w:numPr>
              <w:ind w:left="284" w:hanging="284"/>
              <w:jc w:val="both"/>
              <w:rPr>
                <w:b/>
                <w:i/>
              </w:rPr>
            </w:pPr>
            <w:r w:rsidRPr="000F1700">
              <w:rPr>
                <w:i/>
              </w:rPr>
              <w:t>Medium term financial plan</w:t>
            </w:r>
          </w:p>
          <w:p w14:paraId="1C743D21" w14:textId="77777777" w:rsidR="000B5E4F" w:rsidRPr="000F1700" w:rsidRDefault="000B5E4F" w:rsidP="009C7E47">
            <w:pPr>
              <w:pStyle w:val="ListParagraph"/>
              <w:numPr>
                <w:ilvl w:val="0"/>
                <w:numId w:val="26"/>
              </w:numPr>
              <w:ind w:left="284" w:hanging="284"/>
              <w:jc w:val="both"/>
              <w:rPr>
                <w:b/>
                <w:i/>
              </w:rPr>
            </w:pPr>
            <w:r w:rsidRPr="000F1700">
              <w:rPr>
                <w:i/>
              </w:rPr>
              <w:t>Corporate plans</w:t>
            </w:r>
          </w:p>
          <w:p w14:paraId="3259E3E5" w14:textId="77777777" w:rsidR="000B5E4F" w:rsidRPr="00022711" w:rsidRDefault="000B5E4F" w:rsidP="009C7E47">
            <w:pPr>
              <w:pStyle w:val="ListParagraph"/>
              <w:ind w:left="284" w:hanging="284"/>
              <w:jc w:val="both"/>
              <w:rPr>
                <w:i/>
              </w:rPr>
            </w:pPr>
          </w:p>
        </w:tc>
        <w:tc>
          <w:tcPr>
            <w:tcW w:w="1134" w:type="dxa"/>
            <w:shd w:val="clear" w:color="auto" w:fill="EAF1DD" w:themeFill="accent3" w:themeFillTint="33"/>
          </w:tcPr>
          <w:p w14:paraId="3D8897EA" w14:textId="77777777" w:rsidR="000B5E4F" w:rsidRDefault="004C349E" w:rsidP="009C7E47">
            <w:pPr>
              <w:rPr>
                <w:b/>
              </w:rPr>
            </w:pPr>
            <w:r>
              <w:t>Substantial</w:t>
            </w:r>
          </w:p>
        </w:tc>
        <w:tc>
          <w:tcPr>
            <w:tcW w:w="1134" w:type="dxa"/>
            <w:shd w:val="clear" w:color="auto" w:fill="EAF1DD" w:themeFill="accent3" w:themeFillTint="33"/>
          </w:tcPr>
          <w:p w14:paraId="3C38D00A" w14:textId="77777777" w:rsidR="000B5E4F" w:rsidRDefault="000B5E4F" w:rsidP="009C7E47">
            <w:pPr>
              <w:rPr>
                <w:b/>
              </w:rPr>
            </w:pPr>
          </w:p>
        </w:tc>
      </w:tr>
      <w:tr w:rsidR="000B5E4F" w14:paraId="27481EF5" w14:textId="77777777" w:rsidTr="001A5D8A">
        <w:tc>
          <w:tcPr>
            <w:tcW w:w="11619" w:type="dxa"/>
            <w:shd w:val="clear" w:color="auto" w:fill="FFFFFF" w:themeFill="background1"/>
          </w:tcPr>
          <w:p w14:paraId="77C85A61" w14:textId="77777777" w:rsidR="000B5E4F" w:rsidRPr="000F1700" w:rsidRDefault="000B5E4F" w:rsidP="009C7E47">
            <w:pPr>
              <w:ind w:left="284" w:hanging="284"/>
              <w:jc w:val="both"/>
              <w:rPr>
                <w:i/>
              </w:rPr>
            </w:pPr>
            <w:r w:rsidRPr="000F1700">
              <w:rPr>
                <w:i/>
              </w:rPr>
              <w:t>D2 viii) What NHDC has or does:</w:t>
            </w:r>
          </w:p>
          <w:p w14:paraId="5C403C6A" w14:textId="77777777" w:rsidR="000B5E4F" w:rsidRPr="000F1700" w:rsidRDefault="000B5E4F" w:rsidP="00A91B11">
            <w:pPr>
              <w:pStyle w:val="ListParagraph"/>
              <w:numPr>
                <w:ilvl w:val="0"/>
                <w:numId w:val="97"/>
              </w:numPr>
              <w:ind w:left="284" w:hanging="284"/>
              <w:jc w:val="both"/>
              <w:rPr>
                <w:b/>
              </w:rPr>
            </w:pPr>
            <w:r w:rsidRPr="000F1700">
              <w:t xml:space="preserve">The MTFS, as indicated, is reviewed annually to set an indicative 5 year financial plan for the longer term strategic vision as well as a detailed one year budget [see B1 </w:t>
            </w:r>
            <w:proofErr w:type="spellStart"/>
            <w:r w:rsidRPr="000F1700">
              <w:t>i</w:t>
            </w:r>
            <w:proofErr w:type="spellEnd"/>
            <w:r w:rsidRPr="000F1700">
              <w:t>)]. The MTFS and annual budget are prepared in line with the agreed Objectives and Corporate Plan/ business planning process.</w:t>
            </w:r>
          </w:p>
          <w:p w14:paraId="275A8E0B" w14:textId="77777777" w:rsidR="000B5E4F" w:rsidRPr="000F1700" w:rsidRDefault="000B5E4F" w:rsidP="00A91B11">
            <w:pPr>
              <w:pStyle w:val="ListParagraph"/>
              <w:numPr>
                <w:ilvl w:val="0"/>
                <w:numId w:val="97"/>
              </w:numPr>
              <w:ind w:left="284" w:hanging="284"/>
              <w:jc w:val="both"/>
              <w:rPr>
                <w:b/>
              </w:rPr>
            </w:pPr>
            <w:r w:rsidRPr="000F1700">
              <w:t>Budget workshops are provided to Political groups on or around November prior to budget setting.</w:t>
            </w:r>
          </w:p>
          <w:p w14:paraId="5808062D" w14:textId="77777777" w:rsidR="000B5E4F" w:rsidRPr="000F1700" w:rsidRDefault="000B5E4F" w:rsidP="00A91B11">
            <w:pPr>
              <w:pStyle w:val="ListParagraph"/>
              <w:numPr>
                <w:ilvl w:val="0"/>
                <w:numId w:val="97"/>
              </w:numPr>
              <w:ind w:left="284" w:hanging="284"/>
              <w:jc w:val="both"/>
              <w:rPr>
                <w:b/>
              </w:rPr>
            </w:pPr>
            <w:r w:rsidRPr="000F1700">
              <w:t>Employee Procedure Guides and Training Manuals on Budgetary matters.</w:t>
            </w:r>
          </w:p>
          <w:p w14:paraId="46E1BF71" w14:textId="77777777" w:rsidR="000B5E4F" w:rsidRDefault="000B5E4F" w:rsidP="00A91B11">
            <w:pPr>
              <w:pStyle w:val="ListParagraph"/>
              <w:numPr>
                <w:ilvl w:val="0"/>
                <w:numId w:val="97"/>
              </w:numPr>
              <w:ind w:left="284" w:hanging="284"/>
              <w:jc w:val="both"/>
            </w:pPr>
            <w:r w:rsidRPr="000F1700">
              <w:t>Learning Management System e-learning modules on: Accounting – An introduction; Financial Regulations Workshop; Procurement For Budget Holders; Contract Management Training; and Closure of Accounts 16-17; which are accessible to employees and Members</w:t>
            </w:r>
            <w:r w:rsidRPr="00316999">
              <w:t>.</w:t>
            </w:r>
          </w:p>
          <w:p w14:paraId="5D7A3CBF" w14:textId="77777777" w:rsidR="00B20867" w:rsidRPr="007272AA" w:rsidRDefault="00B20867" w:rsidP="00A91B11">
            <w:pPr>
              <w:pStyle w:val="ListParagraph"/>
              <w:numPr>
                <w:ilvl w:val="0"/>
                <w:numId w:val="97"/>
              </w:numPr>
              <w:ind w:left="284" w:hanging="284"/>
              <w:jc w:val="both"/>
              <w:rPr>
                <w:b/>
              </w:rPr>
            </w:pPr>
            <w:r w:rsidRPr="007272AA">
              <w:t>Capital programme (</w:t>
            </w:r>
            <w:hyperlink r:id="rId234" w:history="1">
              <w:r w:rsidRPr="007272AA">
                <w:rPr>
                  <w:rStyle w:val="Hyperlink"/>
                </w:rPr>
                <w:t>Capital programme report</w:t>
              </w:r>
            </w:hyperlink>
            <w:r w:rsidRPr="007272AA">
              <w:t>)</w:t>
            </w:r>
          </w:p>
          <w:p w14:paraId="35795E67" w14:textId="77777777" w:rsidR="000B5E4F" w:rsidRPr="00316999" w:rsidRDefault="000B5E4F" w:rsidP="009C7E47">
            <w:pPr>
              <w:ind w:left="284" w:hanging="284"/>
              <w:jc w:val="both"/>
              <w:rPr>
                <w:b/>
                <w:i/>
              </w:rPr>
            </w:pPr>
          </w:p>
          <w:p w14:paraId="0C27684B" w14:textId="237FDDB3" w:rsidR="000B5E4F" w:rsidRDefault="000B5E4F" w:rsidP="009C7E47">
            <w:pPr>
              <w:ind w:left="284" w:hanging="284"/>
              <w:jc w:val="both"/>
              <w:rPr>
                <w:i/>
              </w:rPr>
            </w:pPr>
            <w:r w:rsidRPr="000F1700">
              <w:rPr>
                <w:i/>
              </w:rPr>
              <w:t>Outcomes/ examples:</w:t>
            </w:r>
          </w:p>
          <w:p w14:paraId="7B68DA11" w14:textId="0082A74E" w:rsidR="00FC15E8" w:rsidRDefault="00FC15E8" w:rsidP="009C7E47">
            <w:pPr>
              <w:ind w:left="284" w:hanging="284"/>
              <w:jc w:val="both"/>
              <w:rPr>
                <w:i/>
              </w:rPr>
            </w:pPr>
          </w:p>
          <w:p w14:paraId="15B3E3A3" w14:textId="2AA54E61" w:rsidR="005333A7" w:rsidRPr="005333A7" w:rsidRDefault="00FC15E8" w:rsidP="00A91B11">
            <w:pPr>
              <w:numPr>
                <w:ilvl w:val="0"/>
                <w:numId w:val="96"/>
              </w:numPr>
              <w:ind w:left="284" w:hanging="284"/>
              <w:contextualSpacing/>
              <w:jc w:val="both"/>
              <w:rPr>
                <w:color w:val="00B050"/>
              </w:rPr>
            </w:pPr>
            <w:bookmarkStart w:id="104" w:name="_Hlk70613395"/>
            <w:r w:rsidRPr="005333A7">
              <w:rPr>
                <w:bCs/>
                <w:color w:val="00B050"/>
              </w:rPr>
              <w:t>The 2016/17 Strategy was approved in February 2016 [</w:t>
            </w:r>
            <w:hyperlink r:id="rId235" w:history="1">
              <w:r w:rsidRPr="005333A7">
                <w:rPr>
                  <w:bCs/>
                  <w:color w:val="00B050"/>
                  <w:u w:val="single"/>
                </w:rPr>
                <w:t>Treasury Strategy Statement 2016/17],</w:t>
              </w:r>
            </w:hyperlink>
            <w:r w:rsidRPr="005333A7">
              <w:rPr>
                <w:bCs/>
                <w:color w:val="00B050"/>
              </w:rPr>
              <w:t xml:space="preserve"> with the subsequent years approved in February 2017, and February 2018 [</w:t>
            </w:r>
            <w:hyperlink r:id="rId236" w:history="1">
              <w:r w:rsidRPr="005333A7">
                <w:rPr>
                  <w:bCs/>
                  <w:color w:val="00B050"/>
                  <w:u w:val="single"/>
                </w:rPr>
                <w:t>Treasury Strategy Statement 2017/18</w:t>
              </w:r>
            </w:hyperlink>
            <w:r w:rsidRPr="005333A7">
              <w:rPr>
                <w:bCs/>
                <w:color w:val="00B050"/>
                <w:u w:val="single"/>
              </w:rPr>
              <w:t xml:space="preserve"> </w:t>
            </w:r>
            <w:r w:rsidRPr="005333A7">
              <w:rPr>
                <w:bCs/>
                <w:color w:val="00B050"/>
              </w:rPr>
              <w:t>and</w:t>
            </w:r>
            <w:r w:rsidRPr="005333A7">
              <w:rPr>
                <w:bCs/>
                <w:color w:val="00B050"/>
                <w:u w:val="single"/>
              </w:rPr>
              <w:t xml:space="preserve"> </w:t>
            </w:r>
            <w:hyperlink r:id="rId237" w:history="1">
              <w:r w:rsidRPr="005333A7">
                <w:rPr>
                  <w:bCs/>
                  <w:color w:val="00B050"/>
                  <w:u w:val="single"/>
                </w:rPr>
                <w:t xml:space="preserve">Treasury Strategy 2018/19]. </w:t>
              </w:r>
              <w:r w:rsidRPr="005333A7">
                <w:rPr>
                  <w:bCs/>
                  <w:color w:val="00B050"/>
                </w:rPr>
                <w:t>For 2019/20, the</w:t>
              </w:r>
            </w:hyperlink>
            <w:r w:rsidR="005333A7" w:rsidRPr="005333A7">
              <w:rPr>
                <w:b/>
                <w:bCs/>
                <w:color w:val="00B050"/>
              </w:rPr>
              <w:t xml:space="preserve"> </w:t>
            </w:r>
            <w:hyperlink r:id="rId238" w:history="1">
              <w:r w:rsidRPr="005333A7">
                <w:rPr>
                  <w:bCs/>
                  <w:color w:val="00B050"/>
                  <w:u w:val="single"/>
                </w:rPr>
                <w:t>Investment Strategy</w:t>
              </w:r>
            </w:hyperlink>
            <w:r w:rsidRPr="005333A7">
              <w:rPr>
                <w:bCs/>
                <w:color w:val="00B050"/>
              </w:rPr>
              <w:t xml:space="preserve"> </w:t>
            </w:r>
            <w:r w:rsidRPr="005333A7">
              <w:rPr>
                <w:bCs/>
                <w:color w:val="00B050"/>
                <w:shd w:val="clear" w:color="auto" w:fill="FFFFFF"/>
              </w:rPr>
              <w:t xml:space="preserve">replaces the Capital Programme, and Treasury Strategy </w:t>
            </w:r>
            <w:r w:rsidRPr="005333A7">
              <w:rPr>
                <w:bCs/>
                <w:color w:val="00B050"/>
              </w:rPr>
              <w:t xml:space="preserve">and was </w:t>
            </w:r>
            <w:r w:rsidRPr="005333A7">
              <w:rPr>
                <w:bCs/>
                <w:color w:val="00B050"/>
              </w:rPr>
              <w:lastRenderedPageBreak/>
              <w:t>considered by Cabinet in</w:t>
            </w:r>
            <w:r w:rsidRPr="005333A7">
              <w:rPr>
                <w:bCs/>
                <w:color w:val="00B050"/>
                <w:vertAlign w:val="superscript"/>
              </w:rPr>
              <w:t xml:space="preserve"> </w:t>
            </w:r>
            <w:r w:rsidRPr="005333A7">
              <w:rPr>
                <w:bCs/>
                <w:color w:val="00B050"/>
              </w:rPr>
              <w:t>January 2019 and approved by Full Council in February 2019</w:t>
            </w:r>
            <w:r w:rsidRPr="005333A7">
              <w:rPr>
                <w:color w:val="00B050"/>
              </w:rPr>
              <w:t>.</w:t>
            </w:r>
            <w:r w:rsidR="005333A7" w:rsidRPr="005333A7">
              <w:rPr>
                <w:color w:val="00B050"/>
              </w:rPr>
              <w:t>In 2020, the Strategy was reviewed  on 20</w:t>
            </w:r>
            <w:r w:rsidR="005333A7" w:rsidRPr="005333A7">
              <w:rPr>
                <w:color w:val="00B050"/>
                <w:vertAlign w:val="superscript"/>
              </w:rPr>
              <w:t>th</w:t>
            </w:r>
            <w:r w:rsidR="005333A7" w:rsidRPr="005333A7">
              <w:rPr>
                <w:color w:val="00B050"/>
              </w:rPr>
              <w:t xml:space="preserve"> January 2020 and approved by Full Council on 28</w:t>
            </w:r>
            <w:r w:rsidR="005333A7" w:rsidRPr="005333A7">
              <w:rPr>
                <w:color w:val="00B050"/>
                <w:vertAlign w:val="superscript"/>
              </w:rPr>
              <w:t>th</w:t>
            </w:r>
            <w:r w:rsidR="005333A7" w:rsidRPr="005333A7">
              <w:rPr>
                <w:color w:val="00B050"/>
              </w:rPr>
              <w:t xml:space="preserve"> January 2020.</w:t>
            </w:r>
          </w:p>
          <w:bookmarkEnd w:id="104"/>
          <w:p w14:paraId="2F5908D2" w14:textId="3130A661" w:rsidR="00FC15E8" w:rsidRPr="000F1700" w:rsidRDefault="00FC15E8" w:rsidP="001A5D8A">
            <w:pPr>
              <w:ind w:left="284"/>
              <w:rPr>
                <w:i/>
              </w:rPr>
            </w:pPr>
          </w:p>
          <w:p w14:paraId="3A9829DD" w14:textId="148A726D" w:rsidR="000B5E4F" w:rsidRPr="00022711" w:rsidRDefault="000B5E4F" w:rsidP="00B87F80">
            <w:pPr>
              <w:jc w:val="both"/>
              <w:rPr>
                <w:i/>
              </w:rPr>
            </w:pPr>
          </w:p>
        </w:tc>
        <w:tc>
          <w:tcPr>
            <w:tcW w:w="1134" w:type="dxa"/>
          </w:tcPr>
          <w:p w14:paraId="7A8AD507" w14:textId="77777777" w:rsidR="000B5E4F" w:rsidRDefault="000B5E4F" w:rsidP="009C7E47">
            <w:pPr>
              <w:rPr>
                <w:b/>
              </w:rPr>
            </w:pPr>
          </w:p>
        </w:tc>
        <w:tc>
          <w:tcPr>
            <w:tcW w:w="1134" w:type="dxa"/>
          </w:tcPr>
          <w:p w14:paraId="3B1B7444" w14:textId="77777777" w:rsidR="000B5E4F" w:rsidRDefault="000B5E4F" w:rsidP="009C7E47">
            <w:pPr>
              <w:rPr>
                <w:b/>
              </w:rPr>
            </w:pPr>
          </w:p>
        </w:tc>
      </w:tr>
      <w:tr w:rsidR="000B5E4F" w14:paraId="792D3E6D" w14:textId="77777777" w:rsidTr="001A5D8A">
        <w:tc>
          <w:tcPr>
            <w:tcW w:w="11619" w:type="dxa"/>
            <w:shd w:val="clear" w:color="auto" w:fill="E5DFEC" w:themeFill="accent4" w:themeFillTint="33"/>
          </w:tcPr>
          <w:p w14:paraId="14D87712" w14:textId="77777777" w:rsidR="000B5E4F" w:rsidRDefault="000B5E4F" w:rsidP="009C7E47">
            <w:pPr>
              <w:pStyle w:val="ListParagraph"/>
              <w:ind w:left="284" w:hanging="284"/>
              <w:jc w:val="both"/>
              <w:rPr>
                <w:i/>
              </w:rPr>
            </w:pPr>
            <w:r w:rsidRPr="000F1700">
              <w:rPr>
                <w:i/>
              </w:rPr>
              <w:t>D3) Optimising achievement of intended outcomes</w:t>
            </w:r>
          </w:p>
        </w:tc>
        <w:tc>
          <w:tcPr>
            <w:tcW w:w="1134" w:type="dxa"/>
          </w:tcPr>
          <w:p w14:paraId="4F5CADC1" w14:textId="77777777" w:rsidR="000B5E4F" w:rsidRDefault="000B5E4F" w:rsidP="009C7E47">
            <w:pPr>
              <w:rPr>
                <w:b/>
              </w:rPr>
            </w:pPr>
          </w:p>
        </w:tc>
        <w:tc>
          <w:tcPr>
            <w:tcW w:w="1134" w:type="dxa"/>
          </w:tcPr>
          <w:p w14:paraId="31829224" w14:textId="77777777" w:rsidR="000B5E4F" w:rsidRDefault="000B5E4F" w:rsidP="009C7E47">
            <w:pPr>
              <w:rPr>
                <w:b/>
              </w:rPr>
            </w:pPr>
          </w:p>
        </w:tc>
      </w:tr>
      <w:tr w:rsidR="000B5E4F" w14:paraId="60E1A256" w14:textId="77777777" w:rsidTr="001A5D8A">
        <w:tc>
          <w:tcPr>
            <w:tcW w:w="11619" w:type="dxa"/>
            <w:shd w:val="clear" w:color="auto" w:fill="EAF1DD" w:themeFill="accent3" w:themeFillTint="33"/>
          </w:tcPr>
          <w:p w14:paraId="57C0C326" w14:textId="77777777" w:rsidR="000B5E4F" w:rsidRPr="000F1700" w:rsidRDefault="000B5E4F" w:rsidP="009C7E47">
            <w:pPr>
              <w:ind w:left="284" w:hanging="284"/>
              <w:jc w:val="both"/>
              <w:rPr>
                <w:b/>
                <w:i/>
              </w:rPr>
            </w:pPr>
            <w:r w:rsidRPr="000F1700">
              <w:rPr>
                <w:i/>
              </w:rPr>
              <w:t xml:space="preserve">D3 </w:t>
            </w:r>
            <w:proofErr w:type="spellStart"/>
            <w:r w:rsidRPr="000F1700">
              <w:rPr>
                <w:i/>
              </w:rPr>
              <w:t>i</w:t>
            </w:r>
            <w:proofErr w:type="spellEnd"/>
            <w:r w:rsidRPr="000F1700">
              <w:rPr>
                <w:i/>
              </w:rPr>
              <w:t>) Ensuring the medium term financial strategy integrates and balances service priorities, affordability and other resource constraints.</w:t>
            </w:r>
            <w:r w:rsidRPr="000F1700">
              <w:t xml:space="preserve"> </w:t>
            </w:r>
            <w:r w:rsidRPr="000F1700">
              <w:rPr>
                <w:i/>
              </w:rPr>
              <w:t xml:space="preserve">This according to CIPFA/SOLACE is demonstrated by, for </w:t>
            </w:r>
            <w:proofErr w:type="spellStart"/>
            <w:r w:rsidRPr="000F1700">
              <w:rPr>
                <w:i/>
              </w:rPr>
              <w:t>eg</w:t>
            </w:r>
            <w:proofErr w:type="spellEnd"/>
            <w:r w:rsidRPr="000F1700">
              <w:rPr>
                <w:i/>
              </w:rPr>
              <w:t>:</w:t>
            </w:r>
          </w:p>
          <w:p w14:paraId="190B63D8" w14:textId="77777777" w:rsidR="000B5E4F" w:rsidRPr="000F1700" w:rsidRDefault="000B5E4F" w:rsidP="009C7E47">
            <w:pPr>
              <w:pStyle w:val="ListParagraph"/>
              <w:numPr>
                <w:ilvl w:val="0"/>
                <w:numId w:val="27"/>
              </w:numPr>
              <w:ind w:left="284" w:hanging="284"/>
              <w:jc w:val="both"/>
              <w:rPr>
                <w:b/>
                <w:i/>
              </w:rPr>
            </w:pPr>
            <w:r w:rsidRPr="000F1700">
              <w:rPr>
                <w:i/>
              </w:rPr>
              <w:t>Feedback surveys and exit/ decommissioning strategies</w:t>
            </w:r>
          </w:p>
          <w:p w14:paraId="6502238B" w14:textId="77777777" w:rsidR="000B5E4F" w:rsidRPr="000F1700" w:rsidRDefault="000B5E4F" w:rsidP="009C7E47">
            <w:pPr>
              <w:pStyle w:val="ListParagraph"/>
              <w:numPr>
                <w:ilvl w:val="0"/>
                <w:numId w:val="27"/>
              </w:numPr>
              <w:ind w:left="284" w:hanging="284"/>
              <w:jc w:val="both"/>
              <w:rPr>
                <w:b/>
                <w:i/>
              </w:rPr>
            </w:pPr>
            <w:r w:rsidRPr="000F1700">
              <w:rPr>
                <w:i/>
              </w:rPr>
              <w:t>Changes as a result</w:t>
            </w:r>
          </w:p>
          <w:p w14:paraId="1E1A6FAD" w14:textId="77777777" w:rsidR="000B5E4F" w:rsidRPr="00980FA2" w:rsidRDefault="000B5E4F" w:rsidP="009C7E47">
            <w:pPr>
              <w:pStyle w:val="ListParagraph"/>
              <w:ind w:left="284" w:hanging="284"/>
              <w:jc w:val="both"/>
            </w:pPr>
          </w:p>
        </w:tc>
        <w:tc>
          <w:tcPr>
            <w:tcW w:w="1134" w:type="dxa"/>
            <w:shd w:val="clear" w:color="auto" w:fill="EAF1DD" w:themeFill="accent3" w:themeFillTint="33"/>
          </w:tcPr>
          <w:p w14:paraId="773B1410" w14:textId="77777777" w:rsidR="000B5E4F" w:rsidRDefault="000B5E4F" w:rsidP="009C7E47">
            <w:pPr>
              <w:rPr>
                <w:b/>
              </w:rPr>
            </w:pPr>
            <w:r w:rsidRPr="00FB4670">
              <w:t>Substantial</w:t>
            </w:r>
          </w:p>
        </w:tc>
        <w:tc>
          <w:tcPr>
            <w:tcW w:w="1134" w:type="dxa"/>
            <w:shd w:val="clear" w:color="auto" w:fill="EAF1DD" w:themeFill="accent3" w:themeFillTint="33"/>
          </w:tcPr>
          <w:p w14:paraId="307DB04F" w14:textId="77777777" w:rsidR="000B5E4F" w:rsidRDefault="000B5E4F" w:rsidP="009C7E47">
            <w:pPr>
              <w:rPr>
                <w:b/>
              </w:rPr>
            </w:pPr>
          </w:p>
        </w:tc>
      </w:tr>
      <w:tr w:rsidR="000B5E4F" w14:paraId="26B82737" w14:textId="77777777" w:rsidTr="001A5D8A">
        <w:tc>
          <w:tcPr>
            <w:tcW w:w="11619" w:type="dxa"/>
            <w:shd w:val="clear" w:color="auto" w:fill="FFFFFF" w:themeFill="background1"/>
          </w:tcPr>
          <w:p w14:paraId="4B1D9CB3" w14:textId="77777777" w:rsidR="000B5E4F" w:rsidRPr="000F1700" w:rsidRDefault="000B5E4F" w:rsidP="009C7E47">
            <w:pPr>
              <w:ind w:left="284" w:hanging="284"/>
              <w:jc w:val="both"/>
              <w:rPr>
                <w:i/>
              </w:rPr>
            </w:pPr>
            <w:r w:rsidRPr="000F1700">
              <w:rPr>
                <w:i/>
              </w:rPr>
              <w:t xml:space="preserve">D3 </w:t>
            </w:r>
            <w:proofErr w:type="spellStart"/>
            <w:r w:rsidRPr="000F1700">
              <w:rPr>
                <w:i/>
              </w:rPr>
              <w:t>i</w:t>
            </w:r>
            <w:proofErr w:type="spellEnd"/>
            <w:r w:rsidRPr="000F1700">
              <w:rPr>
                <w:i/>
              </w:rPr>
              <w:t>) What NHDC has or does:</w:t>
            </w:r>
          </w:p>
          <w:p w14:paraId="4A11689A" w14:textId="77777777" w:rsidR="000B5E4F" w:rsidRPr="000F1700" w:rsidRDefault="000B5E4F" w:rsidP="00E92524">
            <w:pPr>
              <w:pStyle w:val="ListParagraph"/>
              <w:numPr>
                <w:ilvl w:val="0"/>
                <w:numId w:val="98"/>
              </w:numPr>
              <w:jc w:val="both"/>
              <w:rPr>
                <w:b/>
              </w:rPr>
            </w:pPr>
            <w:r w:rsidRPr="000F1700">
              <w:t>Project management lessons log and details of the relevant lessons in Corporate Lessons Learnt Log.</w:t>
            </w:r>
          </w:p>
          <w:p w14:paraId="18E6B32A" w14:textId="77777777" w:rsidR="000B5E4F" w:rsidRPr="000F1700" w:rsidRDefault="000B5E4F" w:rsidP="00E92524">
            <w:pPr>
              <w:pStyle w:val="ListParagraph"/>
              <w:numPr>
                <w:ilvl w:val="0"/>
                <w:numId w:val="98"/>
              </w:numPr>
              <w:jc w:val="both"/>
              <w:rPr>
                <w:b/>
              </w:rPr>
            </w:pPr>
            <w:r w:rsidRPr="000F1700">
              <w:t>3 C’s Policy.</w:t>
            </w:r>
          </w:p>
          <w:p w14:paraId="65741637" w14:textId="77777777" w:rsidR="000B5E4F" w:rsidRPr="000F1700" w:rsidRDefault="000B5E4F" w:rsidP="00E92524">
            <w:pPr>
              <w:pStyle w:val="ListParagraph"/>
              <w:numPr>
                <w:ilvl w:val="0"/>
                <w:numId w:val="98"/>
              </w:numPr>
              <w:jc w:val="both"/>
              <w:rPr>
                <w:b/>
              </w:rPr>
            </w:pPr>
            <w:r w:rsidRPr="000F1700">
              <w:t>Background information for the budget that informs the budget workshop and monitors these as part of the efficiencies.</w:t>
            </w:r>
          </w:p>
          <w:p w14:paraId="31853285" w14:textId="77777777" w:rsidR="000B5E4F" w:rsidRPr="00316999" w:rsidRDefault="000B5E4F" w:rsidP="009C7E47">
            <w:pPr>
              <w:pStyle w:val="ListParagraph"/>
              <w:ind w:left="284" w:hanging="284"/>
              <w:jc w:val="both"/>
            </w:pPr>
          </w:p>
          <w:p w14:paraId="5DEFD96D" w14:textId="77777777" w:rsidR="000B5E4F" w:rsidRPr="000F1700" w:rsidRDefault="000B5E4F" w:rsidP="009C7E47">
            <w:pPr>
              <w:ind w:left="284" w:hanging="284"/>
              <w:jc w:val="both"/>
              <w:rPr>
                <w:i/>
              </w:rPr>
            </w:pPr>
            <w:r w:rsidRPr="000F1700">
              <w:rPr>
                <w:i/>
              </w:rPr>
              <w:t>Outcomes/ examples:</w:t>
            </w:r>
          </w:p>
          <w:p w14:paraId="557524E1" w14:textId="77777777" w:rsidR="000B5E4F" w:rsidRPr="00A971BA" w:rsidRDefault="00A971BA" w:rsidP="00E92524">
            <w:pPr>
              <w:pStyle w:val="ListParagraph"/>
              <w:numPr>
                <w:ilvl w:val="0"/>
                <w:numId w:val="98"/>
              </w:numPr>
              <w:rPr>
                <w:b/>
              </w:rPr>
            </w:pPr>
            <w:r>
              <w:t xml:space="preserve">The consultation in regard to the revised </w:t>
            </w:r>
            <w:r w:rsidR="000B5E4F" w:rsidRPr="00A971BA">
              <w:t xml:space="preserve">Green Space Management Strategy was an example </w:t>
            </w:r>
            <w:r>
              <w:t>of how the Council balanced service priorities and responded</w:t>
            </w:r>
            <w:r w:rsidR="000B5E4F" w:rsidRPr="00A971BA">
              <w:t xml:space="preserve"> to feedback [see B1 iv) &amp; B3 v)].</w:t>
            </w:r>
          </w:p>
          <w:p w14:paraId="0A14B65D" w14:textId="77777777" w:rsidR="000B5E4F" w:rsidRPr="00E96D19" w:rsidRDefault="000B5E4F" w:rsidP="000767D7">
            <w:pPr>
              <w:pStyle w:val="ListParagraph"/>
              <w:ind w:left="284" w:hanging="284"/>
              <w:rPr>
                <w:color w:val="FF0000"/>
              </w:rPr>
            </w:pPr>
          </w:p>
          <w:p w14:paraId="69517995" w14:textId="2AA655DB" w:rsidR="000B5E4F" w:rsidRPr="005333A7" w:rsidRDefault="000B5E4F" w:rsidP="00E92524">
            <w:pPr>
              <w:numPr>
                <w:ilvl w:val="0"/>
                <w:numId w:val="98"/>
              </w:numPr>
              <w:contextualSpacing/>
              <w:rPr>
                <w:b/>
              </w:rPr>
            </w:pPr>
            <w:r w:rsidRPr="001A5D8A">
              <w:t>The review of capital project funding to Community facilities, was part of a review of the Community Halls Strategy 2011 and that since its adoption, Council had identified a need for capital improvements to the District’s community halls.  This led in 2016/17 to the establishment of a new capital funding scheme, the rationale for the establishment of a new capital projects funding scheme was addressed and included in the approved budget for 2016/17 at the Full Council meeting held on 11th February 2016 [</w:t>
            </w:r>
            <w:hyperlink r:id="rId239" w:history="1">
              <w:r w:rsidRPr="001A5D8A">
                <w:rPr>
                  <w:rStyle w:val="Hyperlink"/>
                </w:rPr>
                <w:t>proposed Community Facilities Capital Projects Funding Scheme (Cabinet 14 June 2016)</w:t>
              </w:r>
            </w:hyperlink>
            <w:r w:rsidRPr="001A5D8A">
              <w:t>].</w:t>
            </w:r>
            <w:r w:rsidR="00A971BA" w:rsidRPr="001A5D8A">
              <w:rPr>
                <w:rFonts w:ascii="Times New Roman" w:hAnsi="Times New Roman" w:cs="Times New Roman"/>
                <w:sz w:val="24"/>
                <w:szCs w:val="24"/>
              </w:rPr>
              <w:t xml:space="preserve"> </w:t>
            </w:r>
            <w:r w:rsidR="0058378E" w:rsidRPr="001A5D8A">
              <w:t xml:space="preserve"> </w:t>
            </w:r>
            <w:r w:rsidR="0058378E" w:rsidRPr="001A5D8A">
              <w:rPr>
                <w:rFonts w:eastAsia="Calibri"/>
              </w:rPr>
              <w:t xml:space="preserve"> The Grant panel awarded grants totalling £200k to four Sports and Community Centres across the District in July 2017 and over £150K to four community village halls in 2018, the Grant panel awarded over £350k in 2020</w:t>
            </w:r>
            <w:r w:rsidR="0058378E" w:rsidRPr="001A5D8A">
              <w:rPr>
                <w:rFonts w:eastAsia="Calibri"/>
                <w:color w:val="FF0000"/>
              </w:rPr>
              <w:t xml:space="preserve">. </w:t>
            </w:r>
          </w:p>
          <w:p w14:paraId="75D69D94" w14:textId="77777777" w:rsidR="005333A7" w:rsidRDefault="005333A7" w:rsidP="005333A7">
            <w:pPr>
              <w:pStyle w:val="ListParagraph"/>
              <w:rPr>
                <w:b/>
              </w:rPr>
            </w:pPr>
          </w:p>
          <w:p w14:paraId="45682AC1" w14:textId="77777777" w:rsidR="005333A7" w:rsidRPr="005333A7" w:rsidRDefault="005333A7" w:rsidP="00E92524">
            <w:pPr>
              <w:pStyle w:val="ListParagraph"/>
              <w:numPr>
                <w:ilvl w:val="0"/>
                <w:numId w:val="98"/>
              </w:numPr>
              <w:rPr>
                <w:color w:val="00B050"/>
              </w:rPr>
            </w:pPr>
            <w:bookmarkStart w:id="105" w:name="_Hlk70613421"/>
            <w:r w:rsidRPr="005333A7">
              <w:rPr>
                <w:color w:val="00B050"/>
              </w:rPr>
              <w:t xml:space="preserve">In 2020, the council awarded grants to food banks and food provision services, and to groups providing support for residents suffering from loneliness or mental health issues, as part of the COVID-19 Community Support Fund </w:t>
            </w:r>
          </w:p>
          <w:p w14:paraId="3A595A6E" w14:textId="77777777" w:rsidR="00E92524" w:rsidRPr="00E92524" w:rsidRDefault="00E92524" w:rsidP="00E92524">
            <w:pPr>
              <w:numPr>
                <w:ilvl w:val="0"/>
                <w:numId w:val="98"/>
              </w:numPr>
              <w:rPr>
                <w:rFonts w:eastAsia="Times New Roman"/>
                <w:color w:val="00B050"/>
              </w:rPr>
            </w:pPr>
            <w:bookmarkStart w:id="106" w:name="_Hlk71116937"/>
            <w:bookmarkEnd w:id="105"/>
            <w:r w:rsidRPr="00E92524">
              <w:rPr>
                <w:rFonts w:eastAsia="Times New Roman"/>
                <w:color w:val="00B050"/>
              </w:rPr>
              <w:t>Supporting the Food provision network and signposting families who need emergency help with food to local organisations in their area  </w:t>
            </w:r>
          </w:p>
          <w:p w14:paraId="10EF0016" w14:textId="77777777" w:rsidR="00E92524" w:rsidRPr="00E92524" w:rsidRDefault="00E92524" w:rsidP="00E92524">
            <w:pPr>
              <w:numPr>
                <w:ilvl w:val="0"/>
                <w:numId w:val="98"/>
              </w:numPr>
              <w:rPr>
                <w:rFonts w:eastAsia="Times New Roman"/>
                <w:color w:val="00B050"/>
              </w:rPr>
            </w:pPr>
            <w:r w:rsidRPr="00E92524">
              <w:rPr>
                <w:rFonts w:eastAsia="Times New Roman"/>
                <w:color w:val="00B050"/>
              </w:rPr>
              <w:t xml:space="preserve">Distributing of food vouchers </w:t>
            </w:r>
          </w:p>
          <w:p w14:paraId="3BE30277" w14:textId="77777777" w:rsidR="00E92524" w:rsidRPr="00E92524" w:rsidRDefault="00E92524" w:rsidP="00E92524">
            <w:pPr>
              <w:numPr>
                <w:ilvl w:val="0"/>
                <w:numId w:val="98"/>
              </w:numPr>
              <w:rPr>
                <w:rFonts w:eastAsia="Times New Roman"/>
                <w:color w:val="00B050"/>
              </w:rPr>
            </w:pPr>
            <w:r w:rsidRPr="00E92524">
              <w:rPr>
                <w:rFonts w:eastAsia="Times New Roman"/>
                <w:color w:val="00B050"/>
              </w:rPr>
              <w:t xml:space="preserve">Providing Activity packs to families during the school holidays </w:t>
            </w:r>
          </w:p>
          <w:p w14:paraId="0EE26B19" w14:textId="77777777" w:rsidR="00E92524" w:rsidRPr="00E92524" w:rsidRDefault="00E92524" w:rsidP="00E92524">
            <w:pPr>
              <w:numPr>
                <w:ilvl w:val="0"/>
                <w:numId w:val="98"/>
              </w:numPr>
              <w:rPr>
                <w:rFonts w:eastAsia="Times New Roman"/>
                <w:color w:val="00B050"/>
              </w:rPr>
            </w:pPr>
            <w:r w:rsidRPr="00E92524">
              <w:rPr>
                <w:rFonts w:eastAsia="Times New Roman"/>
                <w:color w:val="00B050"/>
              </w:rPr>
              <w:lastRenderedPageBreak/>
              <w:t>Supplying local charities and support groups with sanitary products to tackle period poverty  </w:t>
            </w:r>
          </w:p>
          <w:p w14:paraId="1F3345B9" w14:textId="77777777" w:rsidR="00E92524" w:rsidRPr="00E92524" w:rsidRDefault="00E92524" w:rsidP="00E92524">
            <w:pPr>
              <w:numPr>
                <w:ilvl w:val="0"/>
                <w:numId w:val="98"/>
              </w:numPr>
              <w:rPr>
                <w:rFonts w:eastAsia="Times New Roman"/>
                <w:color w:val="00B050"/>
              </w:rPr>
            </w:pPr>
            <w:r w:rsidRPr="00E92524">
              <w:rPr>
                <w:rFonts w:eastAsia="Times New Roman"/>
                <w:color w:val="00B050"/>
              </w:rPr>
              <w:t>Working with Survivors Against Domestic Abuse (SADA) to provide welfare packs to individuals and families who flee domestic abuse</w:t>
            </w:r>
          </w:p>
          <w:p w14:paraId="0D06810F" w14:textId="77777777" w:rsidR="00E92524" w:rsidRPr="00E92524" w:rsidRDefault="00E92524" w:rsidP="00E92524">
            <w:pPr>
              <w:numPr>
                <w:ilvl w:val="0"/>
                <w:numId w:val="98"/>
              </w:numPr>
              <w:rPr>
                <w:rFonts w:eastAsia="Times New Roman"/>
                <w:color w:val="00B050"/>
              </w:rPr>
            </w:pPr>
            <w:r w:rsidRPr="00E92524">
              <w:rPr>
                <w:rFonts w:eastAsia="Times New Roman"/>
                <w:color w:val="00B050"/>
              </w:rPr>
              <w:t>Supporting the Letchworth Best Before Café to purchase a basic kitchen for their new premises</w:t>
            </w:r>
          </w:p>
          <w:p w14:paraId="4D91CE6D" w14:textId="77777777" w:rsidR="00E92524" w:rsidRPr="00E92524" w:rsidRDefault="00E92524" w:rsidP="00E92524">
            <w:pPr>
              <w:numPr>
                <w:ilvl w:val="0"/>
                <w:numId w:val="98"/>
              </w:numPr>
              <w:rPr>
                <w:rFonts w:eastAsia="Times New Roman"/>
                <w:color w:val="00B050"/>
              </w:rPr>
            </w:pPr>
            <w:r w:rsidRPr="00E92524">
              <w:rPr>
                <w:rFonts w:eastAsia="Times New Roman"/>
                <w:color w:val="00B050"/>
              </w:rPr>
              <w:t>Working with the Hitchin Food Rescue Hub to stock up their non-perishable larder essentials</w:t>
            </w:r>
          </w:p>
          <w:bookmarkEnd w:id="106"/>
          <w:p w14:paraId="6DA90B5B" w14:textId="77777777" w:rsidR="00E92524" w:rsidRPr="00E92524" w:rsidRDefault="00E92524" w:rsidP="00E92524">
            <w:pPr>
              <w:rPr>
                <w:color w:val="00B050"/>
              </w:rPr>
            </w:pPr>
          </w:p>
          <w:p w14:paraId="09258125" w14:textId="339AA568" w:rsidR="00E92524" w:rsidRDefault="00E92524" w:rsidP="00E92524">
            <w:pPr>
              <w:rPr>
                <w:color w:val="00B050"/>
              </w:rPr>
            </w:pPr>
            <w:bookmarkStart w:id="107" w:name="_Hlk71117064"/>
            <w:r w:rsidRPr="00E92524">
              <w:rPr>
                <w:color w:val="00B050"/>
              </w:rPr>
              <w:t>In addition to these projects, we have also provided £42,150 from the Coronavirus support grants between June 2020 and now to help alleviate child poverty.</w:t>
            </w:r>
          </w:p>
          <w:p w14:paraId="4EC84D23" w14:textId="20D34D71" w:rsidR="00FC2B01" w:rsidRDefault="00FC2B01" w:rsidP="00E92524">
            <w:pPr>
              <w:rPr>
                <w:color w:val="00B050"/>
              </w:rPr>
            </w:pPr>
          </w:p>
          <w:p w14:paraId="65396C50" w14:textId="77777777" w:rsidR="00FC2B01" w:rsidRPr="00A919A4" w:rsidRDefault="00FC2B01" w:rsidP="00FC2B01">
            <w:pPr>
              <w:shd w:val="clear" w:color="auto" w:fill="FFFFFF"/>
              <w:spacing w:after="158"/>
              <w:rPr>
                <w:rFonts w:eastAsia="Times New Roman"/>
                <w:color w:val="00B050"/>
                <w:lang w:eastAsia="en-GB"/>
              </w:rPr>
            </w:pPr>
            <w:r w:rsidRPr="00FC2B01">
              <w:rPr>
                <w:rFonts w:eastAsia="Times New Roman"/>
                <w:color w:val="555555"/>
                <w:lang w:eastAsia="en-GB"/>
              </w:rPr>
              <w:br/>
            </w:r>
            <w:r w:rsidRPr="00A919A4">
              <w:rPr>
                <w:rFonts w:eastAsia="Times New Roman"/>
                <w:color w:val="00B050"/>
                <w:lang w:eastAsia="en-GB"/>
              </w:rPr>
              <w:t>The facilities, operated by Stevenage Leisure Ltd (SLL) under a contract with NHDC, have been heavily impacted by coronavirus (COVID-19) since the start of the pandemic. This has been a national trend affecting fitness and leisure facilities throughout the UK.</w:t>
            </w:r>
            <w:r w:rsidRPr="00A919A4">
              <w:rPr>
                <w:rFonts w:eastAsia="Times New Roman"/>
                <w:color w:val="00B050"/>
                <w:lang w:eastAsia="en-GB"/>
              </w:rPr>
              <w:br/>
            </w:r>
            <w:r w:rsidRPr="00A919A4">
              <w:rPr>
                <w:rFonts w:eastAsia="Times New Roman"/>
                <w:color w:val="00B050"/>
                <w:lang w:eastAsia="en-GB"/>
              </w:rPr>
              <w:br/>
              <w:t>In order to reduce the potential spread of COVID-19, the government instructed all gyms and leisure centres to close in March, in the period of national restrictions during November, and again in the current period of national restrictions. This has left SLL facing significant ongoing costs but no income, causing a serious threat to the viability of sport and leisure provision at the centres, prompting NHDC’s Cabinet to propose additional funding to cover the closures and recovery, so that the facilities can remain viable and available for residents.</w:t>
            </w:r>
          </w:p>
          <w:p w14:paraId="66FD1359" w14:textId="77777777" w:rsidR="00FC2B01" w:rsidRPr="00A919A4" w:rsidRDefault="00FC2B01" w:rsidP="00FC2B01">
            <w:pPr>
              <w:shd w:val="clear" w:color="auto" w:fill="FFFFFF"/>
              <w:spacing w:after="158"/>
              <w:rPr>
                <w:rFonts w:eastAsia="Times New Roman"/>
                <w:color w:val="00B050"/>
                <w:lang w:eastAsia="en-GB"/>
              </w:rPr>
            </w:pPr>
            <w:r w:rsidRPr="00A919A4">
              <w:rPr>
                <w:rFonts w:eastAsia="Times New Roman"/>
                <w:color w:val="00B050"/>
                <w:lang w:eastAsia="en-GB"/>
              </w:rPr>
              <w:t>When the leisure centres have been closed, SLL have done all that they can to reduce their costs, including furloughing staff. But they have still had to maintain the buildings, deal with customer queries and plan for when they can reopen. Due to social distancing they have also had a lot less income than usual when they have been able to open.</w:t>
            </w:r>
            <w:r w:rsidRPr="00A919A4">
              <w:rPr>
                <w:rFonts w:eastAsia="Times New Roman"/>
                <w:color w:val="00B050"/>
                <w:lang w:eastAsia="en-GB"/>
              </w:rPr>
              <w:br/>
            </w:r>
            <w:r w:rsidRPr="00A919A4">
              <w:rPr>
                <w:rFonts w:eastAsia="Times New Roman"/>
                <w:color w:val="00B050"/>
                <w:lang w:eastAsia="en-GB"/>
              </w:rPr>
              <w:br/>
              <w:t>The financial support will reimburse any losses, which will help to secure health and wellbeing provision for residents in the future. </w:t>
            </w:r>
            <w:bookmarkStart w:id="108" w:name="_Hlk62217875"/>
            <w:r w:rsidRPr="00A919A4">
              <w:rPr>
                <w:rFonts w:eastAsia="Times New Roman"/>
                <w:color w:val="00B050"/>
                <w:u w:val="single"/>
                <w:lang w:eastAsia="en-GB"/>
              </w:rPr>
              <w:t>The support to SLL in 2020/21 is forecast to be £2.45m with further financial support of £2m forecast in 2021/22. </w:t>
            </w:r>
            <w:bookmarkEnd w:id="108"/>
            <w:r w:rsidRPr="00A919A4">
              <w:rPr>
                <w:rFonts w:eastAsia="Times New Roman"/>
                <w:color w:val="00B050"/>
                <w:lang w:eastAsia="en-GB"/>
              </w:rPr>
              <w:t>Some of this cost will be covered by grants and compensation received, or expected to be received,  from government, but the majority will come from NHDC funds.</w:t>
            </w:r>
          </w:p>
          <w:p w14:paraId="3F8479AE" w14:textId="77777777" w:rsidR="00FC2B01" w:rsidRPr="00A919A4" w:rsidRDefault="00FC2B01" w:rsidP="00FC2B01">
            <w:pPr>
              <w:shd w:val="clear" w:color="auto" w:fill="FFFFFF"/>
              <w:spacing w:after="158"/>
              <w:rPr>
                <w:rFonts w:ascii="Source Sans Pro" w:eastAsia="Times New Roman" w:hAnsi="Source Sans Pro" w:cs="Times New Roman"/>
                <w:color w:val="00B050"/>
                <w:sz w:val="24"/>
                <w:szCs w:val="24"/>
                <w:lang w:eastAsia="en-GB"/>
              </w:rPr>
            </w:pPr>
            <w:r w:rsidRPr="00A919A4">
              <w:rPr>
                <w:rFonts w:ascii="Source Sans Pro" w:eastAsia="Times New Roman" w:hAnsi="Source Sans Pro" w:cs="Times New Roman"/>
                <w:color w:val="00B050"/>
                <w:sz w:val="24"/>
                <w:szCs w:val="24"/>
                <w:lang w:eastAsia="en-GB"/>
              </w:rPr>
              <w:t>Councillors agreed a revised package of financial support to ensure the continued delivery of Council owned leisure facilities in the district to support the health and wellbeing of our residents.</w:t>
            </w:r>
          </w:p>
          <w:p w14:paraId="654EA26B" w14:textId="77777777" w:rsidR="00FC2B01" w:rsidRPr="00E92524" w:rsidRDefault="00FC2B01" w:rsidP="00E92524">
            <w:pPr>
              <w:rPr>
                <w:color w:val="00B050"/>
              </w:rPr>
            </w:pPr>
          </w:p>
          <w:bookmarkEnd w:id="107"/>
          <w:p w14:paraId="4A38886D" w14:textId="77777777" w:rsidR="005333A7" w:rsidRPr="001A5D8A" w:rsidRDefault="005333A7" w:rsidP="005333A7">
            <w:pPr>
              <w:ind w:left="284"/>
              <w:contextualSpacing/>
              <w:rPr>
                <w:b/>
              </w:rPr>
            </w:pPr>
          </w:p>
          <w:p w14:paraId="75B244E8" w14:textId="77777777" w:rsidR="000B5E4F" w:rsidRDefault="000B5E4F" w:rsidP="00E92524">
            <w:pPr>
              <w:pStyle w:val="ListParagraph"/>
              <w:numPr>
                <w:ilvl w:val="0"/>
                <w:numId w:val="98"/>
              </w:numPr>
              <w:jc w:val="both"/>
              <w:rPr>
                <w:b/>
              </w:rPr>
            </w:pPr>
            <w:r w:rsidRPr="000F1700">
              <w:t xml:space="preserve">When efficiencies are identified by </w:t>
            </w:r>
            <w:r w:rsidR="003369DD">
              <w:t xml:space="preserve"> Service Directors </w:t>
            </w:r>
            <w:r w:rsidRPr="000F1700">
              <w:t xml:space="preserve"> they set out delivery plan including timescales for implementation and any contractual obligations which may impact on the efficiencies and investments.</w:t>
            </w:r>
          </w:p>
          <w:p w14:paraId="530A7B2E" w14:textId="77777777" w:rsidR="000B5E4F" w:rsidRPr="00226D2B" w:rsidRDefault="000B5E4F" w:rsidP="00226D2B">
            <w:pPr>
              <w:jc w:val="both"/>
              <w:rPr>
                <w:i/>
              </w:rPr>
            </w:pPr>
          </w:p>
        </w:tc>
        <w:tc>
          <w:tcPr>
            <w:tcW w:w="1134" w:type="dxa"/>
          </w:tcPr>
          <w:p w14:paraId="54247A23" w14:textId="77777777" w:rsidR="000B5E4F" w:rsidRDefault="000B5E4F" w:rsidP="009C7E47">
            <w:pPr>
              <w:rPr>
                <w:b/>
              </w:rPr>
            </w:pPr>
          </w:p>
        </w:tc>
        <w:tc>
          <w:tcPr>
            <w:tcW w:w="1134" w:type="dxa"/>
          </w:tcPr>
          <w:p w14:paraId="166E762C" w14:textId="77777777" w:rsidR="000B5E4F" w:rsidRDefault="000B5E4F" w:rsidP="009C7E47">
            <w:pPr>
              <w:rPr>
                <w:b/>
              </w:rPr>
            </w:pPr>
          </w:p>
        </w:tc>
      </w:tr>
      <w:tr w:rsidR="000B5E4F" w14:paraId="6C058B61" w14:textId="77777777" w:rsidTr="001A5D8A">
        <w:tc>
          <w:tcPr>
            <w:tcW w:w="11619" w:type="dxa"/>
            <w:shd w:val="clear" w:color="auto" w:fill="EAF1DD" w:themeFill="accent3" w:themeFillTint="33"/>
          </w:tcPr>
          <w:p w14:paraId="01C5296C" w14:textId="77777777" w:rsidR="000B5E4F" w:rsidRPr="000F1700" w:rsidRDefault="000B5E4F" w:rsidP="009C7E47">
            <w:pPr>
              <w:ind w:left="284" w:hanging="284"/>
              <w:jc w:val="both"/>
              <w:rPr>
                <w:b/>
                <w:i/>
              </w:rPr>
            </w:pPr>
            <w:r w:rsidRPr="000F1700">
              <w:rPr>
                <w:i/>
              </w:rPr>
              <w:lastRenderedPageBreak/>
              <w:t>D3 ii) Ensuring the budgeting process is all-inclusive, taking into account the full cost of operations over the medium and longer term</w:t>
            </w:r>
            <w:r w:rsidRPr="000F1700">
              <w:t xml:space="preserve"> </w:t>
            </w:r>
            <w:r w:rsidRPr="000F1700">
              <w:rPr>
                <w:i/>
              </w:rPr>
              <w:t xml:space="preserve">This according to CIPFA/SOLACE is demonstrated by, for </w:t>
            </w:r>
            <w:proofErr w:type="spellStart"/>
            <w:r w:rsidRPr="000F1700">
              <w:rPr>
                <w:i/>
              </w:rPr>
              <w:t>eg</w:t>
            </w:r>
            <w:proofErr w:type="spellEnd"/>
            <w:r w:rsidRPr="000F1700">
              <w:rPr>
                <w:i/>
              </w:rPr>
              <w:t>:</w:t>
            </w:r>
          </w:p>
          <w:p w14:paraId="03D2CFCE" w14:textId="77777777" w:rsidR="000B5E4F" w:rsidRPr="000F1700" w:rsidRDefault="000B5E4F" w:rsidP="009C7E47">
            <w:pPr>
              <w:pStyle w:val="ListParagraph"/>
              <w:numPr>
                <w:ilvl w:val="0"/>
                <w:numId w:val="28"/>
              </w:numPr>
              <w:ind w:left="284" w:hanging="284"/>
              <w:jc w:val="both"/>
              <w:rPr>
                <w:b/>
                <w:i/>
              </w:rPr>
            </w:pPr>
            <w:r w:rsidRPr="000F1700">
              <w:rPr>
                <w:i/>
              </w:rPr>
              <w:t>Budgeting guidance and protocols</w:t>
            </w:r>
          </w:p>
          <w:p w14:paraId="497AD4D3" w14:textId="77777777" w:rsidR="000B5E4F" w:rsidRPr="00316999" w:rsidRDefault="000B5E4F" w:rsidP="009C7E47">
            <w:pPr>
              <w:pStyle w:val="ListParagraph"/>
              <w:ind w:left="284"/>
              <w:jc w:val="both"/>
              <w:rPr>
                <w:i/>
              </w:rPr>
            </w:pPr>
          </w:p>
        </w:tc>
        <w:tc>
          <w:tcPr>
            <w:tcW w:w="1134" w:type="dxa"/>
            <w:shd w:val="clear" w:color="auto" w:fill="EAF1DD" w:themeFill="accent3" w:themeFillTint="33"/>
          </w:tcPr>
          <w:p w14:paraId="08437BF6" w14:textId="77777777" w:rsidR="000B5E4F" w:rsidRDefault="000B5E4F" w:rsidP="009C7E47">
            <w:pPr>
              <w:rPr>
                <w:b/>
              </w:rPr>
            </w:pPr>
            <w:r>
              <w:t>Full</w:t>
            </w:r>
          </w:p>
        </w:tc>
        <w:tc>
          <w:tcPr>
            <w:tcW w:w="1134" w:type="dxa"/>
            <w:shd w:val="clear" w:color="auto" w:fill="EAF1DD" w:themeFill="accent3" w:themeFillTint="33"/>
          </w:tcPr>
          <w:p w14:paraId="1FF74457" w14:textId="77777777" w:rsidR="000B5E4F" w:rsidRDefault="000B5E4F" w:rsidP="009C7E47">
            <w:pPr>
              <w:rPr>
                <w:b/>
              </w:rPr>
            </w:pPr>
          </w:p>
        </w:tc>
      </w:tr>
      <w:tr w:rsidR="000B5E4F" w14:paraId="75FF0BCB" w14:textId="77777777" w:rsidTr="001A5D8A">
        <w:tc>
          <w:tcPr>
            <w:tcW w:w="11619" w:type="dxa"/>
            <w:shd w:val="clear" w:color="auto" w:fill="FFFFFF" w:themeFill="background1"/>
          </w:tcPr>
          <w:p w14:paraId="2BC0F6E9" w14:textId="77777777" w:rsidR="000B5E4F" w:rsidRDefault="000B5E4F" w:rsidP="009C7E47">
            <w:pPr>
              <w:ind w:left="284" w:hanging="284"/>
              <w:jc w:val="both"/>
              <w:rPr>
                <w:b/>
                <w:i/>
              </w:rPr>
            </w:pPr>
            <w:r w:rsidRPr="000F1700">
              <w:rPr>
                <w:i/>
              </w:rPr>
              <w:t>D3 ii) What NHDC has or does</w:t>
            </w:r>
            <w:r w:rsidRPr="00755FE8">
              <w:rPr>
                <w:i/>
              </w:rPr>
              <w:t>:</w:t>
            </w:r>
          </w:p>
          <w:p w14:paraId="24CD0710" w14:textId="77777777" w:rsidR="000B5E4F" w:rsidRPr="000F1700" w:rsidRDefault="000B5E4F" w:rsidP="009C7E47">
            <w:pPr>
              <w:pStyle w:val="ListParagraph"/>
              <w:numPr>
                <w:ilvl w:val="0"/>
                <w:numId w:val="28"/>
              </w:numPr>
              <w:ind w:left="284" w:hanging="284"/>
              <w:jc w:val="both"/>
              <w:rPr>
                <w:b/>
              </w:rPr>
            </w:pPr>
            <w:r w:rsidRPr="000F1700">
              <w:t>See D2 viii) above.</w:t>
            </w:r>
          </w:p>
          <w:p w14:paraId="6894B00D" w14:textId="77777777" w:rsidR="000B5E4F" w:rsidRPr="00A653A8" w:rsidRDefault="000B5E4F" w:rsidP="009C7E47">
            <w:pPr>
              <w:pStyle w:val="ListParagraph"/>
              <w:ind w:left="284" w:hanging="284"/>
              <w:jc w:val="both"/>
            </w:pPr>
          </w:p>
          <w:p w14:paraId="2B32C841" w14:textId="452F55BA" w:rsidR="000B5E4F" w:rsidRPr="000F1700" w:rsidRDefault="000B5E4F" w:rsidP="009C7E47">
            <w:pPr>
              <w:tabs>
                <w:tab w:val="left" w:pos="8263"/>
              </w:tabs>
              <w:ind w:left="284" w:hanging="284"/>
              <w:jc w:val="both"/>
              <w:rPr>
                <w:i/>
              </w:rPr>
            </w:pPr>
            <w:r w:rsidRPr="000F1700">
              <w:rPr>
                <w:i/>
              </w:rPr>
              <w:t>Outcomes/ examples:</w:t>
            </w:r>
          </w:p>
          <w:p w14:paraId="56391DCF" w14:textId="77777777" w:rsidR="000B5E4F" w:rsidRPr="000F1700" w:rsidRDefault="000B5E4F" w:rsidP="00A91B11">
            <w:pPr>
              <w:pStyle w:val="ListParagraph"/>
              <w:numPr>
                <w:ilvl w:val="0"/>
                <w:numId w:val="99"/>
              </w:numPr>
              <w:ind w:left="284" w:hanging="284"/>
              <w:rPr>
                <w:b/>
              </w:rPr>
            </w:pPr>
            <w:r w:rsidRPr="000F1700">
              <w:t>See D2 viii) above.</w:t>
            </w:r>
          </w:p>
          <w:p w14:paraId="683970E1" w14:textId="77777777" w:rsidR="000B5E4F" w:rsidRPr="000F1700" w:rsidRDefault="000B5E4F" w:rsidP="009C7E47">
            <w:pPr>
              <w:jc w:val="both"/>
              <w:rPr>
                <w:i/>
              </w:rPr>
            </w:pPr>
          </w:p>
        </w:tc>
        <w:tc>
          <w:tcPr>
            <w:tcW w:w="1134" w:type="dxa"/>
          </w:tcPr>
          <w:p w14:paraId="7EAC4A0A" w14:textId="77777777" w:rsidR="000B5E4F" w:rsidRDefault="000B5E4F" w:rsidP="009C7E47">
            <w:pPr>
              <w:rPr>
                <w:b/>
              </w:rPr>
            </w:pPr>
          </w:p>
        </w:tc>
        <w:tc>
          <w:tcPr>
            <w:tcW w:w="1134" w:type="dxa"/>
          </w:tcPr>
          <w:p w14:paraId="32A16DD3" w14:textId="77777777" w:rsidR="000B5E4F" w:rsidRDefault="000B5E4F" w:rsidP="009C7E47">
            <w:pPr>
              <w:rPr>
                <w:b/>
              </w:rPr>
            </w:pPr>
          </w:p>
        </w:tc>
      </w:tr>
      <w:tr w:rsidR="000B5E4F" w14:paraId="7180C08C" w14:textId="77777777" w:rsidTr="001A5D8A">
        <w:tc>
          <w:tcPr>
            <w:tcW w:w="11619" w:type="dxa"/>
            <w:shd w:val="clear" w:color="auto" w:fill="EAF1DD" w:themeFill="accent3" w:themeFillTint="33"/>
          </w:tcPr>
          <w:p w14:paraId="54746A46" w14:textId="77777777" w:rsidR="000B5E4F" w:rsidRPr="000F1700" w:rsidRDefault="000B5E4F" w:rsidP="009C7E47">
            <w:pPr>
              <w:ind w:left="284" w:hanging="284"/>
              <w:jc w:val="both"/>
              <w:rPr>
                <w:b/>
                <w:i/>
              </w:rPr>
            </w:pPr>
            <w:bookmarkStart w:id="109" w:name="_Hlk70613481"/>
            <w:r w:rsidRPr="000F1700">
              <w:rPr>
                <w:i/>
              </w:rPr>
              <w:t>D3 iii) Ensuring the medium term financial strategy sets the context for ongoing decisions on significant delivery issues or responses to changes in the external environment that may arise during the budgetary period in order for outcomes to be achieved while optimising resource usage</w:t>
            </w:r>
            <w:bookmarkEnd w:id="109"/>
            <w:r w:rsidRPr="000F1700">
              <w:rPr>
                <w:i/>
              </w:rPr>
              <w:t xml:space="preserve">. This according to CIPFA/SOLACE is demonstrated by, for </w:t>
            </w:r>
            <w:proofErr w:type="spellStart"/>
            <w:r w:rsidRPr="000F1700">
              <w:rPr>
                <w:i/>
              </w:rPr>
              <w:t>eg</w:t>
            </w:r>
            <w:proofErr w:type="spellEnd"/>
            <w:r w:rsidRPr="000F1700">
              <w:rPr>
                <w:i/>
              </w:rPr>
              <w:t>:</w:t>
            </w:r>
          </w:p>
          <w:p w14:paraId="111DDF44" w14:textId="77777777" w:rsidR="000B5E4F" w:rsidRPr="000F1700" w:rsidRDefault="000B5E4F" w:rsidP="009C7E47">
            <w:pPr>
              <w:pStyle w:val="ListParagraph"/>
              <w:numPr>
                <w:ilvl w:val="0"/>
                <w:numId w:val="28"/>
              </w:numPr>
              <w:ind w:left="284" w:hanging="284"/>
              <w:jc w:val="both"/>
              <w:rPr>
                <w:b/>
                <w:i/>
              </w:rPr>
            </w:pPr>
            <w:r w:rsidRPr="000F1700">
              <w:rPr>
                <w:i/>
              </w:rPr>
              <w:t>Financial strategy</w:t>
            </w:r>
          </w:p>
          <w:p w14:paraId="420AF364" w14:textId="77777777" w:rsidR="000B5E4F" w:rsidRPr="00316999" w:rsidRDefault="000B5E4F" w:rsidP="009C7E47">
            <w:pPr>
              <w:pStyle w:val="ListParagraph"/>
              <w:ind w:left="284" w:hanging="284"/>
              <w:jc w:val="both"/>
              <w:rPr>
                <w:i/>
              </w:rPr>
            </w:pPr>
          </w:p>
        </w:tc>
        <w:tc>
          <w:tcPr>
            <w:tcW w:w="1134" w:type="dxa"/>
            <w:shd w:val="clear" w:color="auto" w:fill="EAF1DD" w:themeFill="accent3" w:themeFillTint="33"/>
          </w:tcPr>
          <w:p w14:paraId="39282C4E" w14:textId="77777777" w:rsidR="000B5E4F" w:rsidRDefault="000B5E4F" w:rsidP="009C7E47">
            <w:pPr>
              <w:ind w:left="284" w:hanging="284"/>
              <w:rPr>
                <w:b/>
              </w:rPr>
            </w:pPr>
            <w:r>
              <w:t>Full</w:t>
            </w:r>
          </w:p>
        </w:tc>
        <w:tc>
          <w:tcPr>
            <w:tcW w:w="1134" w:type="dxa"/>
            <w:shd w:val="clear" w:color="auto" w:fill="EAF1DD" w:themeFill="accent3" w:themeFillTint="33"/>
          </w:tcPr>
          <w:p w14:paraId="5538722B" w14:textId="77777777" w:rsidR="000B5E4F" w:rsidRDefault="000B5E4F" w:rsidP="009C7E47">
            <w:pPr>
              <w:ind w:left="284" w:hanging="284"/>
              <w:rPr>
                <w:b/>
              </w:rPr>
            </w:pPr>
          </w:p>
        </w:tc>
      </w:tr>
      <w:tr w:rsidR="000B5E4F" w14:paraId="44F39290" w14:textId="77777777" w:rsidTr="001A5D8A">
        <w:tc>
          <w:tcPr>
            <w:tcW w:w="11619" w:type="dxa"/>
            <w:shd w:val="clear" w:color="auto" w:fill="FFFFFF" w:themeFill="background1"/>
          </w:tcPr>
          <w:p w14:paraId="7367AE65" w14:textId="77777777" w:rsidR="000B5E4F" w:rsidRDefault="000B5E4F" w:rsidP="009C7E47">
            <w:pPr>
              <w:ind w:left="284" w:hanging="284"/>
              <w:jc w:val="both"/>
              <w:rPr>
                <w:b/>
                <w:i/>
              </w:rPr>
            </w:pPr>
            <w:r w:rsidRPr="000F1700">
              <w:rPr>
                <w:i/>
              </w:rPr>
              <w:t>D3 iii) What NHDC has or does</w:t>
            </w:r>
            <w:r w:rsidRPr="00755FE8">
              <w:rPr>
                <w:i/>
              </w:rPr>
              <w:t>:</w:t>
            </w:r>
          </w:p>
          <w:p w14:paraId="6B9A5C7D" w14:textId="77777777" w:rsidR="000B5E4F" w:rsidRPr="000F1700" w:rsidRDefault="000B5E4F" w:rsidP="00A91B11">
            <w:pPr>
              <w:pStyle w:val="ListParagraph"/>
              <w:numPr>
                <w:ilvl w:val="0"/>
                <w:numId w:val="99"/>
              </w:numPr>
              <w:jc w:val="both"/>
              <w:rPr>
                <w:b/>
              </w:rPr>
            </w:pPr>
            <w:r w:rsidRPr="000F1700">
              <w:t xml:space="preserve">A MTFS – see B1 </w:t>
            </w:r>
            <w:proofErr w:type="spellStart"/>
            <w:r w:rsidRPr="000F1700">
              <w:t>i</w:t>
            </w:r>
            <w:proofErr w:type="spellEnd"/>
            <w:r w:rsidRPr="000F1700">
              <w:t xml:space="preserve">), C2 </w:t>
            </w:r>
            <w:proofErr w:type="spellStart"/>
            <w:r w:rsidRPr="000F1700">
              <w:t>i</w:t>
            </w:r>
            <w:proofErr w:type="spellEnd"/>
            <w:r w:rsidRPr="000F1700">
              <w:t>), D1ii), D2 vii) above.</w:t>
            </w:r>
          </w:p>
          <w:p w14:paraId="1BDB14BC" w14:textId="77777777" w:rsidR="000B5E4F" w:rsidRPr="00F36A25" w:rsidRDefault="000B5E4F" w:rsidP="009C7E47">
            <w:pPr>
              <w:pStyle w:val="ListParagraph"/>
              <w:ind w:left="284" w:hanging="284"/>
              <w:jc w:val="both"/>
            </w:pPr>
          </w:p>
          <w:p w14:paraId="3EB7245F" w14:textId="77777777" w:rsidR="000B5E4F" w:rsidRPr="000F1700" w:rsidRDefault="000B5E4F" w:rsidP="009C7E47">
            <w:pPr>
              <w:ind w:left="284" w:hanging="284"/>
              <w:jc w:val="both"/>
              <w:rPr>
                <w:i/>
              </w:rPr>
            </w:pPr>
            <w:r w:rsidRPr="000F1700">
              <w:rPr>
                <w:i/>
              </w:rPr>
              <w:t>Outcomes/ examples:</w:t>
            </w:r>
          </w:p>
          <w:p w14:paraId="12FB3392" w14:textId="0BC1CABB" w:rsidR="000B5E4F" w:rsidRDefault="000B5E4F" w:rsidP="00A91B11">
            <w:pPr>
              <w:pStyle w:val="ListParagraph"/>
              <w:numPr>
                <w:ilvl w:val="0"/>
                <w:numId w:val="99"/>
              </w:numPr>
              <w:jc w:val="both"/>
            </w:pPr>
            <w:r w:rsidRPr="000F1700">
              <w:t xml:space="preserve">See MTFS examples B1 </w:t>
            </w:r>
            <w:proofErr w:type="spellStart"/>
            <w:r w:rsidRPr="000F1700">
              <w:t>i</w:t>
            </w:r>
            <w:proofErr w:type="spellEnd"/>
            <w:r w:rsidRPr="000F1700">
              <w:t xml:space="preserve">), C2 </w:t>
            </w:r>
            <w:proofErr w:type="spellStart"/>
            <w:r w:rsidRPr="000F1700">
              <w:t>i</w:t>
            </w:r>
            <w:proofErr w:type="spellEnd"/>
            <w:r w:rsidRPr="000F1700">
              <w:t>), D1ii), D2 vii) above</w:t>
            </w:r>
            <w:r w:rsidRPr="00F36A25">
              <w:t>.</w:t>
            </w:r>
          </w:p>
          <w:p w14:paraId="083FB5F7" w14:textId="26973BEC" w:rsidR="002D222B" w:rsidRPr="001346C2" w:rsidRDefault="002D222B" w:rsidP="00A91B11">
            <w:pPr>
              <w:pStyle w:val="ListParagraph"/>
              <w:numPr>
                <w:ilvl w:val="0"/>
                <w:numId w:val="99"/>
              </w:numPr>
              <w:tabs>
                <w:tab w:val="left" w:pos="142"/>
              </w:tabs>
              <w:rPr>
                <w:b/>
                <w:bCs/>
              </w:rPr>
            </w:pPr>
            <w:bookmarkStart w:id="110" w:name="_Hlk70613492"/>
            <w:r w:rsidRPr="002D222B">
              <w:rPr>
                <w:bCs/>
              </w:rPr>
              <w:t>Principle D - That Council have been alerted to a forecast impact of Covid-19 in comparison to available reserves and confirms that these reserves will be used to fund the impact.  .</w:t>
            </w:r>
            <w:hyperlink r:id="rId240" w:history="1">
              <w:r w:rsidRPr="002D222B">
                <w:rPr>
                  <w:bCs/>
                  <w:iCs/>
                  <w:color w:val="0000FF"/>
                  <w:u w:val="single"/>
                </w:rPr>
                <w:t>http://srvmodgov01.north-herts.gov.uk/documents/s11410/Covid-19%20Financial%20Impacts.pdf</w:t>
              </w:r>
            </w:hyperlink>
          </w:p>
          <w:p w14:paraId="12E2969E" w14:textId="7210655E" w:rsidR="001346C2" w:rsidRPr="001346C2" w:rsidRDefault="001346C2" w:rsidP="00A91B11">
            <w:pPr>
              <w:pStyle w:val="ListParagraph"/>
              <w:numPr>
                <w:ilvl w:val="0"/>
                <w:numId w:val="99"/>
              </w:numPr>
              <w:tabs>
                <w:tab w:val="left" w:pos="142"/>
              </w:tabs>
              <w:rPr>
                <w:b/>
                <w:bCs/>
                <w:color w:val="00B050"/>
              </w:rPr>
            </w:pPr>
            <w:bookmarkStart w:id="111" w:name="_Hlk70606363"/>
            <w:r w:rsidRPr="001346C2">
              <w:rPr>
                <w:bCs/>
                <w:color w:val="00B050"/>
              </w:rPr>
              <w:t xml:space="preserve">The Community support fund was supported by the reserves fund to support voluntary organisations tackling the impact of Covid on the community </w:t>
            </w:r>
            <w:r w:rsidRPr="001346C2">
              <w:rPr>
                <w:color w:val="00B050"/>
              </w:rPr>
              <w:t xml:space="preserve"> </w:t>
            </w:r>
            <w:hyperlink r:id="rId241" w:history="1">
              <w:r w:rsidRPr="001346C2">
                <w:rPr>
                  <w:rStyle w:val="Hyperlink"/>
                  <w:bCs/>
                  <w:color w:val="00B050"/>
                </w:rPr>
                <w:t>https://www.north-herts.gov.uk/home/community/grants/coronavirus-community-support-fund</w:t>
              </w:r>
            </w:hyperlink>
          </w:p>
          <w:bookmarkEnd w:id="110"/>
          <w:bookmarkEnd w:id="111"/>
          <w:p w14:paraId="57136D77" w14:textId="77777777" w:rsidR="00CD6028" w:rsidRPr="00D4315C" w:rsidRDefault="00CD6028" w:rsidP="00CD6028">
            <w:pPr>
              <w:ind w:firstLine="720"/>
              <w:rPr>
                <w:color w:val="00B050"/>
              </w:rPr>
            </w:pPr>
            <w:r w:rsidRPr="00D4315C">
              <w:rPr>
                <w:color w:val="00B050"/>
              </w:rPr>
              <w:t xml:space="preserve">Decision was made under delegated authority in January 2021 to approve the Council’s Local Restrictions Support Grant (LRSG), and to approve the Council’s Closed Business Lockdown Package (CBLP), with the aim of ensuring that financial support provided by the government during periods of pandemic restrictions reaches qualifying businesses as quickly as possible. </w:t>
            </w:r>
          </w:p>
          <w:p w14:paraId="1F5B45D3" w14:textId="77777777" w:rsidR="00CD6028" w:rsidRDefault="00CD6028" w:rsidP="00CD6028">
            <w:pPr>
              <w:ind w:firstLine="720"/>
              <w:rPr>
                <w:color w:val="00B050"/>
              </w:rPr>
            </w:pPr>
            <w:r w:rsidRPr="00D4315C">
              <w:rPr>
                <w:color w:val="00B050"/>
              </w:rPr>
              <w:t xml:space="preserve">Regarding the Restart Grant scheme which supports businesses to reopen safely following COVID restrictions, a decision was made under delegated authority in March 2021 to ensure that the financial support provided by the government reaches qualifying businesses as quickly as possible. </w:t>
            </w:r>
          </w:p>
          <w:p w14:paraId="0B927018" w14:textId="77777777" w:rsidR="00CD6028" w:rsidRPr="00D4315C" w:rsidRDefault="00CD6028" w:rsidP="00CD6028">
            <w:pPr>
              <w:rPr>
                <w:color w:val="00B050"/>
              </w:rPr>
            </w:pPr>
            <w:r w:rsidRPr="00D4315C">
              <w:rPr>
                <w:color w:val="00B050"/>
              </w:rPr>
              <w:lastRenderedPageBreak/>
              <w:t xml:space="preserve">The council was allocated £118k under the Reopening High Streets Safely (RHSS) funding that was awarded last year due to the COVID-19 pandemic. The total RHSS funding that the Council received can be broken down as below: </w:t>
            </w:r>
          </w:p>
          <w:p w14:paraId="0BE3044A" w14:textId="77777777" w:rsidR="00CD6028" w:rsidRPr="00D4315C" w:rsidRDefault="00CD6028" w:rsidP="00CD6028">
            <w:pPr>
              <w:pStyle w:val="ListParagraph"/>
              <w:numPr>
                <w:ilvl w:val="0"/>
                <w:numId w:val="140"/>
              </w:numPr>
              <w:spacing w:after="160" w:line="252" w:lineRule="auto"/>
              <w:rPr>
                <w:color w:val="00B050"/>
              </w:rPr>
            </w:pPr>
            <w:r w:rsidRPr="00D4315C">
              <w:rPr>
                <w:color w:val="00B050"/>
              </w:rPr>
              <w:t xml:space="preserve">£76,000 spent to date on communication campaign encouraging people to shop safely and locally and changes to the public realm including hand sanitiser units, barriers systems and management fees, </w:t>
            </w:r>
          </w:p>
          <w:p w14:paraId="1F284DDF" w14:textId="77777777" w:rsidR="00CD6028" w:rsidRPr="00D4315C" w:rsidRDefault="00CD6028" w:rsidP="00CD6028">
            <w:pPr>
              <w:pStyle w:val="ListParagraph"/>
              <w:numPr>
                <w:ilvl w:val="0"/>
                <w:numId w:val="140"/>
              </w:numPr>
              <w:spacing w:after="160" w:line="252" w:lineRule="auto"/>
              <w:rPr>
                <w:color w:val="00B050"/>
              </w:rPr>
            </w:pPr>
            <w:r w:rsidRPr="00D4315C">
              <w:rPr>
                <w:color w:val="00B050"/>
              </w:rPr>
              <w:t>£38,000 committed future spend on changes to the public realm including planters in Hitchin, Letchworth and Royston Town centres to facilitate social distancing for pavement café  licences, a communication campaign management fee including temps for footfall counts</w:t>
            </w:r>
          </w:p>
          <w:p w14:paraId="68402652" w14:textId="77777777" w:rsidR="00CD6028" w:rsidRPr="00D4315C" w:rsidRDefault="00CD6028" w:rsidP="00CD6028">
            <w:pPr>
              <w:pStyle w:val="ListParagraph"/>
              <w:numPr>
                <w:ilvl w:val="0"/>
                <w:numId w:val="140"/>
              </w:numPr>
              <w:spacing w:after="160" w:line="252" w:lineRule="auto"/>
              <w:rPr>
                <w:color w:val="00B050"/>
              </w:rPr>
            </w:pPr>
            <w:r w:rsidRPr="00D4315C">
              <w:rPr>
                <w:color w:val="00B050"/>
              </w:rPr>
              <w:t xml:space="preserve">£4,000 towards administration supporting the grant return process. </w:t>
            </w:r>
          </w:p>
          <w:p w14:paraId="000B0E7B" w14:textId="4C1900CF" w:rsidR="00CD6028" w:rsidRDefault="00FA1F31" w:rsidP="00CD6028">
            <w:pPr>
              <w:rPr>
                <w:color w:val="00B050"/>
              </w:rPr>
            </w:pPr>
            <w:hyperlink r:id="rId242" w:history="1">
              <w:r w:rsidR="00CD6028" w:rsidRPr="00D4315C">
                <w:rPr>
                  <w:rStyle w:val="Hyperlink"/>
                  <w:color w:val="00B050"/>
                </w:rPr>
                <w:t>https://www.north-herts.gov.uk/councils-join-forces-help-region-shop-safe-shop-local</w:t>
              </w:r>
            </w:hyperlink>
            <w:r w:rsidR="00CD6028" w:rsidRPr="00D4315C">
              <w:rPr>
                <w:color w:val="00B050"/>
              </w:rPr>
              <w:t xml:space="preserve"> </w:t>
            </w:r>
          </w:p>
          <w:p w14:paraId="7640EF72" w14:textId="342ED7FC" w:rsidR="00CD6028" w:rsidRDefault="00CD6028" w:rsidP="00CD6028">
            <w:pPr>
              <w:rPr>
                <w:color w:val="00B050"/>
              </w:rPr>
            </w:pPr>
          </w:p>
          <w:p w14:paraId="733AE312" w14:textId="77777777" w:rsidR="00CD6028" w:rsidRPr="00FF7209" w:rsidRDefault="00CD6028" w:rsidP="00CD6028">
            <w:pPr>
              <w:rPr>
                <w:iCs/>
                <w:color w:val="00B050"/>
              </w:rPr>
            </w:pPr>
            <w:r w:rsidRPr="00FF7209">
              <w:rPr>
                <w:iCs/>
                <w:color w:val="00B050"/>
              </w:rPr>
              <w:t>In line with the government’s ‘Everyone In’ instruction, the Council has been accommodating a large number of additional households who are sleeping rough or who are at risk of street homelessness. This has been supported through additional funding through the Next Steps Accommodation Programme Grant and the Homeless Prevention Grant.</w:t>
            </w:r>
          </w:p>
          <w:p w14:paraId="35261390" w14:textId="77777777" w:rsidR="00CD6028" w:rsidRPr="00FF7209" w:rsidRDefault="00CD6028" w:rsidP="00CD6028">
            <w:pPr>
              <w:rPr>
                <w:iCs/>
                <w:color w:val="00B050"/>
              </w:rPr>
            </w:pPr>
            <w:r w:rsidRPr="00FF7209">
              <w:rPr>
                <w:iCs/>
                <w:color w:val="00B050"/>
              </w:rPr>
              <w:t xml:space="preserve">The Council was successful in securing £183,000 of Next Steps Accommodation Programme (NSAP) funding. This has been used to provide ongoing accommodation support for rough sleepers housed during the COVID-19 pandemic. This has funded three strands of activity, all of which have been key components of the resettlement pathway: </w:t>
            </w:r>
          </w:p>
          <w:p w14:paraId="10C9560E" w14:textId="77777777" w:rsidR="00CD6028" w:rsidRPr="00FF7209" w:rsidRDefault="00CD6028" w:rsidP="00CD6028">
            <w:pPr>
              <w:pStyle w:val="ListParagraph"/>
              <w:numPr>
                <w:ilvl w:val="0"/>
                <w:numId w:val="141"/>
              </w:numPr>
              <w:spacing w:after="120"/>
              <w:contextualSpacing w:val="0"/>
              <w:rPr>
                <w:iCs/>
                <w:color w:val="00B050"/>
              </w:rPr>
            </w:pPr>
            <w:r w:rsidRPr="00FF7209">
              <w:rPr>
                <w:iCs/>
                <w:color w:val="00B050"/>
              </w:rPr>
              <w:t xml:space="preserve">£90,000 for increased capacity of Haven First’s accommodation-based support service.  This is a key element of the pathway enabling Haven First to secure a lease on a local hotel in Royston for six months.   </w:t>
            </w:r>
          </w:p>
          <w:p w14:paraId="16F7094A" w14:textId="77777777" w:rsidR="00CD6028" w:rsidRPr="00FF7209" w:rsidRDefault="00CD6028" w:rsidP="00CD6028">
            <w:pPr>
              <w:pStyle w:val="ListParagraph"/>
              <w:numPr>
                <w:ilvl w:val="0"/>
                <w:numId w:val="141"/>
              </w:numPr>
              <w:spacing w:after="120"/>
              <w:contextualSpacing w:val="0"/>
              <w:rPr>
                <w:iCs/>
                <w:color w:val="00B050"/>
              </w:rPr>
            </w:pPr>
            <w:r w:rsidRPr="00FF7209">
              <w:rPr>
                <w:iCs/>
                <w:color w:val="00B050"/>
              </w:rPr>
              <w:t>£71,000 for assistance with the Council’s (net) cost of hotels, emergency accommodation often being an initial first step on the pathway</w:t>
            </w:r>
          </w:p>
          <w:p w14:paraId="1F5B1FCC" w14:textId="043F3CE2" w:rsidR="00CD6028" w:rsidRPr="00CD6028" w:rsidRDefault="00CD6028" w:rsidP="00CD6028">
            <w:pPr>
              <w:pStyle w:val="ListParagraph"/>
              <w:numPr>
                <w:ilvl w:val="0"/>
                <w:numId w:val="141"/>
              </w:numPr>
              <w:contextualSpacing w:val="0"/>
              <w:rPr>
                <w:iCs/>
                <w:color w:val="00B050"/>
              </w:rPr>
            </w:pPr>
            <w:r w:rsidRPr="00FF7209">
              <w:rPr>
                <w:iCs/>
                <w:color w:val="00B050"/>
              </w:rPr>
              <w:t>£22,000 for two ‘Housing First’ placements - this provides more intensive support solutions for those with particularly high and/or complex needs.  This has funded Haven First’s support costs.</w:t>
            </w:r>
          </w:p>
          <w:p w14:paraId="05DF9CF8" w14:textId="77777777" w:rsidR="00CD6028" w:rsidRPr="00FF7209" w:rsidRDefault="00CD6028" w:rsidP="00CD6028">
            <w:pPr>
              <w:rPr>
                <w:iCs/>
                <w:color w:val="00B050"/>
              </w:rPr>
            </w:pPr>
            <w:r w:rsidRPr="00FF7209">
              <w:rPr>
                <w:iCs/>
                <w:color w:val="00B050"/>
              </w:rPr>
              <w:t>During the last year, the council has also received just over £257,000 from Flexible Homelessness Support and Homelessness Reduction Grants combined</w:t>
            </w:r>
            <w:r w:rsidRPr="00FF7209">
              <w:rPr>
                <w:color w:val="00B050"/>
              </w:rPr>
              <w:t xml:space="preserve"> </w:t>
            </w:r>
            <w:r w:rsidRPr="00FF7209">
              <w:rPr>
                <w:iCs/>
                <w:color w:val="00B050"/>
              </w:rPr>
              <w:t xml:space="preserve">to fund extensions to existing specialist services in the district which support rough sleepers, those facing domestic abuse and young people.  These Grants have been used in part to fund two specialist homelessness services up until the end of 2020/21.  </w:t>
            </w:r>
          </w:p>
          <w:p w14:paraId="7AE80AE8" w14:textId="77777777" w:rsidR="00CD6028" w:rsidRPr="00FF7209" w:rsidRDefault="00CD6028" w:rsidP="00CD6028">
            <w:pPr>
              <w:rPr>
                <w:iCs/>
                <w:color w:val="00B050"/>
              </w:rPr>
            </w:pPr>
            <w:r w:rsidRPr="00FF7209">
              <w:rPr>
                <w:iCs/>
                <w:color w:val="00B050"/>
              </w:rPr>
              <w:t>The Council also received Homelessness Prevention Grant funding.  The funding is ringfenced for use in managing homelessness pressures and supporting those who are at risk of homelessness and rough sleeping</w:t>
            </w:r>
          </w:p>
          <w:p w14:paraId="3760B3DD" w14:textId="77777777" w:rsidR="001346C2" w:rsidRPr="00CD6028" w:rsidRDefault="001346C2" w:rsidP="00CD6028">
            <w:pPr>
              <w:tabs>
                <w:tab w:val="left" w:pos="142"/>
              </w:tabs>
              <w:rPr>
                <w:b/>
                <w:bCs/>
              </w:rPr>
            </w:pPr>
          </w:p>
          <w:p w14:paraId="49F62076" w14:textId="77777777" w:rsidR="000B5E4F" w:rsidRPr="00316999" w:rsidRDefault="000B5E4F" w:rsidP="001346C2">
            <w:pPr>
              <w:pStyle w:val="ListParagraph"/>
              <w:jc w:val="both"/>
            </w:pPr>
          </w:p>
        </w:tc>
        <w:tc>
          <w:tcPr>
            <w:tcW w:w="1134" w:type="dxa"/>
          </w:tcPr>
          <w:p w14:paraId="02482018" w14:textId="77777777" w:rsidR="000B5E4F" w:rsidRDefault="000B5E4F" w:rsidP="009C7E47">
            <w:pPr>
              <w:ind w:left="284" w:hanging="284"/>
              <w:rPr>
                <w:b/>
              </w:rPr>
            </w:pPr>
          </w:p>
        </w:tc>
        <w:tc>
          <w:tcPr>
            <w:tcW w:w="1134" w:type="dxa"/>
          </w:tcPr>
          <w:p w14:paraId="2403E84D" w14:textId="77777777" w:rsidR="000B5E4F" w:rsidRDefault="000B5E4F" w:rsidP="009C7E47">
            <w:pPr>
              <w:rPr>
                <w:b/>
              </w:rPr>
            </w:pPr>
          </w:p>
        </w:tc>
      </w:tr>
      <w:tr w:rsidR="000B5E4F" w14:paraId="3CCAE235" w14:textId="77777777" w:rsidTr="001A5D8A">
        <w:tc>
          <w:tcPr>
            <w:tcW w:w="11619" w:type="dxa"/>
            <w:shd w:val="clear" w:color="auto" w:fill="EAF1DD" w:themeFill="accent3" w:themeFillTint="33"/>
          </w:tcPr>
          <w:p w14:paraId="4F4A7ED2" w14:textId="77777777" w:rsidR="000B5E4F" w:rsidRPr="000F1700" w:rsidRDefault="000B5E4F" w:rsidP="009C7E47">
            <w:pPr>
              <w:ind w:left="284" w:hanging="284"/>
              <w:jc w:val="both"/>
              <w:rPr>
                <w:b/>
                <w:i/>
              </w:rPr>
            </w:pPr>
            <w:bookmarkStart w:id="112" w:name="_Hlk42002434"/>
            <w:r w:rsidRPr="000F1700">
              <w:rPr>
                <w:i/>
              </w:rPr>
              <w:lastRenderedPageBreak/>
              <w:t>D3 iv) Ensuring the achievement of ‘social value’ through service planning and commissioning. The Public Services (Social Value) Act 2012 states that this is “the additional benefit to the community...over and above the direct purchasing of goods, services and outcomes”.</w:t>
            </w:r>
            <w:r w:rsidRPr="000F1700">
              <w:t xml:space="preserve"> </w:t>
            </w:r>
            <w:r w:rsidRPr="000F1700">
              <w:rPr>
                <w:i/>
              </w:rPr>
              <w:t xml:space="preserve">This according to CIPFA/SOLACE is demonstrated by, for </w:t>
            </w:r>
            <w:proofErr w:type="spellStart"/>
            <w:r w:rsidRPr="000F1700">
              <w:rPr>
                <w:i/>
              </w:rPr>
              <w:t>eg</w:t>
            </w:r>
            <w:proofErr w:type="spellEnd"/>
            <w:r w:rsidRPr="000F1700">
              <w:rPr>
                <w:i/>
              </w:rPr>
              <w:t>:</w:t>
            </w:r>
          </w:p>
          <w:p w14:paraId="77F01654" w14:textId="77777777" w:rsidR="000B5E4F" w:rsidRPr="000F1700" w:rsidRDefault="000B5E4F" w:rsidP="009C7E47">
            <w:pPr>
              <w:pStyle w:val="ListParagraph"/>
              <w:numPr>
                <w:ilvl w:val="0"/>
                <w:numId w:val="28"/>
              </w:numPr>
              <w:ind w:left="284" w:hanging="284"/>
              <w:jc w:val="both"/>
              <w:rPr>
                <w:b/>
                <w:i/>
              </w:rPr>
            </w:pPr>
            <w:r w:rsidRPr="000F1700">
              <w:rPr>
                <w:i/>
              </w:rPr>
              <w:t>Service plans demonstrate consideration of ‘social value’</w:t>
            </w:r>
          </w:p>
          <w:p w14:paraId="50957EC3" w14:textId="77777777" w:rsidR="000B5E4F" w:rsidRPr="000F1700" w:rsidRDefault="000B5E4F" w:rsidP="009C7E47">
            <w:pPr>
              <w:pStyle w:val="ListParagraph"/>
              <w:numPr>
                <w:ilvl w:val="0"/>
                <w:numId w:val="28"/>
              </w:numPr>
              <w:ind w:left="284" w:hanging="284"/>
              <w:jc w:val="both"/>
              <w:rPr>
                <w:b/>
                <w:i/>
              </w:rPr>
            </w:pPr>
            <w:r w:rsidRPr="000F1700">
              <w:rPr>
                <w:i/>
              </w:rPr>
              <w:t>Achievement of ‘social value’ is monitored and reported upon</w:t>
            </w:r>
          </w:p>
          <w:bookmarkEnd w:id="112"/>
          <w:p w14:paraId="122CEE90" w14:textId="77777777" w:rsidR="000B5E4F" w:rsidRDefault="000B5E4F" w:rsidP="009C7E47">
            <w:pPr>
              <w:pStyle w:val="ListParagraph"/>
              <w:ind w:left="284" w:hanging="284"/>
              <w:jc w:val="both"/>
              <w:rPr>
                <w:i/>
              </w:rPr>
            </w:pPr>
          </w:p>
        </w:tc>
        <w:tc>
          <w:tcPr>
            <w:tcW w:w="1134" w:type="dxa"/>
            <w:shd w:val="clear" w:color="auto" w:fill="EAF1DD" w:themeFill="accent3" w:themeFillTint="33"/>
          </w:tcPr>
          <w:p w14:paraId="60C8B71E" w14:textId="77777777" w:rsidR="000B5E4F" w:rsidRDefault="000B5E4F" w:rsidP="009C7E47">
            <w:pPr>
              <w:rPr>
                <w:b/>
              </w:rPr>
            </w:pPr>
            <w:r>
              <w:t>Moderate</w:t>
            </w:r>
          </w:p>
        </w:tc>
        <w:tc>
          <w:tcPr>
            <w:tcW w:w="1134" w:type="dxa"/>
            <w:shd w:val="clear" w:color="auto" w:fill="EAF1DD" w:themeFill="accent3" w:themeFillTint="33"/>
          </w:tcPr>
          <w:p w14:paraId="0F25EB91" w14:textId="77777777" w:rsidR="000B5E4F" w:rsidRDefault="000B5E4F" w:rsidP="009C7E47">
            <w:pPr>
              <w:rPr>
                <w:b/>
              </w:rPr>
            </w:pPr>
          </w:p>
        </w:tc>
      </w:tr>
      <w:tr w:rsidR="000B5E4F" w14:paraId="1D296265" w14:textId="77777777" w:rsidTr="001A5D8A">
        <w:tc>
          <w:tcPr>
            <w:tcW w:w="11619" w:type="dxa"/>
            <w:shd w:val="clear" w:color="auto" w:fill="FFFFFF" w:themeFill="background1"/>
          </w:tcPr>
          <w:p w14:paraId="4E54DE80" w14:textId="77777777" w:rsidR="000B5E4F" w:rsidRPr="000F1700" w:rsidRDefault="000B5E4F" w:rsidP="009C7E47">
            <w:pPr>
              <w:ind w:left="284" w:hanging="284"/>
              <w:jc w:val="both"/>
              <w:rPr>
                <w:i/>
              </w:rPr>
            </w:pPr>
            <w:r w:rsidRPr="000F1700">
              <w:rPr>
                <w:i/>
              </w:rPr>
              <w:t>D3 iv) What NHDC has or does:</w:t>
            </w:r>
          </w:p>
          <w:p w14:paraId="28E8A6C6" w14:textId="0B1F04CF" w:rsidR="000B5E4F" w:rsidRPr="004941C7" w:rsidRDefault="000B5E4F" w:rsidP="009C7E47">
            <w:pPr>
              <w:pStyle w:val="ListParagraph"/>
              <w:numPr>
                <w:ilvl w:val="0"/>
                <w:numId w:val="22"/>
              </w:numPr>
              <w:ind w:left="284" w:hanging="284"/>
              <w:jc w:val="both"/>
              <w:rPr>
                <w:b/>
              </w:rPr>
            </w:pPr>
            <w:r w:rsidRPr="000F1700">
              <w:t>The Service Plans reflect the need to consider the Public Services (Social Value) Act 2012, implications of the authority’s investment into local projects (and where relevant in procurement).</w:t>
            </w:r>
          </w:p>
          <w:p w14:paraId="40083BD0" w14:textId="3CD3D0D4" w:rsidR="004941C7" w:rsidRPr="000F1700" w:rsidRDefault="004941C7" w:rsidP="009C7E47">
            <w:pPr>
              <w:pStyle w:val="ListParagraph"/>
              <w:numPr>
                <w:ilvl w:val="0"/>
                <w:numId w:val="22"/>
              </w:numPr>
              <w:ind w:left="284" w:hanging="284"/>
              <w:jc w:val="both"/>
              <w:rPr>
                <w:b/>
              </w:rPr>
            </w:pPr>
            <w:bookmarkStart w:id="113" w:name="_Hlk70613525"/>
            <w:r w:rsidRPr="00D7393F">
              <w:rPr>
                <w:color w:val="00B050"/>
              </w:rPr>
              <w:t>Procurement Strategy 2021-22 As with many Councils during the last year, the Council has had to be reactive to the unprecedented situation (following the pandemic and preparing for post European Union transition). This shorter term Strategy for 2021-22 therefore will attempt to put into place some of the Council’s aspirations for the District, as they relate to the Council’s Plan as well as remain reactive to the changing environment</w:t>
            </w:r>
            <w:r>
              <w:rPr>
                <w:color w:val="00B050"/>
              </w:rPr>
              <w:t xml:space="preserve">. </w:t>
            </w:r>
            <w:r w:rsidRPr="007D0476">
              <w:rPr>
                <w:color w:val="00B050"/>
              </w:rPr>
              <w:t xml:space="preserve"> The Council’s Procurement Strategy 2021-22 puts in place the aspirations for the district as they relate to the Council Plan, including taking a focus on achieving community benefits though emphasis of the Go Local policy and a widening of the scope of this to incorporate Community Wealth Building.</w:t>
            </w:r>
          </w:p>
          <w:bookmarkEnd w:id="113"/>
          <w:p w14:paraId="0052BE58" w14:textId="77777777" w:rsidR="000B5E4F" w:rsidRPr="000F1700" w:rsidRDefault="000B5E4F" w:rsidP="009C7E47">
            <w:pPr>
              <w:pStyle w:val="ListParagraph"/>
              <w:numPr>
                <w:ilvl w:val="0"/>
                <w:numId w:val="22"/>
              </w:numPr>
              <w:ind w:left="284" w:hanging="284"/>
              <w:jc w:val="both"/>
              <w:rPr>
                <w:b/>
              </w:rPr>
            </w:pPr>
            <w:r w:rsidRPr="000F1700">
              <w:t>All reports and records of decisions record Social Value Act 2012 implications of a decision.  The Social Value is also covered in the “Go Local” Policy, detailed in the Contract Procurement Rules [</w:t>
            </w:r>
            <w:hyperlink r:id="rId243" w:history="1">
              <w:r w:rsidRPr="000F1700">
                <w:rPr>
                  <w:rStyle w:val="Hyperlink"/>
                  <w:color w:val="auto"/>
                </w:rPr>
                <w:t>Section 20 Contract Procurement Rules</w:t>
              </w:r>
            </w:hyperlink>
            <w:r w:rsidRPr="000F1700">
              <w:t>].</w:t>
            </w:r>
          </w:p>
          <w:p w14:paraId="015CE33B" w14:textId="77777777" w:rsidR="000B5E4F" w:rsidRPr="000F1700" w:rsidRDefault="000B5E4F" w:rsidP="009C7E47">
            <w:pPr>
              <w:pStyle w:val="ListParagraph"/>
              <w:numPr>
                <w:ilvl w:val="0"/>
                <w:numId w:val="22"/>
              </w:numPr>
              <w:ind w:left="284" w:hanging="284"/>
              <w:jc w:val="both"/>
              <w:rPr>
                <w:b/>
              </w:rPr>
            </w:pPr>
            <w:r w:rsidRPr="000F1700">
              <w:t>Social Value and Go Local guidance is provided for procurement [</w:t>
            </w:r>
            <w:hyperlink r:id="rId244" w:history="1">
              <w:r w:rsidRPr="000F1700">
                <w:rPr>
                  <w:rStyle w:val="Hyperlink"/>
                </w:rPr>
                <w:t>Social Values Guide</w:t>
              </w:r>
            </w:hyperlink>
            <w:r w:rsidRPr="000F1700">
              <w:t xml:space="preserve">; </w:t>
            </w:r>
            <w:hyperlink r:id="rId245" w:history="1">
              <w:r w:rsidRPr="000F1700">
                <w:rPr>
                  <w:rStyle w:val="Hyperlink"/>
                </w:rPr>
                <w:t>PPN - Supporting Apprenticeships and Skills</w:t>
              </w:r>
            </w:hyperlink>
            <w:r w:rsidRPr="000F1700">
              <w:t xml:space="preserve">; </w:t>
            </w:r>
            <w:hyperlink r:id="rId246" w:history="1">
              <w:r w:rsidRPr="000F1700">
                <w:rPr>
                  <w:rStyle w:val="Hyperlink"/>
                </w:rPr>
                <w:t>Social Values Act 2012 - Social Values flowchart</w:t>
              </w:r>
            </w:hyperlink>
            <w:r w:rsidRPr="000F1700">
              <w:t xml:space="preserve">; </w:t>
            </w:r>
            <w:hyperlink r:id="rId247" w:history="1">
              <w:r w:rsidRPr="000F1700">
                <w:rPr>
                  <w:rStyle w:val="Hyperlink"/>
                </w:rPr>
                <w:t>Social Values Act 2012 - Go Local flowchart</w:t>
              </w:r>
            </w:hyperlink>
            <w:r w:rsidRPr="000F1700">
              <w:t>].</w:t>
            </w:r>
          </w:p>
          <w:p w14:paraId="6385F6D2" w14:textId="77777777" w:rsidR="000B5E4F" w:rsidRPr="000F1700" w:rsidRDefault="000B5E4F" w:rsidP="009C7E47">
            <w:pPr>
              <w:pStyle w:val="ListParagraph"/>
              <w:numPr>
                <w:ilvl w:val="0"/>
                <w:numId w:val="22"/>
              </w:numPr>
              <w:ind w:left="284" w:hanging="284"/>
              <w:jc w:val="both"/>
              <w:rPr>
                <w:b/>
              </w:rPr>
            </w:pPr>
            <w:r w:rsidRPr="000F1700">
              <w:t xml:space="preserve">A Corporate Equality Strategy, and to work with partners to deliver the Council’s corporate objectives in an equitable manner </w:t>
            </w:r>
            <w:hyperlink r:id="rId248" w:history="1">
              <w:r w:rsidRPr="000F1700">
                <w:rPr>
                  <w:rStyle w:val="Hyperlink"/>
                </w:rPr>
                <w:t>https://www.north-herts.gov.uk/home/council-performance-and-data/policies/equality-and-diversity</w:t>
              </w:r>
            </w:hyperlink>
          </w:p>
          <w:p w14:paraId="255ABAD5" w14:textId="77777777" w:rsidR="000B5E4F" w:rsidRPr="002F4039" w:rsidRDefault="000B5E4F" w:rsidP="009C7E47">
            <w:pPr>
              <w:ind w:left="284" w:hanging="284"/>
              <w:jc w:val="both"/>
            </w:pPr>
          </w:p>
          <w:p w14:paraId="24BE42B1" w14:textId="77777777" w:rsidR="000B5E4F" w:rsidRPr="002F4039" w:rsidRDefault="000B5E4F" w:rsidP="009C7E47">
            <w:pPr>
              <w:ind w:left="284" w:hanging="284"/>
              <w:jc w:val="both"/>
              <w:rPr>
                <w:b/>
              </w:rPr>
            </w:pPr>
            <w:r w:rsidRPr="000F1700">
              <w:t>Outcomes/ examples</w:t>
            </w:r>
            <w:r w:rsidRPr="002F4039">
              <w:t>:</w:t>
            </w:r>
          </w:p>
          <w:p w14:paraId="27AFBC53" w14:textId="17901066" w:rsidR="004230F7" w:rsidRPr="004941C7" w:rsidRDefault="000B5E4F" w:rsidP="00A91B11">
            <w:pPr>
              <w:pStyle w:val="rteindent1"/>
              <w:numPr>
                <w:ilvl w:val="0"/>
                <w:numId w:val="129"/>
              </w:numPr>
              <w:shd w:val="clear" w:color="auto" w:fill="FFFFFF"/>
              <w:spacing w:before="0" w:beforeAutospacing="0" w:after="158" w:afterAutospacing="0"/>
              <w:ind w:left="284"/>
              <w:rPr>
                <w:rFonts w:ascii="Arial" w:hAnsi="Arial" w:cs="Arial"/>
                <w:b w:val="0"/>
                <w:color w:val="555555"/>
                <w:sz w:val="22"/>
                <w:szCs w:val="22"/>
              </w:rPr>
            </w:pPr>
            <w:bookmarkStart w:id="114" w:name="_Hlk42002471"/>
            <w:r w:rsidRPr="004941C7">
              <w:rPr>
                <w:rFonts w:ascii="Arial" w:hAnsi="Arial" w:cs="Arial"/>
                <w:b w:val="0"/>
                <w:sz w:val="22"/>
                <w:szCs w:val="22"/>
              </w:rPr>
              <w:t>The Council has a Co</w:t>
            </w:r>
            <w:r w:rsidR="004230F7" w:rsidRPr="004941C7">
              <w:rPr>
                <w:rFonts w:ascii="Arial" w:hAnsi="Arial" w:cs="Arial"/>
                <w:b w:val="0"/>
                <w:sz w:val="22"/>
                <w:szCs w:val="22"/>
              </w:rPr>
              <w:t xml:space="preserve">uncil </w:t>
            </w:r>
            <w:r w:rsidR="00FC15E8" w:rsidRPr="004941C7">
              <w:rPr>
                <w:rFonts w:ascii="Arial" w:hAnsi="Arial" w:cs="Arial"/>
                <w:b w:val="0"/>
                <w:sz w:val="22"/>
                <w:szCs w:val="22"/>
              </w:rPr>
              <w:t>Ob</w:t>
            </w:r>
            <w:r w:rsidRPr="004941C7">
              <w:rPr>
                <w:rFonts w:ascii="Arial" w:hAnsi="Arial" w:cs="Arial"/>
                <w:b w:val="0"/>
                <w:sz w:val="22"/>
                <w:szCs w:val="22"/>
              </w:rPr>
              <w:t xml:space="preserve">jective to </w:t>
            </w:r>
            <w:r w:rsidR="004230F7" w:rsidRPr="004941C7">
              <w:rPr>
                <w:rStyle w:val="Strong"/>
                <w:rFonts w:ascii="Arial" w:hAnsi="Arial" w:cs="Arial"/>
                <w:b/>
                <w:sz w:val="22"/>
                <w:szCs w:val="22"/>
              </w:rPr>
              <w:t xml:space="preserve"> Enable an enterprising and co-operative economy.</w:t>
            </w:r>
            <w:r w:rsidR="004230F7" w:rsidRPr="004941C7">
              <w:rPr>
                <w:rStyle w:val="Strong"/>
                <w:b/>
                <w:szCs w:val="22"/>
              </w:rPr>
              <w:t xml:space="preserve"> The </w:t>
            </w:r>
            <w:r w:rsidR="004230F7" w:rsidRPr="004941C7">
              <w:rPr>
                <w:rFonts w:ascii="Arial" w:hAnsi="Arial" w:cs="Arial"/>
                <w:b w:val="0"/>
                <w:sz w:val="22"/>
                <w:szCs w:val="22"/>
              </w:rPr>
              <w:t>will aim to become an increasingly innovative and inclusive Council, committed to generating community wealth, by seeking commercial and investment opportunities and through proactive engagement with a wider range of small and medium sized businesses to build a sustainable local economy. We will continue to engage with residents, staff and Councillors to continue to embrace modern working practices through the use of IT and a commitment to working towards a paperless Council whilst increasing the efficiency of services and access to them by residents</w:t>
            </w:r>
            <w:r w:rsidR="004230F7" w:rsidRPr="004941C7">
              <w:rPr>
                <w:rFonts w:ascii="Arial" w:hAnsi="Arial" w:cs="Arial"/>
                <w:b w:val="0"/>
                <w:color w:val="555555"/>
                <w:sz w:val="22"/>
                <w:szCs w:val="22"/>
              </w:rPr>
              <w:t>.</w:t>
            </w:r>
          </w:p>
          <w:p w14:paraId="32113474" w14:textId="6B575CB9" w:rsidR="000B5E4F" w:rsidRPr="00A971BA" w:rsidRDefault="004230F7" w:rsidP="00A91B11">
            <w:pPr>
              <w:pStyle w:val="ListParagraph"/>
              <w:numPr>
                <w:ilvl w:val="0"/>
                <w:numId w:val="99"/>
              </w:numPr>
              <w:ind w:left="284" w:hanging="284"/>
              <w:jc w:val="both"/>
              <w:rPr>
                <w:b/>
                <w:i/>
              </w:rPr>
            </w:pPr>
            <w:r w:rsidRPr="000F1700">
              <w:t xml:space="preserve"> </w:t>
            </w:r>
            <w:r w:rsidR="000B5E4F" w:rsidRPr="000F1700">
              <w:t xml:space="preserve"> This Objective forms part of the Co</w:t>
            </w:r>
            <w:r>
              <w:t>uncil</w:t>
            </w:r>
            <w:r w:rsidR="00FC15E8">
              <w:t xml:space="preserve"> </w:t>
            </w:r>
            <w:r w:rsidR="000B5E4F" w:rsidRPr="000F1700">
              <w:t xml:space="preserve">Plan and the Service Plan indicates how the service areas link to Objectives.  Heads/ Corporate Managers assess their future service needs “Where do we need to be” on SWOT (Strengths Weaknesses, Opportunities and Threats) and PESTLE (Political, Economic, Social, Technical, </w:t>
            </w:r>
            <w:r w:rsidR="000B5E4F" w:rsidRPr="000F1700">
              <w:lastRenderedPageBreak/>
              <w:t>Legislative and Environmental) analysis.  The Service Plan template states the following as guidance to Heads/ Corporate Managers: “</w:t>
            </w:r>
            <w:r w:rsidR="000B5E4F" w:rsidRPr="000F1700">
              <w:rPr>
                <w:i/>
              </w:rPr>
              <w:t xml:space="preserve">From January 2013, under Public Services (Social Value) Act 2012, local authorities were required to capture the ‘social value’ of their investment into local projects.  Two comparative projects may have the same financial value, but it is the value to the local community, community groups or individuals which needs to be captured and reflected more accurately in order to better inform decision making; this should therefore be built into individual service plans, and the individual projects reflected within them.  ” </w:t>
            </w:r>
            <w:r w:rsidR="000B5E4F" w:rsidRPr="000F1700">
              <w:t>(see Co</w:t>
            </w:r>
            <w:r>
              <w:t>uncil</w:t>
            </w:r>
            <w:r w:rsidR="000B5E4F" w:rsidRPr="000F1700">
              <w:t xml:space="preserve"> Objectives page </w:t>
            </w:r>
            <w:bookmarkEnd w:id="114"/>
            <w:r w:rsidR="000B5E4F" w:rsidRPr="000F1700">
              <w:t xml:space="preserve">– with Service Plans: </w:t>
            </w:r>
            <w:hyperlink r:id="rId249" w:history="1">
              <w:r w:rsidR="000B5E4F" w:rsidRPr="000F1700">
                <w:rPr>
                  <w:rStyle w:val="Hyperlink"/>
                </w:rPr>
                <w:t>https://www.north-herts.gov.uk/home/council-performance-and-data/corporate-objectives</w:t>
              </w:r>
            </w:hyperlink>
            <w:r w:rsidR="000B5E4F" w:rsidRPr="000F1700">
              <w:t>).</w:t>
            </w:r>
          </w:p>
          <w:p w14:paraId="591609CD" w14:textId="4385274E" w:rsidR="00A971BA" w:rsidRPr="003C05D0" w:rsidRDefault="00A971BA" w:rsidP="00A91B11">
            <w:pPr>
              <w:pStyle w:val="ListParagraph"/>
              <w:numPr>
                <w:ilvl w:val="0"/>
                <w:numId w:val="99"/>
              </w:numPr>
              <w:ind w:left="284" w:hanging="284"/>
              <w:jc w:val="both"/>
              <w:rPr>
                <w:b/>
                <w:i/>
              </w:rPr>
            </w:pPr>
            <w:r>
              <w:t>The Corporate Procurement Group will seek to collect information regarding contracts and any inherent social value benefits. They will also seek to identify scope to include social value benefits in future contracts where possible</w:t>
            </w:r>
            <w:r w:rsidR="004941C7">
              <w:t>.</w:t>
            </w:r>
          </w:p>
          <w:p w14:paraId="5907FBB9" w14:textId="77777777" w:rsidR="003C05D0" w:rsidRPr="00D4315C" w:rsidRDefault="003C05D0" w:rsidP="003C05D0">
            <w:pPr>
              <w:rPr>
                <w:color w:val="00B050"/>
              </w:rPr>
            </w:pPr>
            <w:commentRangeStart w:id="115"/>
            <w:r w:rsidRPr="00D4315C">
              <w:rPr>
                <w:color w:val="00B050"/>
              </w:rPr>
              <w:t xml:space="preserve">The council was allocated £118k under the Reopening High Streets Safely (RHSS) funding that was awarded last year due to the COVID-19 pandemic. The total RHSS funding that the Council received can be broken down as below: </w:t>
            </w:r>
          </w:p>
          <w:p w14:paraId="2250C5CC" w14:textId="77777777" w:rsidR="003C05D0" w:rsidRPr="00D4315C" w:rsidRDefault="003C05D0" w:rsidP="003C05D0">
            <w:pPr>
              <w:pStyle w:val="ListParagraph"/>
              <w:numPr>
                <w:ilvl w:val="0"/>
                <w:numId w:val="140"/>
              </w:numPr>
              <w:spacing w:after="160" w:line="252" w:lineRule="auto"/>
              <w:rPr>
                <w:color w:val="00B050"/>
              </w:rPr>
            </w:pPr>
            <w:r w:rsidRPr="00D4315C">
              <w:rPr>
                <w:color w:val="00B050"/>
              </w:rPr>
              <w:t xml:space="preserve">£76,000 spent to date on communication campaign encouraging people to shop safely and locally and changes to the public realm including hand sanitiser units, barriers systems and management fees, </w:t>
            </w:r>
          </w:p>
          <w:p w14:paraId="0FC0E892" w14:textId="77777777" w:rsidR="003C05D0" w:rsidRPr="00D4315C" w:rsidRDefault="003C05D0" w:rsidP="003C05D0">
            <w:pPr>
              <w:pStyle w:val="ListParagraph"/>
              <w:numPr>
                <w:ilvl w:val="0"/>
                <w:numId w:val="140"/>
              </w:numPr>
              <w:spacing w:after="160" w:line="252" w:lineRule="auto"/>
              <w:rPr>
                <w:color w:val="00B050"/>
              </w:rPr>
            </w:pPr>
            <w:r w:rsidRPr="00D4315C">
              <w:rPr>
                <w:color w:val="00B050"/>
              </w:rPr>
              <w:t>£38,000 committed future spend on changes to the public realm including planters in Hitchin, Letchworth and Royston Town centres to facilitate social distancing for pavement café  licences, a communication campaign management fee including temps for footfall counts</w:t>
            </w:r>
          </w:p>
          <w:p w14:paraId="76A6EB1F" w14:textId="77777777" w:rsidR="003C05D0" w:rsidRPr="00D4315C" w:rsidRDefault="003C05D0" w:rsidP="003C05D0">
            <w:pPr>
              <w:pStyle w:val="ListParagraph"/>
              <w:numPr>
                <w:ilvl w:val="0"/>
                <w:numId w:val="140"/>
              </w:numPr>
              <w:spacing w:after="160" w:line="252" w:lineRule="auto"/>
              <w:rPr>
                <w:color w:val="00B050"/>
              </w:rPr>
            </w:pPr>
            <w:r w:rsidRPr="00D4315C">
              <w:rPr>
                <w:color w:val="00B050"/>
              </w:rPr>
              <w:t xml:space="preserve">£4,000 towards administration supporting the grant return process. </w:t>
            </w:r>
          </w:p>
          <w:p w14:paraId="7C970C67" w14:textId="77777777" w:rsidR="003C05D0" w:rsidRDefault="00FA1F31" w:rsidP="003C05D0">
            <w:pPr>
              <w:rPr>
                <w:color w:val="00B050"/>
              </w:rPr>
            </w:pPr>
            <w:hyperlink r:id="rId250" w:history="1">
              <w:r w:rsidR="003C05D0" w:rsidRPr="00D4315C">
                <w:rPr>
                  <w:rStyle w:val="Hyperlink"/>
                  <w:color w:val="00B050"/>
                </w:rPr>
                <w:t>https://www.north-herts.gov.uk/councils-join-forces-help-region-shop-safe-shop-local</w:t>
              </w:r>
            </w:hyperlink>
            <w:r w:rsidR="003C05D0" w:rsidRPr="00D4315C">
              <w:rPr>
                <w:color w:val="00B050"/>
              </w:rPr>
              <w:t xml:space="preserve"> </w:t>
            </w:r>
          </w:p>
          <w:p w14:paraId="49C3CD45" w14:textId="77777777" w:rsidR="003C05D0" w:rsidRDefault="003C05D0" w:rsidP="003C05D0">
            <w:pPr>
              <w:rPr>
                <w:color w:val="00B050"/>
              </w:rPr>
            </w:pPr>
          </w:p>
          <w:p w14:paraId="77A6A1A9" w14:textId="77777777" w:rsidR="003C05D0" w:rsidRPr="00FF7209" w:rsidRDefault="003C05D0" w:rsidP="003C05D0">
            <w:pPr>
              <w:rPr>
                <w:iCs/>
                <w:color w:val="00B050"/>
              </w:rPr>
            </w:pPr>
            <w:r w:rsidRPr="00FF7209">
              <w:rPr>
                <w:iCs/>
                <w:color w:val="00B050"/>
              </w:rPr>
              <w:t>In line with the government’s ‘Everyone In’ instruction, the Council has been accommodating a large number of additional households who are sleeping rough or who are at risk of street homelessness. This has been supported through additional funding through the Next Steps Accommodation Programme Grant and the Homeless Prevention Grant.</w:t>
            </w:r>
          </w:p>
          <w:p w14:paraId="4E94C92E" w14:textId="77777777" w:rsidR="003C05D0" w:rsidRPr="00FF7209" w:rsidRDefault="003C05D0" w:rsidP="003C05D0">
            <w:pPr>
              <w:rPr>
                <w:iCs/>
                <w:color w:val="00B050"/>
              </w:rPr>
            </w:pPr>
            <w:r w:rsidRPr="00FF7209">
              <w:rPr>
                <w:iCs/>
                <w:color w:val="00B050"/>
              </w:rPr>
              <w:t xml:space="preserve">The Council was successful in securing £183,000 of Next Steps Accommodation Programme (NSAP) funding. This has been used to provide ongoing accommodation support for rough sleepers housed during the COVID-19 pandemic. This has funded three strands of activity, all of which have been key components of the resettlement pathway: </w:t>
            </w:r>
          </w:p>
          <w:p w14:paraId="3CF6BC0F" w14:textId="77777777" w:rsidR="003C05D0" w:rsidRPr="00FF7209" w:rsidRDefault="003C05D0" w:rsidP="003C05D0">
            <w:pPr>
              <w:pStyle w:val="ListParagraph"/>
              <w:numPr>
                <w:ilvl w:val="0"/>
                <w:numId w:val="141"/>
              </w:numPr>
              <w:spacing w:after="120"/>
              <w:contextualSpacing w:val="0"/>
              <w:rPr>
                <w:iCs/>
                <w:color w:val="00B050"/>
              </w:rPr>
            </w:pPr>
            <w:r w:rsidRPr="00FF7209">
              <w:rPr>
                <w:iCs/>
                <w:color w:val="00B050"/>
              </w:rPr>
              <w:t xml:space="preserve">£90,000 for increased capacity of Haven First’s accommodation-based support service.  This is a key element of the pathway enabling Haven First to secure a lease on a local hotel in Royston for six months.   </w:t>
            </w:r>
          </w:p>
          <w:p w14:paraId="609956D3" w14:textId="77777777" w:rsidR="003C05D0" w:rsidRPr="00FF7209" w:rsidRDefault="003C05D0" w:rsidP="003C05D0">
            <w:pPr>
              <w:pStyle w:val="ListParagraph"/>
              <w:numPr>
                <w:ilvl w:val="0"/>
                <w:numId w:val="141"/>
              </w:numPr>
              <w:spacing w:after="120"/>
              <w:contextualSpacing w:val="0"/>
              <w:rPr>
                <w:iCs/>
                <w:color w:val="00B050"/>
              </w:rPr>
            </w:pPr>
            <w:r w:rsidRPr="00FF7209">
              <w:rPr>
                <w:iCs/>
                <w:color w:val="00B050"/>
              </w:rPr>
              <w:t>£71,000 for assistance with the Council’s (net) cost of hotels, emergency accommodation often being an initial first step on the pathway</w:t>
            </w:r>
          </w:p>
          <w:p w14:paraId="75A4D283" w14:textId="77777777" w:rsidR="003C05D0" w:rsidRPr="00FF7209" w:rsidRDefault="003C05D0" w:rsidP="003C05D0">
            <w:pPr>
              <w:pStyle w:val="ListParagraph"/>
              <w:numPr>
                <w:ilvl w:val="0"/>
                <w:numId w:val="141"/>
              </w:numPr>
              <w:contextualSpacing w:val="0"/>
              <w:rPr>
                <w:iCs/>
                <w:color w:val="00B050"/>
              </w:rPr>
            </w:pPr>
            <w:r w:rsidRPr="00FF7209">
              <w:rPr>
                <w:iCs/>
                <w:color w:val="00B050"/>
              </w:rPr>
              <w:t>£22,000 for two ‘Housing First’ placements - this provides more intensive support solutions for those with particularly high and/or complex needs.  This has funded Haven First’s support costs.</w:t>
            </w:r>
          </w:p>
          <w:p w14:paraId="4F2CE114" w14:textId="77777777" w:rsidR="003C05D0" w:rsidRPr="00FF7209" w:rsidRDefault="003C05D0" w:rsidP="003C05D0">
            <w:pPr>
              <w:rPr>
                <w:iCs/>
                <w:color w:val="00B050"/>
              </w:rPr>
            </w:pPr>
          </w:p>
          <w:p w14:paraId="07C38EEA" w14:textId="77777777" w:rsidR="003C05D0" w:rsidRPr="00FF7209" w:rsidRDefault="003C05D0" w:rsidP="003C05D0">
            <w:pPr>
              <w:rPr>
                <w:iCs/>
                <w:color w:val="00B050"/>
              </w:rPr>
            </w:pPr>
            <w:r w:rsidRPr="00FF7209">
              <w:rPr>
                <w:iCs/>
                <w:color w:val="00B050"/>
              </w:rPr>
              <w:t>During the last year, the council has also received just over £257,000 from Flexible Homelessness Support and Homelessness Reduction Grants combined</w:t>
            </w:r>
            <w:r w:rsidRPr="00FF7209">
              <w:rPr>
                <w:color w:val="00B050"/>
              </w:rPr>
              <w:t xml:space="preserve"> </w:t>
            </w:r>
            <w:r w:rsidRPr="00FF7209">
              <w:rPr>
                <w:iCs/>
                <w:color w:val="00B050"/>
              </w:rPr>
              <w:t xml:space="preserve">to fund extensions to existing specialist services in the district which support rough sleepers, those facing domestic abuse and young people.  These Grants have been used in part to fund two specialist homelessness services up until the end of 2020/21.  </w:t>
            </w:r>
          </w:p>
          <w:p w14:paraId="744E67E5" w14:textId="77777777" w:rsidR="003C05D0" w:rsidRPr="00FF7209" w:rsidRDefault="003C05D0" w:rsidP="003C05D0">
            <w:pPr>
              <w:rPr>
                <w:iCs/>
                <w:color w:val="00B050"/>
              </w:rPr>
            </w:pPr>
          </w:p>
          <w:p w14:paraId="7EF4A191" w14:textId="77777777" w:rsidR="003C05D0" w:rsidRPr="00FF7209" w:rsidRDefault="003C05D0" w:rsidP="003C05D0">
            <w:pPr>
              <w:rPr>
                <w:iCs/>
                <w:color w:val="00B050"/>
              </w:rPr>
            </w:pPr>
            <w:r w:rsidRPr="00FF7209">
              <w:rPr>
                <w:iCs/>
                <w:color w:val="00B050"/>
              </w:rPr>
              <w:t>The Council also received Homelessness Prevention Grant funding.  The funding is ringfenced for use in managing homelessness pressures and supporting those who are at risk of homelessness and rough sleeping</w:t>
            </w:r>
            <w:commentRangeEnd w:id="115"/>
            <w:r>
              <w:rPr>
                <w:rStyle w:val="CommentReference"/>
              </w:rPr>
              <w:commentReference w:id="115"/>
            </w:r>
          </w:p>
          <w:p w14:paraId="6641B83F" w14:textId="77777777" w:rsidR="003C05D0" w:rsidRPr="000F1700" w:rsidRDefault="003C05D0" w:rsidP="00A91B11">
            <w:pPr>
              <w:pStyle w:val="ListParagraph"/>
              <w:numPr>
                <w:ilvl w:val="0"/>
                <w:numId w:val="99"/>
              </w:numPr>
              <w:ind w:left="284" w:hanging="284"/>
              <w:jc w:val="both"/>
              <w:rPr>
                <w:b/>
                <w:i/>
              </w:rPr>
            </w:pPr>
          </w:p>
          <w:p w14:paraId="3D82D823" w14:textId="77777777" w:rsidR="000B5E4F" w:rsidRPr="00A653A8" w:rsidRDefault="000B5E4F" w:rsidP="009C7E47">
            <w:pPr>
              <w:pStyle w:val="ListParagraph"/>
              <w:ind w:left="284" w:hanging="284"/>
              <w:jc w:val="both"/>
              <w:rPr>
                <w:i/>
              </w:rPr>
            </w:pPr>
          </w:p>
        </w:tc>
        <w:tc>
          <w:tcPr>
            <w:tcW w:w="1134" w:type="dxa"/>
          </w:tcPr>
          <w:p w14:paraId="5FAA884F" w14:textId="77777777" w:rsidR="000B5E4F" w:rsidRDefault="000B5E4F" w:rsidP="009C7E47">
            <w:pPr>
              <w:rPr>
                <w:b/>
              </w:rPr>
            </w:pPr>
          </w:p>
        </w:tc>
        <w:tc>
          <w:tcPr>
            <w:tcW w:w="1134" w:type="dxa"/>
          </w:tcPr>
          <w:p w14:paraId="2C3C377C" w14:textId="77777777" w:rsidR="000B5E4F" w:rsidRDefault="000B5E4F" w:rsidP="00781853">
            <w:pPr>
              <w:rPr>
                <w:b/>
              </w:rPr>
            </w:pPr>
          </w:p>
        </w:tc>
      </w:tr>
      <w:tr w:rsidR="000B5E4F" w14:paraId="77C9F51F" w14:textId="77777777" w:rsidTr="001A5D8A">
        <w:tc>
          <w:tcPr>
            <w:tcW w:w="11619" w:type="dxa"/>
            <w:shd w:val="clear" w:color="auto" w:fill="C6D9F1" w:themeFill="text2" w:themeFillTint="33"/>
          </w:tcPr>
          <w:p w14:paraId="57B08811" w14:textId="77777777" w:rsidR="000B5E4F" w:rsidRPr="00DC5A86" w:rsidRDefault="000B5E4F" w:rsidP="009C7E47">
            <w:pPr>
              <w:pStyle w:val="ListParagraph"/>
              <w:ind w:left="284" w:hanging="284"/>
              <w:jc w:val="both"/>
              <w:rPr>
                <w:i/>
              </w:rPr>
            </w:pPr>
            <w:bookmarkStart w:id="116" w:name="_Hlk70613555"/>
            <w:r w:rsidRPr="000F1700">
              <w:lastRenderedPageBreak/>
              <w:t>Principle E. Developing the entity’s capacity, including the capability of its leadership and the individuals within it</w:t>
            </w:r>
            <w:bookmarkEnd w:id="116"/>
          </w:p>
        </w:tc>
        <w:tc>
          <w:tcPr>
            <w:tcW w:w="1134" w:type="dxa"/>
          </w:tcPr>
          <w:p w14:paraId="2A60EA0A" w14:textId="77777777" w:rsidR="000B5E4F" w:rsidRDefault="000B5E4F" w:rsidP="009C7E47">
            <w:pPr>
              <w:rPr>
                <w:b/>
              </w:rPr>
            </w:pPr>
          </w:p>
        </w:tc>
        <w:tc>
          <w:tcPr>
            <w:tcW w:w="1134" w:type="dxa"/>
          </w:tcPr>
          <w:p w14:paraId="62FF50C1" w14:textId="77777777" w:rsidR="000B5E4F" w:rsidRDefault="000B5E4F" w:rsidP="009C7E47">
            <w:pPr>
              <w:rPr>
                <w:b/>
              </w:rPr>
            </w:pPr>
          </w:p>
        </w:tc>
      </w:tr>
      <w:tr w:rsidR="000B5E4F" w14:paraId="5B9BF455" w14:textId="77777777" w:rsidTr="001A5D8A">
        <w:tc>
          <w:tcPr>
            <w:tcW w:w="11619" w:type="dxa"/>
            <w:shd w:val="clear" w:color="auto" w:fill="C6D9F1" w:themeFill="text2" w:themeFillTint="33"/>
          </w:tcPr>
          <w:p w14:paraId="19CD8D84" w14:textId="77777777" w:rsidR="000B5E4F" w:rsidRPr="00F36A25" w:rsidRDefault="000B5E4F" w:rsidP="009C7E47">
            <w:pPr>
              <w:pStyle w:val="ListParagraph"/>
              <w:ind w:left="284" w:hanging="284"/>
              <w:jc w:val="both"/>
            </w:pPr>
            <w:r w:rsidRPr="000F1700">
              <w:t>Local government needs appropriate structures and leadership, as well as people with the right skills, appropriate qualifications and mind-set, to operate efficiently and effectively and achieve their intended outcomes within the specified periods. A local government organisation must ensure that it has both the capacity to fulfil its own mandate and to make certain that there are policies in place to guarantee that its management has the operational capacity for the organisation as a whole. Because both individuals and the environment in which an authority operates will change over time, there will be a continuous need to develop its capacity as well as the skills and experience of the leadership of individual staff members. Leadership in local government entities is strengthened by the participation of people with many different types of backgrounds, reflecting the structure and diversity of communities.</w:t>
            </w:r>
          </w:p>
        </w:tc>
        <w:tc>
          <w:tcPr>
            <w:tcW w:w="1134" w:type="dxa"/>
          </w:tcPr>
          <w:p w14:paraId="7DBAC01D" w14:textId="77777777" w:rsidR="000B5E4F" w:rsidRDefault="000B5E4F" w:rsidP="009C7E47">
            <w:pPr>
              <w:rPr>
                <w:b/>
              </w:rPr>
            </w:pPr>
          </w:p>
        </w:tc>
        <w:tc>
          <w:tcPr>
            <w:tcW w:w="1134" w:type="dxa"/>
          </w:tcPr>
          <w:p w14:paraId="00691D76" w14:textId="77777777" w:rsidR="000B5E4F" w:rsidRDefault="000B5E4F" w:rsidP="009C7E47">
            <w:pPr>
              <w:rPr>
                <w:b/>
              </w:rPr>
            </w:pPr>
          </w:p>
        </w:tc>
      </w:tr>
      <w:tr w:rsidR="000B5E4F" w14:paraId="4D8438D4" w14:textId="77777777" w:rsidTr="001A5D8A">
        <w:tc>
          <w:tcPr>
            <w:tcW w:w="11619" w:type="dxa"/>
            <w:shd w:val="clear" w:color="auto" w:fill="E5DFEC" w:themeFill="accent4" w:themeFillTint="33"/>
          </w:tcPr>
          <w:p w14:paraId="08F95120" w14:textId="77777777" w:rsidR="000B5E4F" w:rsidRPr="002F4039" w:rsidRDefault="000B5E4F" w:rsidP="009C7E47">
            <w:pPr>
              <w:pStyle w:val="ListParagraph"/>
              <w:ind w:left="284" w:hanging="284"/>
              <w:jc w:val="both"/>
              <w:rPr>
                <w:i/>
              </w:rPr>
            </w:pPr>
            <w:bookmarkStart w:id="117" w:name="_Hlk70613578"/>
            <w:r w:rsidRPr="000F1700">
              <w:rPr>
                <w:i/>
              </w:rPr>
              <w:t>E1 Developing the entity’s capacity</w:t>
            </w:r>
            <w:bookmarkEnd w:id="117"/>
          </w:p>
        </w:tc>
        <w:tc>
          <w:tcPr>
            <w:tcW w:w="1134" w:type="dxa"/>
          </w:tcPr>
          <w:p w14:paraId="5FA9FE3B" w14:textId="77777777" w:rsidR="000B5E4F" w:rsidRDefault="000B5E4F" w:rsidP="009C7E47">
            <w:pPr>
              <w:rPr>
                <w:b/>
              </w:rPr>
            </w:pPr>
          </w:p>
        </w:tc>
        <w:tc>
          <w:tcPr>
            <w:tcW w:w="1134" w:type="dxa"/>
          </w:tcPr>
          <w:p w14:paraId="178B13D3" w14:textId="77777777" w:rsidR="000B5E4F" w:rsidRDefault="000B5E4F" w:rsidP="009C7E47">
            <w:pPr>
              <w:rPr>
                <w:b/>
              </w:rPr>
            </w:pPr>
          </w:p>
        </w:tc>
      </w:tr>
      <w:tr w:rsidR="000B5E4F" w14:paraId="39F96BDA" w14:textId="77777777" w:rsidTr="001A5D8A">
        <w:tc>
          <w:tcPr>
            <w:tcW w:w="11619" w:type="dxa"/>
            <w:shd w:val="clear" w:color="auto" w:fill="EAF1DD" w:themeFill="accent3" w:themeFillTint="33"/>
          </w:tcPr>
          <w:p w14:paraId="6484F92D" w14:textId="77777777" w:rsidR="000B5E4F" w:rsidRPr="000F1700" w:rsidRDefault="000B5E4F" w:rsidP="009C7E47">
            <w:pPr>
              <w:jc w:val="both"/>
              <w:rPr>
                <w:b/>
                <w:i/>
              </w:rPr>
            </w:pPr>
            <w:r w:rsidRPr="000F1700">
              <w:rPr>
                <w:i/>
              </w:rPr>
              <w:t xml:space="preserve">E1 </w:t>
            </w:r>
            <w:proofErr w:type="spellStart"/>
            <w:r w:rsidRPr="000F1700">
              <w:rPr>
                <w:i/>
              </w:rPr>
              <w:t>i</w:t>
            </w:r>
            <w:proofErr w:type="spellEnd"/>
            <w:r w:rsidRPr="000F1700">
              <w:rPr>
                <w:i/>
              </w:rPr>
              <w:t xml:space="preserve">) Reviewing operations, performance use of assets on a regular basis to ensure their continuing effectiveness. This according to CIPFA/SOLACE is demonstrated by, for </w:t>
            </w:r>
            <w:proofErr w:type="spellStart"/>
            <w:r w:rsidRPr="000F1700">
              <w:rPr>
                <w:i/>
              </w:rPr>
              <w:t>eg</w:t>
            </w:r>
            <w:proofErr w:type="spellEnd"/>
            <w:r w:rsidRPr="000F1700">
              <w:rPr>
                <w:i/>
              </w:rPr>
              <w:t>:</w:t>
            </w:r>
          </w:p>
          <w:p w14:paraId="5C581D38" w14:textId="77777777" w:rsidR="000B5E4F" w:rsidRPr="000F1700" w:rsidRDefault="000B5E4F" w:rsidP="009C7E47">
            <w:pPr>
              <w:pStyle w:val="ListParagraph"/>
              <w:numPr>
                <w:ilvl w:val="0"/>
                <w:numId w:val="29"/>
              </w:numPr>
              <w:jc w:val="both"/>
              <w:rPr>
                <w:b/>
                <w:i/>
              </w:rPr>
            </w:pPr>
            <w:r w:rsidRPr="000F1700">
              <w:rPr>
                <w:i/>
              </w:rPr>
              <w:t>Regular reviews of activities, outputs and planned outcomes</w:t>
            </w:r>
          </w:p>
          <w:p w14:paraId="3B65E06F" w14:textId="77777777" w:rsidR="000B5E4F" w:rsidRPr="002F4039" w:rsidRDefault="000B5E4F" w:rsidP="009C7E47">
            <w:pPr>
              <w:ind w:left="284" w:hanging="284"/>
              <w:jc w:val="both"/>
              <w:rPr>
                <w:i/>
              </w:rPr>
            </w:pPr>
          </w:p>
        </w:tc>
        <w:tc>
          <w:tcPr>
            <w:tcW w:w="1134" w:type="dxa"/>
            <w:shd w:val="clear" w:color="auto" w:fill="EAF1DD" w:themeFill="accent3" w:themeFillTint="33"/>
          </w:tcPr>
          <w:p w14:paraId="4E5FDC2A" w14:textId="77777777" w:rsidR="000B5E4F" w:rsidRDefault="000B5E4F" w:rsidP="009C7E47">
            <w:pPr>
              <w:rPr>
                <w:b/>
              </w:rPr>
            </w:pPr>
            <w:r>
              <w:t>Substantial</w:t>
            </w:r>
          </w:p>
        </w:tc>
        <w:tc>
          <w:tcPr>
            <w:tcW w:w="1134" w:type="dxa"/>
            <w:shd w:val="clear" w:color="auto" w:fill="EAF1DD" w:themeFill="accent3" w:themeFillTint="33"/>
          </w:tcPr>
          <w:p w14:paraId="4E8E08EE" w14:textId="77777777" w:rsidR="000B5E4F" w:rsidRDefault="000B5E4F" w:rsidP="009C7E47">
            <w:pPr>
              <w:rPr>
                <w:b/>
              </w:rPr>
            </w:pPr>
          </w:p>
        </w:tc>
      </w:tr>
      <w:tr w:rsidR="000B5E4F" w14:paraId="74876779" w14:textId="77777777" w:rsidTr="001A5D8A">
        <w:tc>
          <w:tcPr>
            <w:tcW w:w="11619" w:type="dxa"/>
            <w:shd w:val="clear" w:color="auto" w:fill="FFFFFF" w:themeFill="background1"/>
          </w:tcPr>
          <w:p w14:paraId="30AB586C" w14:textId="77777777" w:rsidR="000B5E4F" w:rsidRPr="00BA0053" w:rsidRDefault="000B5E4F" w:rsidP="009C7E47">
            <w:pPr>
              <w:ind w:hanging="142"/>
              <w:jc w:val="both"/>
              <w:rPr>
                <w:b/>
                <w:i/>
              </w:rPr>
            </w:pPr>
            <w:r w:rsidRPr="000F1700">
              <w:rPr>
                <w:i/>
              </w:rPr>
              <w:t xml:space="preserve">E1 </w:t>
            </w:r>
            <w:proofErr w:type="spellStart"/>
            <w:r w:rsidRPr="000F1700">
              <w:rPr>
                <w:i/>
              </w:rPr>
              <w:t>i</w:t>
            </w:r>
            <w:proofErr w:type="spellEnd"/>
            <w:r w:rsidRPr="000F1700">
              <w:rPr>
                <w:i/>
              </w:rPr>
              <w:t>) What NHDC has or does</w:t>
            </w:r>
            <w:r w:rsidRPr="00BA0053">
              <w:rPr>
                <w:i/>
              </w:rPr>
              <w:t>:</w:t>
            </w:r>
          </w:p>
          <w:p w14:paraId="386BF2FD" w14:textId="77777777" w:rsidR="000B5E4F" w:rsidRPr="000F1700" w:rsidRDefault="000B5E4F" w:rsidP="009C7E47">
            <w:pPr>
              <w:pStyle w:val="ListParagraph"/>
              <w:numPr>
                <w:ilvl w:val="0"/>
                <w:numId w:val="29"/>
              </w:numPr>
              <w:ind w:left="284" w:hanging="284"/>
              <w:jc w:val="both"/>
              <w:rPr>
                <w:b/>
              </w:rPr>
            </w:pPr>
            <w:r w:rsidRPr="000F1700">
              <w:t>Part of shared Services (SIAS, SAFS, Insurance) with ongoing review programmes.</w:t>
            </w:r>
          </w:p>
          <w:p w14:paraId="20559FE4" w14:textId="77777777" w:rsidR="000B5E4F" w:rsidRPr="000F1700" w:rsidRDefault="000B5E4F" w:rsidP="009C7E47">
            <w:pPr>
              <w:pStyle w:val="ListParagraph"/>
              <w:numPr>
                <w:ilvl w:val="0"/>
                <w:numId w:val="29"/>
              </w:numPr>
              <w:ind w:left="284" w:hanging="284"/>
              <w:jc w:val="both"/>
              <w:rPr>
                <w:b/>
              </w:rPr>
            </w:pPr>
            <w:r w:rsidRPr="000F1700">
              <w:t>IT technical systems analysis, for reconciliations and ratification of, for example, data for revenues &amp; benefits.</w:t>
            </w:r>
          </w:p>
          <w:p w14:paraId="0FE3A85A" w14:textId="77777777" w:rsidR="000B5E4F" w:rsidRPr="000F1700" w:rsidRDefault="000B5E4F" w:rsidP="009C7E47">
            <w:pPr>
              <w:pStyle w:val="ListParagraph"/>
              <w:numPr>
                <w:ilvl w:val="0"/>
                <w:numId w:val="29"/>
              </w:numPr>
              <w:ind w:left="284" w:hanging="284"/>
              <w:jc w:val="both"/>
              <w:rPr>
                <w:b/>
              </w:rPr>
            </w:pPr>
            <w:r w:rsidRPr="000F1700">
              <w:t>HPP/ report through Leaders Group and then / Chief Exec -Group.</w:t>
            </w:r>
          </w:p>
          <w:p w14:paraId="2BBE32DA" w14:textId="77777777" w:rsidR="000B5E4F" w:rsidRPr="000F1700" w:rsidRDefault="000B5E4F" w:rsidP="00DC7AA9">
            <w:pPr>
              <w:pStyle w:val="ListParagraph"/>
              <w:numPr>
                <w:ilvl w:val="0"/>
                <w:numId w:val="29"/>
              </w:numPr>
              <w:ind w:left="284" w:hanging="284"/>
              <w:jc w:val="both"/>
              <w:rPr>
                <w:b/>
              </w:rPr>
            </w:pPr>
            <w:r w:rsidRPr="000F1700">
              <w:t>Asset Management Group and Asset Management Plan.</w:t>
            </w:r>
          </w:p>
          <w:p w14:paraId="3AB1AAD7" w14:textId="77777777" w:rsidR="000B5E4F" w:rsidRPr="00BA0053" w:rsidRDefault="000B5E4F" w:rsidP="009C7E47">
            <w:pPr>
              <w:pStyle w:val="ListParagraph"/>
              <w:ind w:left="284" w:hanging="284"/>
              <w:jc w:val="both"/>
            </w:pPr>
          </w:p>
          <w:p w14:paraId="4CF3C52F" w14:textId="77777777" w:rsidR="000B5E4F" w:rsidRPr="0040309B" w:rsidRDefault="000B5E4F" w:rsidP="009C7E47">
            <w:pPr>
              <w:ind w:left="284" w:hanging="284"/>
              <w:jc w:val="both"/>
              <w:rPr>
                <w:b/>
                <w:i/>
              </w:rPr>
            </w:pPr>
            <w:bookmarkStart w:id="118" w:name="_Hlk70613588"/>
            <w:r w:rsidRPr="000F1700">
              <w:rPr>
                <w:i/>
              </w:rPr>
              <w:t>Outcomes/ examples</w:t>
            </w:r>
            <w:r w:rsidRPr="0040309B">
              <w:rPr>
                <w:i/>
              </w:rPr>
              <w:t>:</w:t>
            </w:r>
          </w:p>
          <w:p w14:paraId="127FBCD6" w14:textId="77777777" w:rsidR="004941C7" w:rsidRPr="004941C7" w:rsidRDefault="000B5E4F" w:rsidP="004941C7">
            <w:pPr>
              <w:pStyle w:val="CommentText"/>
              <w:rPr>
                <w:color w:val="00B050"/>
              </w:rPr>
            </w:pPr>
            <w:r w:rsidRPr="004941C7">
              <w:rPr>
                <w:color w:val="00B050"/>
              </w:rPr>
              <w:t>SIAS review of Asset Management, IT Asset Management provided a Moderate / Substantial level of assurance.</w:t>
            </w:r>
            <w:hyperlink r:id="rId254" w:history="1">
              <w:r w:rsidR="004941C7" w:rsidRPr="004941C7">
                <w:rPr>
                  <w:rStyle w:val="Hyperlink"/>
                  <w:color w:val="00B050"/>
                </w:rPr>
                <w:t>https://srvmodgov01.north-herts.gov.uk/documents/s15641/SIAS%20Progress%20Report.pdf</w:t>
              </w:r>
            </w:hyperlink>
          </w:p>
          <w:p w14:paraId="497C261F" w14:textId="77777777" w:rsidR="004941C7" w:rsidRPr="004941C7" w:rsidRDefault="004941C7" w:rsidP="004941C7">
            <w:pPr>
              <w:pStyle w:val="CommentText"/>
              <w:rPr>
                <w:color w:val="00B050"/>
              </w:rPr>
            </w:pPr>
          </w:p>
          <w:p w14:paraId="3ACF5EEF" w14:textId="77777777" w:rsidR="004941C7" w:rsidRPr="004941C7" w:rsidRDefault="00FA1F31" w:rsidP="004941C7">
            <w:pPr>
              <w:pStyle w:val="CommentText"/>
              <w:rPr>
                <w:color w:val="00B050"/>
              </w:rPr>
            </w:pPr>
            <w:hyperlink r:id="rId255" w:history="1">
              <w:r w:rsidR="004941C7" w:rsidRPr="004941C7">
                <w:rPr>
                  <w:rStyle w:val="Hyperlink"/>
                  <w:color w:val="00B050"/>
                </w:rPr>
                <w:t>https://srvmodgov01.north-herts.gov.uk/ieListDocuments.aspx?CId=146&amp;MId=2457&amp;Ver=4</w:t>
              </w:r>
            </w:hyperlink>
          </w:p>
          <w:bookmarkEnd w:id="118"/>
          <w:p w14:paraId="4079D157" w14:textId="77777777" w:rsidR="004941C7" w:rsidRDefault="004941C7" w:rsidP="004941C7">
            <w:pPr>
              <w:pStyle w:val="CommentText"/>
            </w:pPr>
          </w:p>
          <w:p w14:paraId="3EE07610" w14:textId="1C60BA45" w:rsidR="000B5E4F" w:rsidRPr="000F1700" w:rsidRDefault="000B5E4F" w:rsidP="00A91B11">
            <w:pPr>
              <w:pStyle w:val="ListParagraph"/>
              <w:numPr>
                <w:ilvl w:val="0"/>
                <w:numId w:val="99"/>
              </w:numPr>
              <w:ind w:left="284" w:hanging="284"/>
              <w:jc w:val="both"/>
              <w:rPr>
                <w:b/>
              </w:rPr>
            </w:pPr>
          </w:p>
          <w:p w14:paraId="441E236C" w14:textId="77777777" w:rsidR="000B5E4F" w:rsidRPr="000F1700" w:rsidRDefault="000B5E4F" w:rsidP="009C7E47">
            <w:pPr>
              <w:jc w:val="both"/>
            </w:pPr>
          </w:p>
        </w:tc>
        <w:tc>
          <w:tcPr>
            <w:tcW w:w="1134" w:type="dxa"/>
          </w:tcPr>
          <w:p w14:paraId="5341B762" w14:textId="77777777" w:rsidR="000B5E4F" w:rsidRDefault="000B5E4F" w:rsidP="009C7E47">
            <w:pPr>
              <w:rPr>
                <w:b/>
              </w:rPr>
            </w:pPr>
          </w:p>
        </w:tc>
        <w:tc>
          <w:tcPr>
            <w:tcW w:w="1134" w:type="dxa"/>
          </w:tcPr>
          <w:p w14:paraId="1B24F994" w14:textId="77777777" w:rsidR="000B5E4F" w:rsidRDefault="000B5E4F" w:rsidP="009C7E47">
            <w:pPr>
              <w:rPr>
                <w:b/>
              </w:rPr>
            </w:pPr>
          </w:p>
        </w:tc>
      </w:tr>
      <w:tr w:rsidR="000B5E4F" w14:paraId="29BCBECF" w14:textId="77777777" w:rsidTr="001A5D8A">
        <w:tc>
          <w:tcPr>
            <w:tcW w:w="11619" w:type="dxa"/>
            <w:shd w:val="clear" w:color="auto" w:fill="EAF1DD" w:themeFill="accent3" w:themeFillTint="33"/>
          </w:tcPr>
          <w:p w14:paraId="09997C74" w14:textId="77777777" w:rsidR="000B5E4F" w:rsidRPr="000F1700" w:rsidRDefault="000B5E4F" w:rsidP="009C7E47">
            <w:pPr>
              <w:ind w:left="284" w:hanging="284"/>
              <w:jc w:val="both"/>
              <w:rPr>
                <w:b/>
                <w:i/>
              </w:rPr>
            </w:pPr>
            <w:r w:rsidRPr="000F1700">
              <w:rPr>
                <w:i/>
              </w:rPr>
              <w:t>E1 ii) Improving resource use through appropriate application of techniques such as</w:t>
            </w:r>
          </w:p>
          <w:p w14:paraId="60482C68" w14:textId="77777777" w:rsidR="000B5E4F" w:rsidRPr="000F1700" w:rsidRDefault="000B5E4F" w:rsidP="009C7E47">
            <w:pPr>
              <w:ind w:left="284" w:hanging="284"/>
              <w:jc w:val="both"/>
              <w:rPr>
                <w:b/>
                <w:i/>
              </w:rPr>
            </w:pPr>
            <w:r w:rsidRPr="000F1700">
              <w:rPr>
                <w:i/>
              </w:rPr>
              <w:t xml:space="preserve">benchmarking and other options in order to determine how the authority’s resources are allocated so that outcomes are achieved effectively and efficiently. This according to CIPFA/SOLACE is demonstrated by, for </w:t>
            </w:r>
            <w:proofErr w:type="spellStart"/>
            <w:r w:rsidRPr="000F1700">
              <w:rPr>
                <w:i/>
              </w:rPr>
              <w:t>eg</w:t>
            </w:r>
            <w:proofErr w:type="spellEnd"/>
            <w:r w:rsidRPr="000F1700">
              <w:rPr>
                <w:i/>
              </w:rPr>
              <w:t>:</w:t>
            </w:r>
          </w:p>
          <w:p w14:paraId="4BDC6972" w14:textId="77777777" w:rsidR="000B5E4F" w:rsidRPr="000F1700" w:rsidRDefault="000B5E4F" w:rsidP="009C7E47">
            <w:pPr>
              <w:pStyle w:val="ListParagraph"/>
              <w:numPr>
                <w:ilvl w:val="0"/>
                <w:numId w:val="29"/>
              </w:numPr>
              <w:ind w:left="284" w:hanging="284"/>
              <w:jc w:val="both"/>
              <w:rPr>
                <w:b/>
                <w:i/>
              </w:rPr>
            </w:pPr>
            <w:r w:rsidRPr="000F1700">
              <w:rPr>
                <w:i/>
              </w:rPr>
              <w:t>Utilisation of research and benchmarking exercise</w:t>
            </w:r>
          </w:p>
          <w:p w14:paraId="61C6282F" w14:textId="77777777" w:rsidR="000B5E4F" w:rsidRPr="000F1700" w:rsidRDefault="000B5E4F" w:rsidP="009C7E47">
            <w:pPr>
              <w:jc w:val="both"/>
            </w:pPr>
          </w:p>
        </w:tc>
        <w:tc>
          <w:tcPr>
            <w:tcW w:w="1134" w:type="dxa"/>
            <w:shd w:val="clear" w:color="auto" w:fill="EAF1DD" w:themeFill="accent3" w:themeFillTint="33"/>
          </w:tcPr>
          <w:p w14:paraId="0A0070E3" w14:textId="77777777" w:rsidR="000B5E4F" w:rsidRDefault="000B5E4F" w:rsidP="009C7E47">
            <w:pPr>
              <w:rPr>
                <w:b/>
              </w:rPr>
            </w:pPr>
            <w:r>
              <w:t>Substantial</w:t>
            </w:r>
          </w:p>
        </w:tc>
        <w:tc>
          <w:tcPr>
            <w:tcW w:w="1134" w:type="dxa"/>
            <w:shd w:val="clear" w:color="auto" w:fill="EAF1DD" w:themeFill="accent3" w:themeFillTint="33"/>
          </w:tcPr>
          <w:p w14:paraId="4DF777D3" w14:textId="77777777" w:rsidR="000B5E4F" w:rsidRDefault="000B5E4F" w:rsidP="009C7E47">
            <w:pPr>
              <w:rPr>
                <w:b/>
              </w:rPr>
            </w:pPr>
          </w:p>
        </w:tc>
      </w:tr>
      <w:tr w:rsidR="000B5E4F" w14:paraId="7A039FED" w14:textId="77777777" w:rsidTr="001A5D8A">
        <w:tc>
          <w:tcPr>
            <w:tcW w:w="11619" w:type="dxa"/>
            <w:shd w:val="clear" w:color="auto" w:fill="FFFFFF" w:themeFill="background1"/>
          </w:tcPr>
          <w:p w14:paraId="48F0C6EB" w14:textId="77777777" w:rsidR="000B5E4F" w:rsidRPr="000F1700" w:rsidRDefault="000B5E4F" w:rsidP="009C7E47">
            <w:pPr>
              <w:ind w:left="284" w:hanging="284"/>
              <w:jc w:val="both"/>
              <w:rPr>
                <w:i/>
              </w:rPr>
            </w:pPr>
            <w:r w:rsidRPr="000F1700">
              <w:rPr>
                <w:i/>
              </w:rPr>
              <w:t>E 1 ii) What NHDC has or does:</w:t>
            </w:r>
          </w:p>
          <w:p w14:paraId="580BF64B" w14:textId="77777777" w:rsidR="000B5E4F" w:rsidRPr="000F1700" w:rsidRDefault="000B5E4F" w:rsidP="009C7E47">
            <w:pPr>
              <w:pStyle w:val="ListParagraph"/>
              <w:numPr>
                <w:ilvl w:val="0"/>
                <w:numId w:val="29"/>
              </w:numPr>
              <w:ind w:left="284" w:hanging="284"/>
              <w:jc w:val="both"/>
              <w:rPr>
                <w:b/>
              </w:rPr>
            </w:pPr>
            <w:r w:rsidRPr="000F1700">
              <w:t xml:space="preserve">Part of the County Benchmarking LG Futures, Membership of LG Inform for comparable data input and analysis; and </w:t>
            </w:r>
            <w:r w:rsidR="005606BC">
              <w:t>HR Salary benchmarking and other relevant local government strategies(corporate equality, workplace practices)</w:t>
            </w:r>
          </w:p>
          <w:p w14:paraId="5DF47BAD" w14:textId="77777777" w:rsidR="000B5E4F" w:rsidRPr="000F1700" w:rsidRDefault="000B5E4F" w:rsidP="009C7E47">
            <w:pPr>
              <w:pStyle w:val="ListParagraph"/>
              <w:numPr>
                <w:ilvl w:val="0"/>
                <w:numId w:val="29"/>
              </w:numPr>
              <w:ind w:left="284" w:hanging="284"/>
              <w:jc w:val="both"/>
              <w:rPr>
                <w:b/>
              </w:rPr>
            </w:pPr>
            <w:r w:rsidRPr="000F1700">
              <w:t>Relevant Council officers attend the County wide customer services benchmarking group, which meets quarterly to discuss/ implement shared good practice.</w:t>
            </w:r>
          </w:p>
          <w:p w14:paraId="0739934A" w14:textId="77777777" w:rsidR="000B5E4F" w:rsidRPr="000F1700" w:rsidRDefault="000B5E4F" w:rsidP="009C7E47">
            <w:pPr>
              <w:pStyle w:val="ListParagraph"/>
              <w:numPr>
                <w:ilvl w:val="0"/>
                <w:numId w:val="29"/>
              </w:numPr>
              <w:ind w:left="284" w:hanging="284"/>
              <w:jc w:val="both"/>
              <w:rPr>
                <w:b/>
              </w:rPr>
            </w:pPr>
            <w:r w:rsidRPr="000F1700">
              <w:t>A Member of the Legal PLP and Herts First.</w:t>
            </w:r>
          </w:p>
          <w:p w14:paraId="46D41F87" w14:textId="77777777" w:rsidR="000B5E4F" w:rsidRPr="000F1700" w:rsidRDefault="000B5E4F" w:rsidP="009C7E47">
            <w:pPr>
              <w:pStyle w:val="ListParagraph"/>
              <w:numPr>
                <w:ilvl w:val="0"/>
                <w:numId w:val="29"/>
              </w:numPr>
              <w:ind w:left="284" w:hanging="284"/>
              <w:jc w:val="both"/>
              <w:rPr>
                <w:b/>
              </w:rPr>
            </w:pPr>
            <w:r w:rsidRPr="000F1700">
              <w:t>Part of Sport England’s National Benchmarking service.</w:t>
            </w:r>
          </w:p>
          <w:p w14:paraId="52CA46DF" w14:textId="77777777" w:rsidR="000B5E4F" w:rsidRPr="000F1700" w:rsidRDefault="000B5E4F" w:rsidP="009C7E47">
            <w:pPr>
              <w:pStyle w:val="ListParagraph"/>
              <w:numPr>
                <w:ilvl w:val="0"/>
                <w:numId w:val="29"/>
              </w:numPr>
              <w:ind w:left="284" w:hanging="284"/>
              <w:jc w:val="both"/>
              <w:rPr>
                <w:b/>
              </w:rPr>
            </w:pPr>
            <w:r w:rsidRPr="000F1700">
              <w:t>Part of East Anglian benchmarking for grounds maintenance.</w:t>
            </w:r>
          </w:p>
          <w:p w14:paraId="350DC822" w14:textId="77777777" w:rsidR="000B5E4F" w:rsidRPr="001F0537" w:rsidRDefault="000B5E4F" w:rsidP="001F0537">
            <w:pPr>
              <w:pStyle w:val="ListParagraph"/>
              <w:ind w:left="284"/>
              <w:jc w:val="both"/>
            </w:pPr>
          </w:p>
          <w:p w14:paraId="6CC38223" w14:textId="77777777" w:rsidR="000B5E4F" w:rsidRPr="000F1700" w:rsidRDefault="000B5E4F" w:rsidP="009C7E47">
            <w:pPr>
              <w:ind w:left="284" w:hanging="284"/>
              <w:jc w:val="both"/>
              <w:rPr>
                <w:i/>
              </w:rPr>
            </w:pPr>
            <w:r w:rsidRPr="000F1700">
              <w:rPr>
                <w:i/>
              </w:rPr>
              <w:t>Outcomes/ examples:</w:t>
            </w:r>
          </w:p>
          <w:p w14:paraId="236464FD" w14:textId="77777777" w:rsidR="000B5E4F" w:rsidRPr="000F1700" w:rsidRDefault="000B5E4F" w:rsidP="00A91B11">
            <w:pPr>
              <w:pStyle w:val="ListParagraph"/>
              <w:numPr>
                <w:ilvl w:val="0"/>
                <w:numId w:val="110"/>
              </w:numPr>
              <w:ind w:left="284" w:hanging="284"/>
              <w:jc w:val="both"/>
              <w:rPr>
                <w:rFonts w:eastAsia="Times New Roman"/>
                <w:b/>
              </w:rPr>
            </w:pPr>
            <w:r w:rsidRPr="000F1700">
              <w:t xml:space="preserve">The Council takes part in the </w:t>
            </w:r>
            <w:r w:rsidRPr="000F1700">
              <w:rPr>
                <w:rFonts w:eastAsia="Times New Roman"/>
              </w:rPr>
              <w:t xml:space="preserve">Sport England’s Nation Benchmarking Scheme (NBS) which all leisure centres take part in every other year: </w:t>
            </w:r>
            <w:hyperlink r:id="rId256" w:history="1">
              <w:r w:rsidRPr="000F1700">
                <w:rPr>
                  <w:rFonts w:eastAsia="Times New Roman"/>
                  <w:u w:val="single"/>
                </w:rPr>
                <w:t>https://www.sportengland.org/our-work/partnering-local-government/tools-directory/national-benchmarking-service-nbs/</w:t>
              </w:r>
            </w:hyperlink>
          </w:p>
          <w:p w14:paraId="5D830384" w14:textId="77777777" w:rsidR="000B5E4F" w:rsidRPr="000F1700" w:rsidRDefault="000B5E4F" w:rsidP="009C7E47">
            <w:pPr>
              <w:pStyle w:val="ListParagraph"/>
              <w:ind w:left="284" w:hanging="284"/>
              <w:jc w:val="both"/>
              <w:rPr>
                <w:rFonts w:eastAsia="Times New Roman"/>
                <w:b/>
              </w:rPr>
            </w:pPr>
          </w:p>
          <w:p w14:paraId="062AD558" w14:textId="77777777" w:rsidR="000B5E4F" w:rsidRPr="000F1700" w:rsidRDefault="000B5E4F" w:rsidP="009C7E47">
            <w:pPr>
              <w:pStyle w:val="ListParagraph"/>
              <w:ind w:left="284"/>
              <w:jc w:val="both"/>
              <w:rPr>
                <w:rFonts w:eastAsia="Times New Roman"/>
                <w:b/>
              </w:rPr>
            </w:pPr>
            <w:r w:rsidRPr="000F1700">
              <w:rPr>
                <w:rFonts w:eastAsia="Times New Roman"/>
              </w:rPr>
              <w:t xml:space="preserve">Right Directions (in partnership with Leisure-net Solutions) undertake these surveys nationally and the results are sent to the Sport Industry Research Centre (SIRC) at Sheffield Hallam University to analysis and then to NBS. The aim of the NBS is to provide local authorities with rigorous and robust information on the performance of their sports and leisure centres compared with that of equivalent family facilities elsewhere in the country. For each centre, clients of the NBS select an appropriate level of support for their data collection, deliver the required data and receive a facility-specific report on performance relative to national benchmarks.  </w:t>
            </w:r>
          </w:p>
          <w:p w14:paraId="34474425" w14:textId="77777777" w:rsidR="000B5E4F" w:rsidRPr="000F1700" w:rsidRDefault="000B5E4F" w:rsidP="009C7E47">
            <w:pPr>
              <w:pStyle w:val="ListParagraph"/>
              <w:ind w:left="284"/>
              <w:jc w:val="both"/>
              <w:rPr>
                <w:rFonts w:eastAsia="Times New Roman"/>
                <w:b/>
              </w:rPr>
            </w:pPr>
          </w:p>
          <w:p w14:paraId="2D0E1B9B" w14:textId="4137CDEC" w:rsidR="000B5E4F" w:rsidRPr="000F1700" w:rsidRDefault="000B5E4F" w:rsidP="009C7E47">
            <w:pPr>
              <w:pStyle w:val="ListParagraph"/>
              <w:ind w:left="284"/>
              <w:jc w:val="both"/>
              <w:rPr>
                <w:rFonts w:eastAsia="Times New Roman"/>
                <w:b/>
              </w:rPr>
            </w:pPr>
            <w:r w:rsidRPr="000F1700">
              <w:rPr>
                <w:rFonts w:eastAsia="Times New Roman"/>
              </w:rPr>
              <w:t xml:space="preserve">The management of Leisure facilities in the District is contracted to Stevenage Leisure Limited (SLL), who are contractually obliged to participate in the survey on the Councils behalf.  SLL receive the report and then present this to the Partnership Board (which has Council representation in the form of the Executive Member/ Head of Service and relevant managers).  This enables SLL/ the Council to identify ways of improving the service in a joint work programme for the following year. </w:t>
            </w:r>
          </w:p>
          <w:p w14:paraId="1145CCD2" w14:textId="77777777" w:rsidR="000B5E4F" w:rsidRPr="000F1700" w:rsidRDefault="000B5E4F" w:rsidP="009C7E47">
            <w:pPr>
              <w:pStyle w:val="ListParagraph"/>
              <w:ind w:left="284"/>
              <w:jc w:val="both"/>
              <w:rPr>
                <w:rFonts w:eastAsia="Times New Roman"/>
                <w:b/>
              </w:rPr>
            </w:pPr>
          </w:p>
          <w:p w14:paraId="3DCF6104" w14:textId="77777777" w:rsidR="000B5E4F" w:rsidRPr="000F1700" w:rsidRDefault="000B5E4F" w:rsidP="009C7E47">
            <w:pPr>
              <w:pStyle w:val="ListParagraph"/>
              <w:ind w:left="284"/>
              <w:jc w:val="both"/>
              <w:rPr>
                <w:rFonts w:eastAsia="Times New Roman"/>
                <w:b/>
              </w:rPr>
            </w:pPr>
            <w:r w:rsidRPr="000F1700">
              <w:rPr>
                <w:rFonts w:eastAsia="Times New Roman"/>
              </w:rPr>
              <w:lastRenderedPageBreak/>
              <w:t>SLL also procure non user / user survey on behalf of the Council on the use of and reasons why people are not using the District facilities: Leisure Net carry out the survey every other year and it gives the Council an indication from local people what their current activity levels are, who they use for their leisure pursuits (the Council or our competitors or no-one), what they would like to see introduced, reasons for using the Council / not using.</w:t>
            </w:r>
          </w:p>
          <w:p w14:paraId="57C9B04B" w14:textId="77777777" w:rsidR="000B5E4F" w:rsidRPr="000F1700" w:rsidRDefault="000B5E4F" w:rsidP="009C7E47">
            <w:pPr>
              <w:pStyle w:val="ListParagraph"/>
              <w:ind w:left="284"/>
              <w:jc w:val="both"/>
              <w:rPr>
                <w:rFonts w:eastAsia="Times New Roman"/>
                <w:b/>
              </w:rPr>
            </w:pPr>
          </w:p>
          <w:p w14:paraId="6F7CFEEA" w14:textId="77777777" w:rsidR="000B5E4F" w:rsidRPr="000F1700" w:rsidRDefault="000B5E4F" w:rsidP="009C7E47">
            <w:pPr>
              <w:pStyle w:val="ListParagraph"/>
              <w:ind w:left="284"/>
              <w:jc w:val="both"/>
              <w:rPr>
                <w:rFonts w:eastAsia="Times New Roman"/>
                <w:b/>
              </w:rPr>
            </w:pPr>
            <w:r w:rsidRPr="000F1700">
              <w:rPr>
                <w:rFonts w:eastAsia="Times New Roman"/>
              </w:rPr>
              <w:t>A Full Report is provided that assesses: access, utilisation, finance and customer satisfaction, and is used to improve services.</w:t>
            </w:r>
          </w:p>
          <w:p w14:paraId="294C56C3" w14:textId="77777777" w:rsidR="000B5E4F" w:rsidRPr="000F1700" w:rsidRDefault="000B5E4F" w:rsidP="003A64B3">
            <w:pPr>
              <w:jc w:val="both"/>
              <w:rPr>
                <w:rFonts w:eastAsia="Times New Roman"/>
                <w:b/>
              </w:rPr>
            </w:pPr>
          </w:p>
          <w:p w14:paraId="70A94523" w14:textId="77777777" w:rsidR="000B5E4F" w:rsidRPr="000F1700" w:rsidRDefault="000B5E4F" w:rsidP="00A91B11">
            <w:pPr>
              <w:pStyle w:val="ListParagraph"/>
              <w:numPr>
                <w:ilvl w:val="0"/>
                <w:numId w:val="110"/>
              </w:numPr>
              <w:ind w:left="284" w:hanging="284"/>
              <w:jc w:val="both"/>
              <w:rPr>
                <w:rFonts w:eastAsia="Times New Roman"/>
                <w:b/>
              </w:rPr>
            </w:pPr>
            <w:r w:rsidRPr="000F1700">
              <w:rPr>
                <w:rFonts w:eastAsia="Times New Roman"/>
              </w:rPr>
              <w:t>PLP benchmarking exercise provides useful information on staffing and an overview on service provision.</w:t>
            </w:r>
          </w:p>
          <w:p w14:paraId="28CE48CD" w14:textId="77777777" w:rsidR="000B5E4F" w:rsidRPr="000F1700" w:rsidRDefault="000B5E4F" w:rsidP="009C7E47">
            <w:pPr>
              <w:jc w:val="both"/>
              <w:rPr>
                <w:i/>
              </w:rPr>
            </w:pPr>
          </w:p>
        </w:tc>
        <w:tc>
          <w:tcPr>
            <w:tcW w:w="1134" w:type="dxa"/>
          </w:tcPr>
          <w:p w14:paraId="0CCBA855" w14:textId="77777777" w:rsidR="000B5E4F" w:rsidRDefault="000B5E4F" w:rsidP="009C7E47">
            <w:pPr>
              <w:rPr>
                <w:b/>
              </w:rPr>
            </w:pPr>
          </w:p>
        </w:tc>
        <w:tc>
          <w:tcPr>
            <w:tcW w:w="1134" w:type="dxa"/>
          </w:tcPr>
          <w:p w14:paraId="7C057FC5" w14:textId="77777777" w:rsidR="000B5E4F" w:rsidRDefault="000B5E4F" w:rsidP="009C7E47">
            <w:pPr>
              <w:rPr>
                <w:b/>
              </w:rPr>
            </w:pPr>
          </w:p>
        </w:tc>
      </w:tr>
      <w:tr w:rsidR="000B5E4F" w14:paraId="506A6BBC" w14:textId="77777777" w:rsidTr="001A5D8A">
        <w:tc>
          <w:tcPr>
            <w:tcW w:w="11619" w:type="dxa"/>
            <w:shd w:val="clear" w:color="auto" w:fill="EAF1DD" w:themeFill="accent3" w:themeFillTint="33"/>
          </w:tcPr>
          <w:p w14:paraId="781B2E92" w14:textId="77777777" w:rsidR="000B5E4F" w:rsidRPr="000F1700" w:rsidRDefault="000B5E4F" w:rsidP="009C7E47">
            <w:pPr>
              <w:ind w:left="284" w:hanging="284"/>
              <w:jc w:val="both"/>
              <w:rPr>
                <w:b/>
                <w:i/>
              </w:rPr>
            </w:pPr>
            <w:r w:rsidRPr="000F1700">
              <w:rPr>
                <w:i/>
              </w:rPr>
              <w:t xml:space="preserve">E 1 iii) Recognising the benefits of partnerships and collaborative working where added value can be achieved. This according to CIPFA/SOLACE is demonstrated by, for </w:t>
            </w:r>
            <w:proofErr w:type="spellStart"/>
            <w:r w:rsidRPr="000F1700">
              <w:rPr>
                <w:i/>
              </w:rPr>
              <w:t>eg</w:t>
            </w:r>
            <w:proofErr w:type="spellEnd"/>
            <w:r w:rsidRPr="000F1700">
              <w:rPr>
                <w:i/>
              </w:rPr>
              <w:t>:</w:t>
            </w:r>
          </w:p>
          <w:p w14:paraId="45D69166" w14:textId="77777777" w:rsidR="000B5E4F" w:rsidRPr="000F1700" w:rsidRDefault="000B5E4F" w:rsidP="009C7E47">
            <w:pPr>
              <w:pStyle w:val="ListParagraph"/>
              <w:numPr>
                <w:ilvl w:val="0"/>
                <w:numId w:val="29"/>
              </w:numPr>
              <w:ind w:left="284" w:hanging="284"/>
              <w:jc w:val="both"/>
              <w:rPr>
                <w:b/>
                <w:i/>
              </w:rPr>
            </w:pPr>
            <w:r w:rsidRPr="000F1700">
              <w:rPr>
                <w:i/>
              </w:rPr>
              <w:t>Effective operation of partnerships which deliver agreed outcomes</w:t>
            </w:r>
          </w:p>
          <w:p w14:paraId="5394C15B" w14:textId="77777777" w:rsidR="000B5E4F" w:rsidRPr="00BA0053" w:rsidRDefault="000B5E4F" w:rsidP="009C7E47">
            <w:pPr>
              <w:pStyle w:val="ListParagraph"/>
              <w:jc w:val="both"/>
              <w:rPr>
                <w:i/>
              </w:rPr>
            </w:pPr>
          </w:p>
        </w:tc>
        <w:tc>
          <w:tcPr>
            <w:tcW w:w="1134" w:type="dxa"/>
            <w:shd w:val="clear" w:color="auto" w:fill="EAF1DD" w:themeFill="accent3" w:themeFillTint="33"/>
          </w:tcPr>
          <w:p w14:paraId="0CCAAEF5" w14:textId="77777777" w:rsidR="000B5E4F" w:rsidRDefault="000B5E4F" w:rsidP="009C7E47">
            <w:pPr>
              <w:rPr>
                <w:b/>
              </w:rPr>
            </w:pPr>
            <w:r>
              <w:t>Full</w:t>
            </w:r>
          </w:p>
        </w:tc>
        <w:tc>
          <w:tcPr>
            <w:tcW w:w="1134" w:type="dxa"/>
            <w:shd w:val="clear" w:color="auto" w:fill="EAF1DD" w:themeFill="accent3" w:themeFillTint="33"/>
          </w:tcPr>
          <w:p w14:paraId="56A699E3" w14:textId="77777777" w:rsidR="000B5E4F" w:rsidRDefault="000B5E4F" w:rsidP="009C7E47">
            <w:pPr>
              <w:rPr>
                <w:b/>
              </w:rPr>
            </w:pPr>
          </w:p>
        </w:tc>
      </w:tr>
      <w:tr w:rsidR="000B5E4F" w14:paraId="3C0A6D1B" w14:textId="77777777" w:rsidTr="001A5D8A">
        <w:tc>
          <w:tcPr>
            <w:tcW w:w="11619" w:type="dxa"/>
            <w:shd w:val="clear" w:color="auto" w:fill="FFFFFF" w:themeFill="background1"/>
          </w:tcPr>
          <w:p w14:paraId="1DB3F612" w14:textId="77777777" w:rsidR="000B5E4F" w:rsidRPr="000F1700" w:rsidRDefault="000B5E4F" w:rsidP="009C7E47">
            <w:pPr>
              <w:ind w:left="284" w:hanging="284"/>
              <w:jc w:val="both"/>
              <w:rPr>
                <w:i/>
              </w:rPr>
            </w:pPr>
            <w:r w:rsidRPr="000F1700">
              <w:rPr>
                <w:i/>
              </w:rPr>
              <w:t>E1 iii) What NHDC has or does:</w:t>
            </w:r>
          </w:p>
          <w:p w14:paraId="1BF3E429" w14:textId="77777777" w:rsidR="000B5E4F" w:rsidRPr="000F1700" w:rsidRDefault="000B5E4F" w:rsidP="009C7E47">
            <w:pPr>
              <w:pStyle w:val="ListParagraph"/>
              <w:numPr>
                <w:ilvl w:val="0"/>
                <w:numId w:val="29"/>
              </w:numPr>
              <w:ind w:left="284" w:hanging="284"/>
              <w:jc w:val="both"/>
              <w:rPr>
                <w:b/>
              </w:rPr>
            </w:pPr>
            <w:r w:rsidRPr="000F1700">
              <w:t xml:space="preserve">Part of the North Herts Local Strategic Partnerships and Health and Wellbeing Partnership. Progress of the strategy is reported regularly to NHP meetings and via annual reports presented at community conferences.  </w:t>
            </w:r>
            <w:hyperlink r:id="rId257" w:history="1">
              <w:r w:rsidRPr="000F1700">
                <w:rPr>
                  <w:rStyle w:val="Hyperlink"/>
                </w:rPr>
                <w:t>https://www.north-herts.gov.uk/home/council-performance-and-data/policy/strategic-partnership-involvement</w:t>
              </w:r>
            </w:hyperlink>
          </w:p>
          <w:p w14:paraId="7684C7A4" w14:textId="77777777" w:rsidR="000B5E4F" w:rsidRPr="000F1700" w:rsidRDefault="000B5E4F" w:rsidP="009C7E47">
            <w:pPr>
              <w:pStyle w:val="ListParagraph"/>
              <w:numPr>
                <w:ilvl w:val="0"/>
                <w:numId w:val="29"/>
              </w:numPr>
              <w:ind w:left="284" w:hanging="284"/>
              <w:jc w:val="both"/>
              <w:rPr>
                <w:b/>
              </w:rPr>
            </w:pPr>
            <w:r w:rsidRPr="000F1700">
              <w:t xml:space="preserve">Part of the North Herts Community Safety Partnership (CSP) that works together to deliver a number of projects which support community safety and crime and disorder issues, such as domestic abuse awareness and anti-bullying. </w:t>
            </w:r>
            <w:hyperlink r:id="rId258" w:history="1">
              <w:r w:rsidRPr="000F1700">
                <w:rPr>
                  <w:rStyle w:val="Hyperlink"/>
                </w:rPr>
                <w:t>https://www.north-herts.gov.uk/home/community/community-safety/community-safety-partnership-projects</w:t>
              </w:r>
            </w:hyperlink>
            <w:r w:rsidRPr="000F1700">
              <w:t>.  An Annual Strategic Assessment is undertaken by the North Herts Community Safety Partnership (NHCSP).</w:t>
            </w:r>
          </w:p>
          <w:p w14:paraId="5EEBDB1B" w14:textId="77777777" w:rsidR="000B5E4F" w:rsidRPr="000F1700" w:rsidRDefault="000B5E4F" w:rsidP="009C7E47">
            <w:pPr>
              <w:pStyle w:val="ListParagraph"/>
              <w:numPr>
                <w:ilvl w:val="0"/>
                <w:numId w:val="29"/>
              </w:numPr>
              <w:ind w:left="284" w:hanging="284"/>
              <w:jc w:val="both"/>
              <w:rPr>
                <w:b/>
                <w:i/>
              </w:rPr>
            </w:pPr>
            <w:r w:rsidRPr="000F1700">
              <w:t xml:space="preserve">North Hertfordshire forms part of the </w:t>
            </w:r>
            <w:hyperlink r:id="rId259" w:history="1">
              <w:r w:rsidRPr="000F1700">
                <w:rPr>
                  <w:u w:val="single"/>
                </w:rPr>
                <w:t xml:space="preserve">Hertfordshire Local Enterprise Partnership </w:t>
              </w:r>
            </w:hyperlink>
            <w:r w:rsidRPr="000F1700">
              <w:t>to provide a collaborative approach to a prosperous economy within the District.</w:t>
            </w:r>
          </w:p>
          <w:p w14:paraId="194196D1" w14:textId="77777777" w:rsidR="000B5E4F" w:rsidRPr="000F1700" w:rsidRDefault="000B5E4F" w:rsidP="009C7E47">
            <w:pPr>
              <w:pStyle w:val="ListParagraph"/>
              <w:numPr>
                <w:ilvl w:val="0"/>
                <w:numId w:val="29"/>
              </w:numPr>
              <w:ind w:left="284" w:hanging="284"/>
              <w:jc w:val="both"/>
              <w:rPr>
                <w:b/>
              </w:rPr>
            </w:pPr>
            <w:r w:rsidRPr="000F1700">
              <w:t>Shared services / partnerships arrangements are explored as and when appropriate to do so (and include those already cited of SIAS, SAFS &amp; Insurance).</w:t>
            </w:r>
          </w:p>
          <w:p w14:paraId="04439B02" w14:textId="77777777" w:rsidR="000B5E4F" w:rsidRPr="000F1700" w:rsidRDefault="000B5E4F" w:rsidP="009C7E47">
            <w:pPr>
              <w:pStyle w:val="ListParagraph"/>
              <w:numPr>
                <w:ilvl w:val="0"/>
                <w:numId w:val="29"/>
              </w:numPr>
              <w:ind w:left="284" w:hanging="284"/>
              <w:jc w:val="both"/>
              <w:rPr>
                <w:b/>
              </w:rPr>
            </w:pPr>
            <w:r w:rsidRPr="000F1700">
              <w:t>Part of Herts Infrastructure and Planning Partnership.</w:t>
            </w:r>
          </w:p>
          <w:p w14:paraId="309E4F5A" w14:textId="77777777" w:rsidR="000B5E4F" w:rsidRPr="000F1700" w:rsidRDefault="000B5E4F" w:rsidP="009C7E47">
            <w:pPr>
              <w:pStyle w:val="ListParagraph"/>
              <w:numPr>
                <w:ilvl w:val="0"/>
                <w:numId w:val="29"/>
              </w:numPr>
              <w:ind w:left="284" w:hanging="284"/>
              <w:jc w:val="both"/>
              <w:rPr>
                <w:b/>
              </w:rPr>
            </w:pPr>
            <w:r w:rsidRPr="000F1700">
              <w:t>CCTV Partnership</w:t>
            </w:r>
          </w:p>
          <w:p w14:paraId="44570F4E" w14:textId="77777777" w:rsidR="000B5E4F" w:rsidRPr="000F1700" w:rsidRDefault="000B5E4F" w:rsidP="009C7E47">
            <w:pPr>
              <w:pStyle w:val="ListParagraph"/>
              <w:numPr>
                <w:ilvl w:val="0"/>
                <w:numId w:val="29"/>
              </w:numPr>
              <w:ind w:left="284" w:hanging="284"/>
              <w:jc w:val="both"/>
              <w:rPr>
                <w:b/>
              </w:rPr>
            </w:pPr>
            <w:r w:rsidRPr="000F1700">
              <w:t xml:space="preserve">Part of the Local-Authority Building Control Company, </w:t>
            </w:r>
            <w:proofErr w:type="spellStart"/>
            <w:r w:rsidRPr="000F1700">
              <w:t>Broste</w:t>
            </w:r>
            <w:proofErr w:type="spellEnd"/>
            <w:r w:rsidRPr="000F1700">
              <w:t xml:space="preserve"> Rivers LA7 Limited.</w:t>
            </w:r>
          </w:p>
          <w:p w14:paraId="5AF2F47B" w14:textId="5C08A367" w:rsidR="000B5E4F" w:rsidRPr="000F1700" w:rsidRDefault="000B5E4F" w:rsidP="009C7E47">
            <w:pPr>
              <w:pStyle w:val="ListParagraph"/>
              <w:numPr>
                <w:ilvl w:val="0"/>
                <w:numId w:val="29"/>
              </w:numPr>
              <w:ind w:left="284" w:hanging="284"/>
              <w:jc w:val="both"/>
              <w:rPr>
                <w:b/>
              </w:rPr>
            </w:pPr>
            <w:r w:rsidRPr="000F1700">
              <w:t>Lead authority developing Hert</w:t>
            </w:r>
            <w:r w:rsidR="00E027E3">
              <w:t>s</w:t>
            </w:r>
            <w:r w:rsidRPr="000F1700">
              <w:t xml:space="preserve"> Health Improvement Agency.</w:t>
            </w:r>
          </w:p>
          <w:p w14:paraId="359A0806" w14:textId="77777777" w:rsidR="000B5E4F" w:rsidRPr="000F1700" w:rsidRDefault="000B5E4F" w:rsidP="009C7E47">
            <w:pPr>
              <w:pStyle w:val="ListParagraph"/>
              <w:numPr>
                <w:ilvl w:val="0"/>
                <w:numId w:val="29"/>
              </w:numPr>
              <w:ind w:left="284" w:hanging="284"/>
              <w:jc w:val="both"/>
              <w:rPr>
                <w:b/>
              </w:rPr>
            </w:pPr>
            <w:r w:rsidRPr="000F1700">
              <w:t>PLP.</w:t>
            </w:r>
          </w:p>
          <w:p w14:paraId="713292E3" w14:textId="77777777" w:rsidR="000B5E4F" w:rsidRPr="00D40762" w:rsidRDefault="000B5E4F" w:rsidP="009C7E47">
            <w:pPr>
              <w:pStyle w:val="ListParagraph"/>
              <w:ind w:left="284" w:hanging="284"/>
              <w:jc w:val="both"/>
            </w:pPr>
          </w:p>
          <w:p w14:paraId="3C39FDF5" w14:textId="77777777" w:rsidR="000B5E4F" w:rsidRPr="000F1700" w:rsidRDefault="000B5E4F" w:rsidP="009C7E47">
            <w:pPr>
              <w:ind w:left="284" w:hanging="284"/>
              <w:jc w:val="both"/>
              <w:rPr>
                <w:i/>
              </w:rPr>
            </w:pPr>
            <w:r w:rsidRPr="000F1700">
              <w:rPr>
                <w:i/>
              </w:rPr>
              <w:t>Outcomes/ examples:</w:t>
            </w:r>
          </w:p>
          <w:p w14:paraId="17D084A3" w14:textId="77777777" w:rsidR="000B5E4F" w:rsidRPr="000F1700" w:rsidRDefault="000B5E4F" w:rsidP="00A91B11">
            <w:pPr>
              <w:pStyle w:val="ListParagraph"/>
              <w:numPr>
                <w:ilvl w:val="0"/>
                <w:numId w:val="100"/>
              </w:numPr>
              <w:ind w:left="284" w:hanging="284"/>
              <w:jc w:val="both"/>
              <w:rPr>
                <w:b/>
                <w:i/>
              </w:rPr>
            </w:pPr>
            <w:r w:rsidRPr="000F1700">
              <w:t>A2 iv) example of the benefits of the award winning Herts Careline partnership working.</w:t>
            </w:r>
          </w:p>
          <w:p w14:paraId="357D1285" w14:textId="77777777" w:rsidR="000B5E4F" w:rsidRPr="000F1700" w:rsidRDefault="000B5E4F" w:rsidP="009C7E47">
            <w:pPr>
              <w:pStyle w:val="ListParagraph"/>
              <w:ind w:left="284" w:hanging="284"/>
              <w:jc w:val="both"/>
              <w:rPr>
                <w:b/>
                <w:i/>
              </w:rPr>
            </w:pPr>
          </w:p>
          <w:p w14:paraId="1A3C3FBA" w14:textId="77777777" w:rsidR="000B5E4F" w:rsidRPr="000F1700" w:rsidRDefault="000B5E4F" w:rsidP="00A91B11">
            <w:pPr>
              <w:pStyle w:val="ListParagraph"/>
              <w:numPr>
                <w:ilvl w:val="0"/>
                <w:numId w:val="100"/>
              </w:numPr>
              <w:ind w:left="284" w:hanging="284"/>
              <w:jc w:val="both"/>
              <w:rPr>
                <w:b/>
              </w:rPr>
            </w:pPr>
            <w:r w:rsidRPr="000F1700">
              <w:lastRenderedPageBreak/>
              <w:t xml:space="preserve">B2 </w:t>
            </w:r>
            <w:proofErr w:type="spellStart"/>
            <w:r w:rsidRPr="000F1700">
              <w:t>i</w:t>
            </w:r>
            <w:proofErr w:type="spellEnd"/>
            <w:r w:rsidRPr="000F1700">
              <w:t xml:space="preserve">) example Annual reports are provided to the North Herts Partnership from the Citizens Advice, Herts Minority Ethnic forum and NHCVS Impact report, to demonstrate support of the shared our vision (‘to make North Hertfordshire a vibrant place to live, work and prosper’) (see also A2 iv)/ B1i).  </w:t>
            </w:r>
          </w:p>
          <w:p w14:paraId="14657A05" w14:textId="77777777" w:rsidR="000B5E4F" w:rsidRPr="000F1700" w:rsidRDefault="000B5E4F" w:rsidP="009C7E47">
            <w:pPr>
              <w:pStyle w:val="ListParagraph"/>
              <w:jc w:val="both"/>
              <w:rPr>
                <w:b/>
              </w:rPr>
            </w:pPr>
          </w:p>
          <w:p w14:paraId="1406D52E" w14:textId="77777777" w:rsidR="000B5E4F" w:rsidRPr="000F1700" w:rsidRDefault="000B5E4F" w:rsidP="00A91B11">
            <w:pPr>
              <w:pStyle w:val="ListParagraph"/>
              <w:numPr>
                <w:ilvl w:val="0"/>
                <w:numId w:val="100"/>
              </w:numPr>
              <w:ind w:left="284" w:hanging="284"/>
              <w:jc w:val="both"/>
              <w:rPr>
                <w:b/>
              </w:rPr>
            </w:pPr>
            <w:r w:rsidRPr="000F1700">
              <w:t>SIAS Annual report.</w:t>
            </w:r>
          </w:p>
          <w:p w14:paraId="652D0480" w14:textId="77777777" w:rsidR="000B5E4F" w:rsidRPr="000F1700" w:rsidRDefault="000B5E4F" w:rsidP="009C7E47">
            <w:pPr>
              <w:pStyle w:val="ListParagraph"/>
              <w:jc w:val="both"/>
              <w:rPr>
                <w:b/>
              </w:rPr>
            </w:pPr>
          </w:p>
          <w:p w14:paraId="0B128496" w14:textId="77777777" w:rsidR="000B5E4F" w:rsidRPr="000F1700" w:rsidRDefault="000B5E4F" w:rsidP="00A91B11">
            <w:pPr>
              <w:pStyle w:val="ListParagraph"/>
              <w:numPr>
                <w:ilvl w:val="0"/>
                <w:numId w:val="100"/>
              </w:numPr>
              <w:ind w:left="284" w:hanging="284"/>
              <w:jc w:val="both"/>
              <w:rPr>
                <w:b/>
              </w:rPr>
            </w:pPr>
            <w:r w:rsidRPr="000F1700">
              <w:t>SAFS Annual report.</w:t>
            </w:r>
          </w:p>
          <w:p w14:paraId="6075190D" w14:textId="77777777" w:rsidR="000B5E4F" w:rsidRPr="000F1700" w:rsidRDefault="000B5E4F" w:rsidP="00DE1C13">
            <w:pPr>
              <w:pStyle w:val="ListParagraph"/>
              <w:rPr>
                <w:b/>
              </w:rPr>
            </w:pPr>
          </w:p>
          <w:p w14:paraId="074EE829" w14:textId="77777777" w:rsidR="000B5E4F" w:rsidRDefault="000B5E4F" w:rsidP="00A91B11">
            <w:pPr>
              <w:pStyle w:val="ListParagraph"/>
              <w:numPr>
                <w:ilvl w:val="0"/>
                <w:numId w:val="100"/>
              </w:numPr>
              <w:ind w:left="284" w:hanging="284"/>
              <w:jc w:val="both"/>
              <w:rPr>
                <w:b/>
              </w:rPr>
            </w:pPr>
            <w:r w:rsidRPr="000F1700">
              <w:t>PLP training/ internal market.</w:t>
            </w:r>
          </w:p>
          <w:p w14:paraId="792D179A" w14:textId="77777777" w:rsidR="005555CB" w:rsidRPr="00BC3940" w:rsidRDefault="005555CB" w:rsidP="00BC3940">
            <w:pPr>
              <w:pStyle w:val="ListParagraph"/>
              <w:rPr>
                <w:b/>
              </w:rPr>
            </w:pPr>
          </w:p>
          <w:p w14:paraId="1E5E34DA" w14:textId="68E1DBC8" w:rsidR="004941C7" w:rsidRPr="004941C7" w:rsidRDefault="00F456EA" w:rsidP="00A91B11">
            <w:pPr>
              <w:pStyle w:val="ListParagraph"/>
              <w:numPr>
                <w:ilvl w:val="0"/>
                <w:numId w:val="100"/>
              </w:numPr>
              <w:rPr>
                <w:color w:val="00B0F0"/>
              </w:rPr>
            </w:pPr>
            <w:bookmarkStart w:id="119" w:name="_Hlk41651442"/>
            <w:r w:rsidRPr="004941C7">
              <w:rPr>
                <w:bCs/>
                <w:color w:val="00B050"/>
              </w:rPr>
              <w:t xml:space="preserve">Food Provision services – We work in collaboration with </w:t>
            </w:r>
            <w:r w:rsidR="00CC69EB" w:rsidRPr="004941C7">
              <w:rPr>
                <w:bCs/>
                <w:color w:val="00B050"/>
              </w:rPr>
              <w:t xml:space="preserve">(and have awarded grant funding to) </w:t>
            </w:r>
            <w:r w:rsidRPr="004941C7">
              <w:rPr>
                <w:bCs/>
                <w:color w:val="00B050"/>
              </w:rPr>
              <w:t>Feed Up Warm Up, Best Before Café, and  Hitchin Food Rescue Hub</w:t>
            </w:r>
            <w:r w:rsidR="00CC69EB" w:rsidRPr="004941C7">
              <w:rPr>
                <w:bCs/>
                <w:color w:val="00B050"/>
              </w:rPr>
              <w:t xml:space="preserve"> to ensure food provision to the most disadvantaged residents</w:t>
            </w:r>
            <w:r w:rsidR="00CC69EB" w:rsidRPr="004941C7">
              <w:rPr>
                <w:bCs/>
              </w:rPr>
              <w:t>.</w:t>
            </w:r>
            <w:r w:rsidR="004941C7" w:rsidRPr="004941C7">
              <w:rPr>
                <w:color w:val="00B050"/>
              </w:rPr>
              <w:t xml:space="preserve"> We entered into long-term funding agreements with local food provision services during the pandemic in order to help them support increased community need. </w:t>
            </w:r>
          </w:p>
          <w:p w14:paraId="5A1BB7E4" w14:textId="1F1E4FA3" w:rsidR="00CC69EB" w:rsidRDefault="00CC69EB" w:rsidP="00A91B11">
            <w:pPr>
              <w:pStyle w:val="ListParagraph"/>
              <w:numPr>
                <w:ilvl w:val="0"/>
                <w:numId w:val="100"/>
              </w:numPr>
              <w:ind w:left="284" w:hanging="284"/>
              <w:jc w:val="both"/>
              <w:rPr>
                <w:b/>
                <w:bCs/>
              </w:rPr>
            </w:pPr>
          </w:p>
          <w:p w14:paraId="00125799" w14:textId="77777777" w:rsidR="004941C7" w:rsidRPr="004941C7" w:rsidRDefault="00CC69EB" w:rsidP="00A91B11">
            <w:pPr>
              <w:pStyle w:val="ListParagraph"/>
              <w:numPr>
                <w:ilvl w:val="0"/>
                <w:numId w:val="100"/>
              </w:numPr>
              <w:ind w:left="284" w:hanging="284"/>
              <w:jc w:val="both"/>
              <w:rPr>
                <w:b/>
                <w:bCs/>
              </w:rPr>
            </w:pPr>
            <w:r>
              <w:t xml:space="preserve">Intergenerational project - </w:t>
            </w:r>
            <w:r w:rsidRPr="00314DC1">
              <w:t xml:space="preserve"> In 2019 the Council joined forces with Howard Cottage Housing Association and </w:t>
            </w:r>
            <w:proofErr w:type="spellStart"/>
            <w:r w:rsidRPr="00314DC1">
              <w:t>Hillshott</w:t>
            </w:r>
            <w:proofErr w:type="spellEnd"/>
            <w:r w:rsidRPr="00314DC1">
              <w:t xml:space="preserve"> Infant School to pilot our first intergenerational project: "Generations Together".</w:t>
            </w:r>
            <w:r>
              <w:t xml:space="preserve"> </w:t>
            </w:r>
            <w:r w:rsidRPr="00314DC1">
              <w:t xml:space="preserve">For five weeks, children aged 4-5 years old came together with older adults and enjoyed a range of activities including a farm visit, party games, baking, sports day, craft activities and more. In the UK, 3.6 million older people live alone, of whom over 2 million are aged 75+. Being socially isolated and feeling alone can have a huge detrimental effect on a </w:t>
            </w:r>
            <w:proofErr w:type="spellStart"/>
            <w:r w:rsidRPr="00314DC1">
              <w:t>persons</w:t>
            </w:r>
            <w:proofErr w:type="spellEnd"/>
            <w:r w:rsidRPr="00314DC1">
              <w:t xml:space="preserve"> health (Age UK, 2019).</w:t>
            </w:r>
            <w:r>
              <w:t xml:space="preserve"> </w:t>
            </w:r>
            <w:r w:rsidRPr="00314DC1">
              <w:t xml:space="preserve">Whilst loneliness can affect anybody of any age, we recognise that the significantly large population of older people living in North Herts are more at risk. We also wanted to provide an opportunity for our oldest and youngest communities to form friendships and have positive interactions with each other, recognising that both groups have something they can teach the other. </w:t>
            </w:r>
            <w:r w:rsidR="004941C7" w:rsidRPr="00CB4317">
              <w:rPr>
                <w:color w:val="00B050"/>
              </w:rPr>
              <w:t xml:space="preserve"> The project was very successful and therefore ran for a second time from November 2019 – March 2020</w:t>
            </w:r>
            <w:bookmarkEnd w:id="119"/>
          </w:p>
          <w:p w14:paraId="3FECFB20" w14:textId="77777777" w:rsidR="004941C7" w:rsidRPr="004941C7" w:rsidRDefault="004941C7" w:rsidP="004941C7">
            <w:pPr>
              <w:pStyle w:val="ListParagraph"/>
              <w:ind w:left="284"/>
              <w:jc w:val="both"/>
              <w:rPr>
                <w:b/>
                <w:bCs/>
              </w:rPr>
            </w:pPr>
          </w:p>
          <w:p w14:paraId="66DBB554" w14:textId="7C21B37F" w:rsidR="00CC69EB" w:rsidRPr="002D222B" w:rsidRDefault="002D222B" w:rsidP="00A91B11">
            <w:pPr>
              <w:pStyle w:val="ListParagraph"/>
              <w:numPr>
                <w:ilvl w:val="0"/>
                <w:numId w:val="100"/>
              </w:numPr>
              <w:ind w:left="284" w:hanging="284"/>
              <w:jc w:val="both"/>
              <w:rPr>
                <w:b/>
                <w:bCs/>
              </w:rPr>
            </w:pPr>
            <w:bookmarkStart w:id="120" w:name="_Hlk70613644"/>
            <w:r w:rsidRPr="004941C7">
              <w:rPr>
                <w:bCs/>
                <w:color w:val="00B050"/>
              </w:rPr>
              <w:t>In response to Covid-19, the council established a Recovery Board to oversee and monitor the delivery of the Recovery Plan; provide the necessary strategic guidance and direction; ensure effective project and risk  management systems are in place; ensure collaboration and integration, where appropriate, with other public and private sector recovery plans</w:t>
            </w:r>
            <w:r w:rsidR="004941C7">
              <w:rPr>
                <w:bCs/>
                <w:color w:val="00B050"/>
              </w:rPr>
              <w:t xml:space="preserve">. </w:t>
            </w:r>
            <w:r w:rsidR="004941C7" w:rsidRPr="00153642">
              <w:rPr>
                <w:color w:val="00B050"/>
              </w:rPr>
              <w:t xml:space="preserve"> They meet regularly to respond to </w:t>
            </w:r>
            <w:r w:rsidR="004941C7">
              <w:rPr>
                <w:color w:val="00B050"/>
              </w:rPr>
              <w:t xml:space="preserve">changing and </w:t>
            </w:r>
            <w:r w:rsidR="004941C7" w:rsidRPr="00153642">
              <w:rPr>
                <w:color w:val="00B050"/>
              </w:rPr>
              <w:t>current circumstances</w:t>
            </w:r>
            <w:r w:rsidR="004941C7">
              <w:t>.</w:t>
            </w:r>
            <w:bookmarkEnd w:id="120"/>
          </w:p>
        </w:tc>
        <w:tc>
          <w:tcPr>
            <w:tcW w:w="1134" w:type="dxa"/>
          </w:tcPr>
          <w:p w14:paraId="15C84D9B" w14:textId="77777777" w:rsidR="000B5E4F" w:rsidRDefault="000B5E4F" w:rsidP="009C7E47">
            <w:pPr>
              <w:rPr>
                <w:b/>
              </w:rPr>
            </w:pPr>
          </w:p>
        </w:tc>
        <w:tc>
          <w:tcPr>
            <w:tcW w:w="1134" w:type="dxa"/>
          </w:tcPr>
          <w:p w14:paraId="4055F0FA" w14:textId="77777777" w:rsidR="000B5E4F" w:rsidRDefault="000B5E4F" w:rsidP="009C7E47">
            <w:pPr>
              <w:rPr>
                <w:b/>
              </w:rPr>
            </w:pPr>
          </w:p>
        </w:tc>
      </w:tr>
      <w:tr w:rsidR="000B5E4F" w14:paraId="63059556" w14:textId="77777777" w:rsidTr="001A5D8A">
        <w:tc>
          <w:tcPr>
            <w:tcW w:w="11619" w:type="dxa"/>
            <w:shd w:val="clear" w:color="auto" w:fill="EAF1DD" w:themeFill="accent3" w:themeFillTint="33"/>
          </w:tcPr>
          <w:p w14:paraId="770866D1" w14:textId="77777777" w:rsidR="000B5E4F" w:rsidRPr="000F1700" w:rsidRDefault="000B5E4F" w:rsidP="009C7E47">
            <w:pPr>
              <w:ind w:left="284" w:hanging="284"/>
              <w:jc w:val="both"/>
              <w:rPr>
                <w:b/>
                <w:i/>
              </w:rPr>
            </w:pPr>
            <w:bookmarkStart w:id="121" w:name="_Hlk70613666"/>
            <w:r w:rsidRPr="000F1700">
              <w:rPr>
                <w:i/>
              </w:rPr>
              <w:t xml:space="preserve">E1 iv) Developing and maintaining an effective workforce plan to enhance the strategic allocation of resources. This according to CIPFA/SOLACE is demonstrated by, for </w:t>
            </w:r>
            <w:proofErr w:type="spellStart"/>
            <w:r w:rsidRPr="000F1700">
              <w:rPr>
                <w:i/>
              </w:rPr>
              <w:t>eg</w:t>
            </w:r>
            <w:proofErr w:type="spellEnd"/>
            <w:r w:rsidRPr="000F1700">
              <w:rPr>
                <w:i/>
              </w:rPr>
              <w:t>:</w:t>
            </w:r>
          </w:p>
          <w:p w14:paraId="185D611B" w14:textId="77777777" w:rsidR="000B5E4F" w:rsidRPr="000F1700" w:rsidRDefault="000B5E4F" w:rsidP="009C7E47">
            <w:pPr>
              <w:pStyle w:val="ListParagraph"/>
              <w:numPr>
                <w:ilvl w:val="0"/>
                <w:numId w:val="29"/>
              </w:numPr>
              <w:ind w:left="284" w:hanging="284"/>
              <w:jc w:val="both"/>
              <w:rPr>
                <w:b/>
                <w:i/>
              </w:rPr>
            </w:pPr>
            <w:r w:rsidRPr="000F1700">
              <w:rPr>
                <w:i/>
              </w:rPr>
              <w:t>Workforce plan</w:t>
            </w:r>
          </w:p>
          <w:p w14:paraId="516301FA" w14:textId="77777777" w:rsidR="000B5E4F" w:rsidRPr="000F1700" w:rsidRDefault="000B5E4F" w:rsidP="009C7E47">
            <w:pPr>
              <w:pStyle w:val="ListParagraph"/>
              <w:numPr>
                <w:ilvl w:val="0"/>
                <w:numId w:val="29"/>
              </w:numPr>
              <w:ind w:left="284" w:hanging="284"/>
              <w:jc w:val="both"/>
              <w:rPr>
                <w:b/>
                <w:i/>
              </w:rPr>
            </w:pPr>
            <w:r w:rsidRPr="000F1700">
              <w:rPr>
                <w:i/>
              </w:rPr>
              <w:t>Organisational development plan</w:t>
            </w:r>
            <w:bookmarkEnd w:id="121"/>
            <w:r w:rsidRPr="000F1700">
              <w:rPr>
                <w:i/>
              </w:rPr>
              <w:t>?</w:t>
            </w:r>
          </w:p>
          <w:p w14:paraId="5E4FC45C" w14:textId="77777777" w:rsidR="000B5E4F" w:rsidRPr="00F435FA" w:rsidRDefault="000B5E4F" w:rsidP="009C7E47">
            <w:pPr>
              <w:pStyle w:val="ListParagraph"/>
              <w:ind w:left="284" w:hanging="284"/>
              <w:jc w:val="both"/>
              <w:rPr>
                <w:i/>
              </w:rPr>
            </w:pPr>
          </w:p>
        </w:tc>
        <w:tc>
          <w:tcPr>
            <w:tcW w:w="1134" w:type="dxa"/>
            <w:shd w:val="clear" w:color="auto" w:fill="EAF1DD" w:themeFill="accent3" w:themeFillTint="33"/>
          </w:tcPr>
          <w:p w14:paraId="352CF6E2" w14:textId="77777777" w:rsidR="000B5E4F" w:rsidRDefault="000B5E4F" w:rsidP="009C7E47">
            <w:pPr>
              <w:rPr>
                <w:b/>
              </w:rPr>
            </w:pPr>
            <w:r>
              <w:t>Full</w:t>
            </w:r>
          </w:p>
        </w:tc>
        <w:tc>
          <w:tcPr>
            <w:tcW w:w="1134" w:type="dxa"/>
            <w:shd w:val="clear" w:color="auto" w:fill="EAF1DD" w:themeFill="accent3" w:themeFillTint="33"/>
          </w:tcPr>
          <w:p w14:paraId="19080070" w14:textId="77777777" w:rsidR="000B5E4F" w:rsidRDefault="000B5E4F" w:rsidP="009C7E47">
            <w:pPr>
              <w:rPr>
                <w:b/>
              </w:rPr>
            </w:pPr>
          </w:p>
        </w:tc>
      </w:tr>
      <w:tr w:rsidR="000B5E4F" w14:paraId="476BBA8D" w14:textId="77777777" w:rsidTr="001A5D8A">
        <w:tc>
          <w:tcPr>
            <w:tcW w:w="11619" w:type="dxa"/>
            <w:shd w:val="clear" w:color="auto" w:fill="FFFFFF" w:themeFill="background1"/>
          </w:tcPr>
          <w:p w14:paraId="683EFD79" w14:textId="77777777" w:rsidR="00B20867" w:rsidRPr="00B20867" w:rsidRDefault="00B20867" w:rsidP="00B20867">
            <w:pPr>
              <w:spacing w:after="200" w:line="276" w:lineRule="auto"/>
              <w:ind w:left="284" w:hanging="284"/>
              <w:jc w:val="both"/>
              <w:rPr>
                <w:i/>
              </w:rPr>
            </w:pPr>
            <w:r w:rsidRPr="00B20867">
              <w:rPr>
                <w:i/>
              </w:rPr>
              <w:lastRenderedPageBreak/>
              <w:t>E1 iv) What NHDC has or does:</w:t>
            </w:r>
          </w:p>
          <w:p w14:paraId="538F071D" w14:textId="77777777" w:rsidR="00B20867" w:rsidRPr="00B20867" w:rsidRDefault="00B20867" w:rsidP="00B20867">
            <w:pPr>
              <w:numPr>
                <w:ilvl w:val="0"/>
                <w:numId w:val="29"/>
              </w:numPr>
              <w:autoSpaceDE w:val="0"/>
              <w:autoSpaceDN w:val="0"/>
              <w:adjustRightInd w:val="0"/>
              <w:spacing w:before="100" w:after="100" w:line="276" w:lineRule="auto"/>
              <w:ind w:left="284" w:hanging="284"/>
              <w:contextualSpacing/>
              <w:rPr>
                <w:b/>
              </w:rPr>
            </w:pPr>
            <w:r w:rsidRPr="00B20867">
              <w:t>The People Strategy incorporates the Workforce Development Plan [</w:t>
            </w:r>
            <w:hyperlink r:id="rId260" w:history="1">
              <w:r w:rsidRPr="00B20867">
                <w:rPr>
                  <w:color w:val="0000FF"/>
                  <w:u w:val="single"/>
                </w:rPr>
                <w:t>People Strategy 2015-2020</w:t>
              </w:r>
            </w:hyperlink>
            <w:r w:rsidRPr="00B20867">
              <w:rPr>
                <w:color w:val="0000FF"/>
                <w:u w:val="single"/>
              </w:rPr>
              <w:t xml:space="preserve">; </w:t>
            </w:r>
            <w:hyperlink r:id="rId261" w:history="1">
              <w:r w:rsidRPr="00B20867">
                <w:rPr>
                  <w:color w:val="0000FF"/>
                  <w:u w:val="single"/>
                </w:rPr>
                <w:t>Workforce profile</w:t>
              </w:r>
            </w:hyperlink>
            <w:r w:rsidRPr="00B20867">
              <w:rPr>
                <w:color w:val="0000FF"/>
                <w:u w:val="single"/>
              </w:rPr>
              <w:t>].</w:t>
            </w:r>
            <w:r w:rsidRPr="00B20867">
              <w:t xml:space="preserve">  The Strategy was develop with the Corporate Objectives (Priorities as was), Corporate Projects and workforce demands anticipated.</w:t>
            </w:r>
          </w:p>
          <w:p w14:paraId="3110BC8D" w14:textId="77777777" w:rsidR="00B20867" w:rsidRPr="00B20867" w:rsidRDefault="00B20867" w:rsidP="00B20867">
            <w:pPr>
              <w:numPr>
                <w:ilvl w:val="0"/>
                <w:numId w:val="29"/>
              </w:numPr>
              <w:spacing w:after="200" w:line="276" w:lineRule="auto"/>
              <w:ind w:left="284" w:hanging="284"/>
              <w:contextualSpacing/>
              <w:jc w:val="both"/>
              <w:rPr>
                <w:b/>
              </w:rPr>
            </w:pPr>
            <w:r w:rsidRPr="00B20867">
              <w:t>A vacancy management process which provides a corporate overview of vacancy management and to ensure compliance with proper recruitment practices.</w:t>
            </w:r>
          </w:p>
          <w:p w14:paraId="6A1E3EF8" w14:textId="77777777" w:rsidR="00B20867" w:rsidRDefault="00B20867" w:rsidP="00B20867">
            <w:pPr>
              <w:numPr>
                <w:ilvl w:val="0"/>
                <w:numId w:val="29"/>
              </w:numPr>
              <w:spacing w:after="200" w:line="276" w:lineRule="auto"/>
              <w:ind w:left="284" w:hanging="284"/>
              <w:contextualSpacing/>
              <w:jc w:val="both"/>
              <w:rPr>
                <w:b/>
              </w:rPr>
            </w:pPr>
            <w:r>
              <w:t xml:space="preserve">Streamlined </w:t>
            </w:r>
            <w:r w:rsidRPr="00B20867">
              <w:t>Service</w:t>
            </w:r>
            <w:r>
              <w:t xml:space="preserve"> Delivery </w:t>
            </w:r>
            <w:r w:rsidRPr="00B20867">
              <w:t>Planning.</w:t>
            </w:r>
          </w:p>
          <w:p w14:paraId="25629074" w14:textId="77777777" w:rsidR="00E86E78" w:rsidRPr="00B20867" w:rsidRDefault="00E86E78" w:rsidP="00B20867">
            <w:pPr>
              <w:numPr>
                <w:ilvl w:val="0"/>
                <w:numId w:val="29"/>
              </w:numPr>
              <w:spacing w:after="200" w:line="276" w:lineRule="auto"/>
              <w:ind w:left="284" w:hanging="284"/>
              <w:contextualSpacing/>
              <w:jc w:val="both"/>
              <w:rPr>
                <w:b/>
              </w:rPr>
            </w:pPr>
            <w:r>
              <w:t xml:space="preserve">Revised Values and Behaviours </w:t>
            </w:r>
          </w:p>
          <w:p w14:paraId="514C7C3E" w14:textId="77777777" w:rsidR="00B20867" w:rsidRPr="00B20867" w:rsidRDefault="00B20867" w:rsidP="00B20867">
            <w:pPr>
              <w:spacing w:after="200" w:line="276" w:lineRule="auto"/>
              <w:ind w:left="284"/>
              <w:contextualSpacing/>
              <w:jc w:val="both"/>
              <w:rPr>
                <w:b/>
              </w:rPr>
            </w:pPr>
          </w:p>
          <w:p w14:paraId="7E474903" w14:textId="77777777" w:rsidR="00B20867" w:rsidRPr="00B20867" w:rsidRDefault="00B20867" w:rsidP="00B20867">
            <w:pPr>
              <w:spacing w:after="200" w:line="276" w:lineRule="auto"/>
              <w:ind w:left="284" w:hanging="284"/>
              <w:jc w:val="both"/>
              <w:rPr>
                <w:i/>
              </w:rPr>
            </w:pPr>
            <w:r w:rsidRPr="00B20867">
              <w:rPr>
                <w:i/>
              </w:rPr>
              <w:t>Outcomes/ examples:</w:t>
            </w:r>
          </w:p>
          <w:p w14:paraId="017C72FA" w14:textId="6EFC9173" w:rsidR="004941C7" w:rsidRDefault="00B20867" w:rsidP="004941C7">
            <w:pPr>
              <w:rPr>
                <w:color w:val="FF0000"/>
              </w:rPr>
            </w:pPr>
            <w:r w:rsidRPr="00B20867">
              <w:t>Workforce Planning is a medium Corporate Risk and identifies the risks from the Council’s ability to recruit and retain employees that have the skills and experience needed.  The People Strategy was updated to cover 2015 to 2020.  Mitigations measures to address issues include, for example: monitoring turnover rates; job evaluation; employee benefits; secondment opportunities; mentoring; management development; leadership development; apprentice scheme; career development; and home working.  The People Strategy progress is monitored at quarterly Joint Staff Consultative Committee (‘JSCC’) meetings.  A review of vacancy control was last undertaken during 2015/16.</w:t>
            </w:r>
            <w:r w:rsidRPr="00B20867">
              <w:rPr>
                <w:rFonts w:eastAsia="Times New Roman"/>
                <w:lang w:eastAsia="en-GB"/>
              </w:rPr>
              <w:t xml:space="preserve"> </w:t>
            </w:r>
            <w:r w:rsidR="004941C7" w:rsidRPr="00E54656">
              <w:rPr>
                <w:color w:val="00B050"/>
              </w:rPr>
              <w:t xml:space="preserve"> </w:t>
            </w:r>
            <w:bookmarkStart w:id="122" w:name="_Hlk70613704"/>
            <w:r w:rsidR="004941C7" w:rsidRPr="00E54656">
              <w:rPr>
                <w:color w:val="00B050"/>
              </w:rPr>
              <w:t xml:space="preserve">A review of vacancy control was last undertaken in 2019. </w:t>
            </w:r>
          </w:p>
          <w:p w14:paraId="6B07D6D4" w14:textId="77777777" w:rsidR="004941C7" w:rsidRPr="004941C7" w:rsidRDefault="004941C7" w:rsidP="00A91B11">
            <w:pPr>
              <w:pStyle w:val="ListParagraph"/>
              <w:numPr>
                <w:ilvl w:val="0"/>
                <w:numId w:val="135"/>
              </w:numPr>
              <w:rPr>
                <w:color w:val="00B050"/>
              </w:rPr>
            </w:pPr>
            <w:r w:rsidRPr="004941C7">
              <w:rPr>
                <w:color w:val="00B050"/>
              </w:rPr>
              <w:t>The Council has a Transformation Project which seeks to improve our services to residents through the use of Artificial intelligence and development of self-serve systems. It also seeks to improve Council working and efficiency by automating processes that are currently manually handled.</w:t>
            </w:r>
          </w:p>
          <w:p w14:paraId="26C97F06" w14:textId="77777777" w:rsidR="004941C7" w:rsidRPr="00D82C3B" w:rsidRDefault="004941C7" w:rsidP="00A91B11">
            <w:pPr>
              <w:pStyle w:val="NormalWeb"/>
              <w:numPr>
                <w:ilvl w:val="0"/>
                <w:numId w:val="135"/>
              </w:numPr>
              <w:shd w:val="clear" w:color="auto" w:fill="FFFFFF"/>
              <w:spacing w:after="158"/>
              <w:rPr>
                <w:rFonts w:ascii="Arial" w:hAnsi="Arial" w:cs="Arial"/>
                <w:color w:val="00B050"/>
                <w:sz w:val="22"/>
                <w:szCs w:val="22"/>
              </w:rPr>
            </w:pPr>
            <w:r w:rsidRPr="00D82C3B">
              <w:rPr>
                <w:rFonts w:ascii="Arial" w:hAnsi="Arial" w:cs="Arial"/>
                <w:color w:val="00B050"/>
                <w:sz w:val="22"/>
                <w:szCs w:val="22"/>
              </w:rPr>
              <w:t xml:space="preserve">The Shaping Our Future Programme also contributes </w:t>
            </w:r>
            <w:r w:rsidRPr="00D82C3B">
              <w:rPr>
                <w:rFonts w:ascii="Arial" w:hAnsi="Arial" w:cs="Arial"/>
                <w:color w:val="00B050"/>
                <w:sz w:val="22"/>
                <w:szCs w:val="22"/>
                <w:shd w:val="clear" w:color="auto" w:fill="FFFFFF"/>
              </w:rPr>
              <w:t>towards the development of the organisation. It considers how the Council can change and adapt in order to continue to achieve the Council’s priorities.</w:t>
            </w:r>
            <w:r w:rsidRPr="00D82C3B">
              <w:rPr>
                <w:rFonts w:ascii="Arial" w:hAnsi="Arial" w:cs="Arial"/>
                <w:color w:val="00B050"/>
                <w:sz w:val="22"/>
                <w:szCs w:val="22"/>
              </w:rPr>
              <w:t xml:space="preserve"> It includes (but is not limited to) staff and leadership development; work on equality, diversity and inclusion; moving towards a more commercial culture; digital transformation.</w:t>
            </w:r>
          </w:p>
          <w:bookmarkEnd w:id="122"/>
          <w:p w14:paraId="294F4500" w14:textId="77777777" w:rsidR="00B20867" w:rsidRPr="00B20867" w:rsidRDefault="00B20867" w:rsidP="00B20867">
            <w:pPr>
              <w:spacing w:after="200" w:line="276" w:lineRule="auto"/>
              <w:ind w:left="284"/>
              <w:contextualSpacing/>
              <w:jc w:val="both"/>
              <w:rPr>
                <w:b/>
              </w:rPr>
            </w:pPr>
          </w:p>
          <w:p w14:paraId="6116C7FF" w14:textId="77777777" w:rsidR="00B20867" w:rsidRDefault="00B20867" w:rsidP="00A91B11">
            <w:pPr>
              <w:numPr>
                <w:ilvl w:val="0"/>
                <w:numId w:val="117"/>
              </w:numPr>
              <w:spacing w:after="200" w:line="276" w:lineRule="auto"/>
              <w:ind w:left="284" w:hanging="284"/>
              <w:contextualSpacing/>
              <w:jc w:val="both"/>
              <w:rPr>
                <w:b/>
              </w:rPr>
            </w:pPr>
            <w:r w:rsidRPr="00B20867">
              <w:t>Actions arising from the corporate business planning process will feed into personal objectives for individual employees via the RPR and 1:1 meetings system.  The clear lines of responsibility, outcomes and target dates will be monitored as part of the Council’s project governance and performance management reporting.</w:t>
            </w:r>
          </w:p>
          <w:p w14:paraId="420367EA" w14:textId="77777777" w:rsidR="00E86E78" w:rsidRPr="00B20867" w:rsidRDefault="00E86E78" w:rsidP="00A91B11">
            <w:pPr>
              <w:numPr>
                <w:ilvl w:val="0"/>
                <w:numId w:val="117"/>
              </w:numPr>
              <w:spacing w:after="200" w:line="276" w:lineRule="auto"/>
              <w:ind w:left="284" w:hanging="284"/>
              <w:contextualSpacing/>
              <w:jc w:val="both"/>
              <w:rPr>
                <w:b/>
              </w:rPr>
            </w:pPr>
            <w:r>
              <w:t>The Values and Behaviours of the organisations were revised in 2018</w:t>
            </w:r>
            <w:r w:rsidR="005555CB">
              <w:t xml:space="preserve">. These organisational values  replace the staff competences. It establishes the organisation’s values and </w:t>
            </w:r>
            <w:proofErr w:type="spellStart"/>
            <w:r w:rsidR="005555CB">
              <w:t>and</w:t>
            </w:r>
            <w:proofErr w:type="spellEnd"/>
            <w:r w:rsidR="005555CB">
              <w:t xml:space="preserve"> how staff demonstrate the relevant behaviours to in their daily activities to support them. </w:t>
            </w:r>
          </w:p>
          <w:p w14:paraId="17B65387" w14:textId="77777777" w:rsidR="000B5E4F" w:rsidRPr="00BF03CD" w:rsidRDefault="000B5E4F" w:rsidP="009E5497">
            <w:pPr>
              <w:contextualSpacing/>
              <w:jc w:val="both"/>
            </w:pPr>
          </w:p>
        </w:tc>
        <w:tc>
          <w:tcPr>
            <w:tcW w:w="1134" w:type="dxa"/>
          </w:tcPr>
          <w:p w14:paraId="48AF1B83" w14:textId="77777777" w:rsidR="000B5E4F" w:rsidRDefault="000B5E4F" w:rsidP="009C7E47">
            <w:pPr>
              <w:rPr>
                <w:b/>
              </w:rPr>
            </w:pPr>
          </w:p>
        </w:tc>
        <w:tc>
          <w:tcPr>
            <w:tcW w:w="1134" w:type="dxa"/>
          </w:tcPr>
          <w:p w14:paraId="00BF56A5" w14:textId="77777777" w:rsidR="000B5E4F" w:rsidRDefault="000B5E4F" w:rsidP="009C7E47">
            <w:pPr>
              <w:rPr>
                <w:b/>
              </w:rPr>
            </w:pPr>
          </w:p>
        </w:tc>
      </w:tr>
      <w:tr w:rsidR="000B5E4F" w14:paraId="54F2F530" w14:textId="77777777" w:rsidTr="001A5D8A">
        <w:tc>
          <w:tcPr>
            <w:tcW w:w="11619" w:type="dxa"/>
            <w:shd w:val="clear" w:color="auto" w:fill="E5DFEC" w:themeFill="accent4" w:themeFillTint="33"/>
          </w:tcPr>
          <w:p w14:paraId="0AE09F6D" w14:textId="77777777" w:rsidR="000B5E4F" w:rsidRPr="000F1700" w:rsidRDefault="000B5E4F" w:rsidP="009C7E47">
            <w:pPr>
              <w:jc w:val="both"/>
              <w:rPr>
                <w:i/>
              </w:rPr>
            </w:pPr>
            <w:r w:rsidRPr="000F1700">
              <w:rPr>
                <w:i/>
              </w:rPr>
              <w:t xml:space="preserve">E2 Developing the capability of the entity’s leadership and other individuals </w:t>
            </w:r>
          </w:p>
          <w:p w14:paraId="6650BC43" w14:textId="77777777" w:rsidR="000B5E4F" w:rsidRPr="00D40762" w:rsidRDefault="000B5E4F" w:rsidP="009C7E47">
            <w:pPr>
              <w:pStyle w:val="ListParagraph"/>
              <w:ind w:left="284" w:hanging="284"/>
              <w:jc w:val="both"/>
              <w:rPr>
                <w:i/>
              </w:rPr>
            </w:pPr>
          </w:p>
        </w:tc>
        <w:tc>
          <w:tcPr>
            <w:tcW w:w="1134" w:type="dxa"/>
          </w:tcPr>
          <w:p w14:paraId="425341DD" w14:textId="77777777" w:rsidR="000B5E4F" w:rsidRDefault="000B5E4F" w:rsidP="009C7E47">
            <w:pPr>
              <w:rPr>
                <w:b/>
              </w:rPr>
            </w:pPr>
          </w:p>
        </w:tc>
        <w:tc>
          <w:tcPr>
            <w:tcW w:w="1134" w:type="dxa"/>
          </w:tcPr>
          <w:p w14:paraId="0F1287DD" w14:textId="77777777" w:rsidR="000B5E4F" w:rsidRDefault="000B5E4F" w:rsidP="009C7E47">
            <w:pPr>
              <w:rPr>
                <w:b/>
              </w:rPr>
            </w:pPr>
          </w:p>
        </w:tc>
      </w:tr>
      <w:tr w:rsidR="000B5E4F" w14:paraId="7672AB55" w14:textId="77777777" w:rsidTr="001A5D8A">
        <w:tc>
          <w:tcPr>
            <w:tcW w:w="11619" w:type="dxa"/>
            <w:shd w:val="clear" w:color="auto" w:fill="EAF1DD" w:themeFill="accent3" w:themeFillTint="33"/>
          </w:tcPr>
          <w:p w14:paraId="07B50C5B" w14:textId="77777777" w:rsidR="000B5E4F" w:rsidRPr="000F1700" w:rsidRDefault="000B5E4F" w:rsidP="009C7E47">
            <w:pPr>
              <w:ind w:left="284" w:hanging="284"/>
              <w:jc w:val="both"/>
              <w:rPr>
                <w:b/>
                <w:i/>
              </w:rPr>
            </w:pPr>
            <w:r w:rsidRPr="000F1700">
              <w:rPr>
                <w:i/>
              </w:rPr>
              <w:t xml:space="preserve">E2 </w:t>
            </w:r>
            <w:proofErr w:type="spellStart"/>
            <w:r w:rsidRPr="000F1700">
              <w:rPr>
                <w:i/>
              </w:rPr>
              <w:t>i</w:t>
            </w:r>
            <w:proofErr w:type="spellEnd"/>
            <w:r w:rsidRPr="000F1700">
              <w:rPr>
                <w:i/>
              </w:rPr>
              <w:t xml:space="preserve">) Developing protocols to ensure that elected and appointed leaders negotiate with each other regarding their respective roles early on in the relationship and that a shared understanding of roles and objectives is maintained. This according to CIPFA/SOLACE is demonstrated by, for </w:t>
            </w:r>
            <w:proofErr w:type="spellStart"/>
            <w:r w:rsidRPr="000F1700">
              <w:rPr>
                <w:i/>
              </w:rPr>
              <w:t>eg</w:t>
            </w:r>
            <w:proofErr w:type="spellEnd"/>
            <w:r w:rsidRPr="000F1700">
              <w:rPr>
                <w:i/>
              </w:rPr>
              <w:t>:</w:t>
            </w:r>
          </w:p>
          <w:p w14:paraId="47A7B156" w14:textId="77777777" w:rsidR="000B5E4F" w:rsidRPr="000F1700" w:rsidRDefault="000B5E4F" w:rsidP="009C7E47">
            <w:pPr>
              <w:pStyle w:val="ListParagraph"/>
              <w:numPr>
                <w:ilvl w:val="0"/>
                <w:numId w:val="30"/>
              </w:numPr>
              <w:ind w:left="284" w:hanging="284"/>
              <w:jc w:val="both"/>
              <w:rPr>
                <w:b/>
                <w:i/>
              </w:rPr>
            </w:pPr>
            <w:r w:rsidRPr="000F1700">
              <w:rPr>
                <w:i/>
              </w:rPr>
              <w:t xml:space="preserve">Job descriptions </w:t>
            </w:r>
          </w:p>
          <w:p w14:paraId="074B0584" w14:textId="77777777" w:rsidR="000B5E4F" w:rsidRPr="000F1700" w:rsidRDefault="000B5E4F" w:rsidP="009C7E47">
            <w:pPr>
              <w:pStyle w:val="ListParagraph"/>
              <w:numPr>
                <w:ilvl w:val="0"/>
                <w:numId w:val="30"/>
              </w:numPr>
              <w:ind w:left="284" w:hanging="284"/>
              <w:jc w:val="both"/>
              <w:rPr>
                <w:b/>
                <w:i/>
              </w:rPr>
            </w:pPr>
            <w:r w:rsidRPr="000F1700">
              <w:rPr>
                <w:i/>
              </w:rPr>
              <w:t>Chief executive and leader pairings have considered how best to establish and maintain effective communication</w:t>
            </w:r>
          </w:p>
          <w:p w14:paraId="641F4130" w14:textId="77777777" w:rsidR="000B5E4F" w:rsidRPr="00D40762" w:rsidRDefault="000B5E4F" w:rsidP="009C7E47">
            <w:pPr>
              <w:ind w:left="284" w:hanging="284"/>
              <w:jc w:val="both"/>
              <w:rPr>
                <w:i/>
              </w:rPr>
            </w:pPr>
          </w:p>
        </w:tc>
        <w:tc>
          <w:tcPr>
            <w:tcW w:w="1134" w:type="dxa"/>
            <w:shd w:val="clear" w:color="auto" w:fill="EAF1DD" w:themeFill="accent3" w:themeFillTint="33"/>
          </w:tcPr>
          <w:p w14:paraId="1E14BD09" w14:textId="77777777" w:rsidR="000B5E4F" w:rsidRDefault="000B5E4F" w:rsidP="009C7E47">
            <w:pPr>
              <w:rPr>
                <w:b/>
              </w:rPr>
            </w:pPr>
            <w:r w:rsidRPr="00FB4670">
              <w:t>Substantial</w:t>
            </w:r>
          </w:p>
        </w:tc>
        <w:tc>
          <w:tcPr>
            <w:tcW w:w="1134" w:type="dxa"/>
            <w:shd w:val="clear" w:color="auto" w:fill="EAF1DD" w:themeFill="accent3" w:themeFillTint="33"/>
          </w:tcPr>
          <w:p w14:paraId="1CA4B9A5" w14:textId="77777777" w:rsidR="000B5E4F" w:rsidRDefault="000B5E4F" w:rsidP="009C7E47">
            <w:pPr>
              <w:rPr>
                <w:b/>
              </w:rPr>
            </w:pPr>
          </w:p>
        </w:tc>
      </w:tr>
      <w:tr w:rsidR="000B5E4F" w14:paraId="0B2D26B7" w14:textId="77777777" w:rsidTr="001A5D8A">
        <w:tc>
          <w:tcPr>
            <w:tcW w:w="11619" w:type="dxa"/>
            <w:shd w:val="clear" w:color="auto" w:fill="FFFFFF" w:themeFill="background1"/>
          </w:tcPr>
          <w:p w14:paraId="2823C528" w14:textId="77777777" w:rsidR="000B5E4F" w:rsidRDefault="000B5E4F" w:rsidP="009C7E47">
            <w:pPr>
              <w:ind w:left="284" w:hanging="284"/>
              <w:jc w:val="both"/>
              <w:rPr>
                <w:b/>
                <w:i/>
              </w:rPr>
            </w:pPr>
            <w:r>
              <w:rPr>
                <w:i/>
              </w:rPr>
              <w:t xml:space="preserve">E2 </w:t>
            </w:r>
            <w:proofErr w:type="spellStart"/>
            <w:r>
              <w:rPr>
                <w:i/>
              </w:rPr>
              <w:t>i</w:t>
            </w:r>
            <w:proofErr w:type="spellEnd"/>
            <w:r>
              <w:rPr>
                <w:i/>
              </w:rPr>
              <w:t xml:space="preserve">) </w:t>
            </w:r>
            <w:r w:rsidRPr="00755FE8">
              <w:rPr>
                <w:i/>
              </w:rPr>
              <w:t>What NHDC has or does:</w:t>
            </w:r>
          </w:p>
          <w:p w14:paraId="7F4F4AF2" w14:textId="77777777" w:rsidR="000B5E4F" w:rsidRPr="000F1700" w:rsidRDefault="000B5E4F" w:rsidP="00A91B11">
            <w:pPr>
              <w:pStyle w:val="ListParagraph"/>
              <w:numPr>
                <w:ilvl w:val="0"/>
                <w:numId w:val="101"/>
              </w:numPr>
              <w:ind w:left="284" w:hanging="284"/>
              <w:jc w:val="both"/>
              <w:rPr>
                <w:b/>
              </w:rPr>
            </w:pPr>
            <w:r w:rsidRPr="000F1700">
              <w:t>Description of the Leader and Executive Members in the Council’s Constitution.</w:t>
            </w:r>
          </w:p>
          <w:p w14:paraId="1FFB27B1" w14:textId="77777777" w:rsidR="000B5E4F" w:rsidRPr="000F1700" w:rsidRDefault="000B5E4F" w:rsidP="00A91B11">
            <w:pPr>
              <w:pStyle w:val="ListParagraph"/>
              <w:numPr>
                <w:ilvl w:val="0"/>
                <w:numId w:val="101"/>
              </w:numPr>
              <w:ind w:left="284" w:hanging="284"/>
              <w:jc w:val="both"/>
              <w:rPr>
                <w:b/>
              </w:rPr>
            </w:pPr>
            <w:r w:rsidRPr="000F1700">
              <w:t>Joint Leader’s briefing on human resource issues.</w:t>
            </w:r>
          </w:p>
          <w:p w14:paraId="012E7BDC" w14:textId="77777777" w:rsidR="000B5E4F" w:rsidRPr="000F1700" w:rsidRDefault="000B5E4F" w:rsidP="00A91B11">
            <w:pPr>
              <w:pStyle w:val="ListParagraph"/>
              <w:numPr>
                <w:ilvl w:val="0"/>
                <w:numId w:val="101"/>
              </w:numPr>
              <w:ind w:left="284" w:hanging="284"/>
              <w:jc w:val="both"/>
              <w:rPr>
                <w:b/>
              </w:rPr>
            </w:pPr>
            <w:r w:rsidRPr="000F1700">
              <w:t>The Leader is part of Herts Leaders Group and East of England Leaders Group.</w:t>
            </w:r>
          </w:p>
          <w:p w14:paraId="6F525021" w14:textId="5ECFAEC2" w:rsidR="000B5E4F" w:rsidRPr="000F1700" w:rsidRDefault="000B5E4F" w:rsidP="00A91B11">
            <w:pPr>
              <w:pStyle w:val="ListParagraph"/>
              <w:numPr>
                <w:ilvl w:val="0"/>
                <w:numId w:val="101"/>
              </w:numPr>
              <w:ind w:left="284" w:hanging="284"/>
              <w:jc w:val="both"/>
              <w:rPr>
                <w:b/>
              </w:rPr>
            </w:pPr>
            <w:r w:rsidRPr="000F1700">
              <w:t xml:space="preserve">Weekly </w:t>
            </w:r>
            <w:r w:rsidR="004941C7">
              <w:t>Managing Director</w:t>
            </w:r>
            <w:r w:rsidRPr="000F1700">
              <w:t>/ Leader Briefings.</w:t>
            </w:r>
          </w:p>
          <w:p w14:paraId="43D8FE72" w14:textId="77777777" w:rsidR="000B5E4F" w:rsidRPr="000F1700" w:rsidRDefault="000B5E4F" w:rsidP="00A91B11">
            <w:pPr>
              <w:pStyle w:val="ListParagraph"/>
              <w:numPr>
                <w:ilvl w:val="0"/>
                <w:numId w:val="101"/>
              </w:numPr>
              <w:ind w:left="284" w:hanging="284"/>
              <w:jc w:val="both"/>
              <w:rPr>
                <w:b/>
              </w:rPr>
            </w:pPr>
            <w:r w:rsidRPr="000F1700">
              <w:t>Opposition Member/ shadow briefings by the Chief Executive/ other senior officers.</w:t>
            </w:r>
          </w:p>
          <w:p w14:paraId="76A6358D" w14:textId="77777777" w:rsidR="000B5E4F" w:rsidRPr="000F1700" w:rsidRDefault="000B5E4F" w:rsidP="00A91B11">
            <w:pPr>
              <w:pStyle w:val="ListParagraph"/>
              <w:numPr>
                <w:ilvl w:val="0"/>
                <w:numId w:val="101"/>
              </w:numPr>
              <w:ind w:left="284" w:hanging="284"/>
              <w:jc w:val="both"/>
              <w:rPr>
                <w:b/>
              </w:rPr>
            </w:pPr>
            <w:r w:rsidRPr="000F1700">
              <w:t>Political Liaison Board (PLB) meetings.</w:t>
            </w:r>
          </w:p>
          <w:p w14:paraId="61614FC4" w14:textId="77777777" w:rsidR="000B5E4F" w:rsidRPr="000F1700" w:rsidRDefault="000B5E4F" w:rsidP="00A91B11">
            <w:pPr>
              <w:pStyle w:val="ListParagraph"/>
              <w:numPr>
                <w:ilvl w:val="0"/>
                <w:numId w:val="101"/>
              </w:numPr>
              <w:ind w:left="284" w:hanging="284"/>
              <w:jc w:val="both"/>
              <w:rPr>
                <w:b/>
              </w:rPr>
            </w:pPr>
            <w:r w:rsidRPr="000F1700">
              <w:t>Bi-monthly SMT meetings and close working relations between Senior Officers and Executive Members.</w:t>
            </w:r>
          </w:p>
          <w:p w14:paraId="6D3E019E" w14:textId="77777777" w:rsidR="000B5E4F" w:rsidRPr="000F1700" w:rsidRDefault="000B5E4F" w:rsidP="00A91B11">
            <w:pPr>
              <w:pStyle w:val="ListParagraph"/>
              <w:numPr>
                <w:ilvl w:val="0"/>
                <w:numId w:val="101"/>
              </w:numPr>
              <w:ind w:left="284" w:hanging="284"/>
              <w:rPr>
                <w:b/>
              </w:rPr>
            </w:pPr>
            <w:r w:rsidRPr="000F1700">
              <w:t>Robust Recruitment process with an appointment at an appropriate level (Member / Officer).</w:t>
            </w:r>
          </w:p>
          <w:p w14:paraId="7ED10E6B" w14:textId="77777777" w:rsidR="000B5E4F" w:rsidRPr="000F1700" w:rsidRDefault="000B5E4F" w:rsidP="00A91B11">
            <w:pPr>
              <w:pStyle w:val="ListParagraph"/>
              <w:numPr>
                <w:ilvl w:val="0"/>
                <w:numId w:val="101"/>
              </w:numPr>
              <w:ind w:left="284" w:hanging="284"/>
              <w:jc w:val="both"/>
              <w:rPr>
                <w:b/>
              </w:rPr>
            </w:pPr>
            <w:r w:rsidRPr="000F1700">
              <w:t>Corporate Learning and Development</w:t>
            </w:r>
          </w:p>
          <w:p w14:paraId="3523212C" w14:textId="77777777" w:rsidR="000B5E4F" w:rsidRPr="00A9247E" w:rsidRDefault="000B5E4F" w:rsidP="009C7E47">
            <w:pPr>
              <w:pStyle w:val="ListParagraph"/>
              <w:ind w:left="284" w:hanging="284"/>
              <w:jc w:val="both"/>
            </w:pPr>
          </w:p>
          <w:p w14:paraId="1FBC6A08" w14:textId="77777777" w:rsidR="000B5E4F" w:rsidRPr="00755FE8" w:rsidRDefault="000B5E4F" w:rsidP="009C7E47">
            <w:pPr>
              <w:ind w:left="284" w:hanging="284"/>
              <w:jc w:val="both"/>
              <w:rPr>
                <w:b/>
                <w:i/>
              </w:rPr>
            </w:pPr>
            <w:bookmarkStart w:id="123" w:name="_Hlk70613726"/>
            <w:r w:rsidRPr="00755FE8">
              <w:rPr>
                <w:i/>
              </w:rPr>
              <w:t>Outcomes/ examples:</w:t>
            </w:r>
          </w:p>
          <w:bookmarkEnd w:id="123"/>
          <w:p w14:paraId="1A3C6E9B" w14:textId="4B7C3118" w:rsidR="000B5E4F" w:rsidRPr="000F1700" w:rsidRDefault="000B5E4F" w:rsidP="00A91B11">
            <w:pPr>
              <w:pStyle w:val="ListParagraph"/>
              <w:numPr>
                <w:ilvl w:val="0"/>
                <w:numId w:val="102"/>
              </w:numPr>
              <w:ind w:left="284" w:hanging="284"/>
              <w:jc w:val="both"/>
              <w:rPr>
                <w:b/>
              </w:rPr>
            </w:pPr>
            <w:r w:rsidRPr="000F1700">
              <w:t xml:space="preserve">The Council has a number of essential employee Corporate Learning and Development activities, such as: time management, managing conflict, first aid and fire marshal training, succession planning, skills audit, equalities and diversity e-learning, open learning resources and the essential learning programmes for all new employees and managers. These include Customer Service Excellence, corporate induction, dignity at work briefings, preparing for RPR briefings, managing people through difficult situations. </w:t>
            </w:r>
            <w:bookmarkStart w:id="124" w:name="_Hlk70613738"/>
            <w:r w:rsidR="004941C7" w:rsidRPr="00092813">
              <w:rPr>
                <w:color w:val="00B050"/>
              </w:rPr>
              <w:t xml:space="preserve">Staff Learning and Development sessions have also been instituted on the morning of every first Friday of each month. </w:t>
            </w:r>
            <w:r w:rsidR="004941C7">
              <w:rPr>
                <w:color w:val="00B050"/>
              </w:rPr>
              <w:t xml:space="preserve">There are a mixture of themed and non-themed sessions to enable them to be </w:t>
            </w:r>
            <w:r w:rsidR="004941C7" w:rsidRPr="00092813">
              <w:rPr>
                <w:color w:val="00B050"/>
              </w:rPr>
              <w:t>used by teams or individuals to focus on an area of development most helpful for them</w:t>
            </w:r>
            <w:bookmarkEnd w:id="124"/>
            <w:r w:rsidRPr="000F1700">
              <w:t xml:space="preserve"> Following the RPR, employees can input any learning and development needs (other than essential or service specific learning needs) directly onto the</w:t>
            </w:r>
            <w:r w:rsidR="005606BC">
              <w:t xml:space="preserve"> GROW zone </w:t>
            </w:r>
            <w:r w:rsidRPr="000F1700">
              <w:t>Learning Management System (LMS). Essential learning activities are agreed by SMT as essential for all or a particular group of officers.  Other types of Professional, Technical, Personal and Managerial Development are organised through the service areas.  The Council recognises that Career Development is a lifelong process of managing progression in learning and work.  The Council recognises the need for employee development and succession planning and this is monitored through</w:t>
            </w:r>
            <w:r w:rsidR="005606BC">
              <w:t xml:space="preserve"> the RPR and 1:</w:t>
            </w:r>
            <w:r w:rsidRPr="000F1700">
              <w:t>1 process.</w:t>
            </w:r>
          </w:p>
          <w:p w14:paraId="1B6BDE8B" w14:textId="77777777" w:rsidR="000B5E4F" w:rsidRPr="000F1700" w:rsidRDefault="000B5E4F" w:rsidP="009C7E47">
            <w:pPr>
              <w:pStyle w:val="ListParagraph"/>
              <w:ind w:left="284" w:hanging="284"/>
              <w:jc w:val="both"/>
              <w:rPr>
                <w:b/>
              </w:rPr>
            </w:pPr>
          </w:p>
          <w:p w14:paraId="144530BF" w14:textId="2C213AB1" w:rsidR="000B5E4F" w:rsidRDefault="000B5E4F" w:rsidP="00A91B11">
            <w:pPr>
              <w:pStyle w:val="ListParagraph"/>
              <w:numPr>
                <w:ilvl w:val="0"/>
                <w:numId w:val="102"/>
              </w:numPr>
              <w:ind w:left="284" w:hanging="284"/>
              <w:jc w:val="both"/>
            </w:pPr>
            <w:bookmarkStart w:id="125" w:name="_Hlk70613752"/>
            <w:r w:rsidRPr="004941C7">
              <w:rPr>
                <w:color w:val="00B050"/>
              </w:rPr>
              <w:lastRenderedPageBreak/>
              <w:t xml:space="preserve">The </w:t>
            </w:r>
            <w:hyperlink r:id="rId262" w:history="1">
              <w:r w:rsidRPr="004941C7">
                <w:rPr>
                  <w:rStyle w:val="Hyperlink"/>
                  <w:color w:val="00B050"/>
                </w:rPr>
                <w:t>Recruitment &amp; Selection Policy</w:t>
              </w:r>
            </w:hyperlink>
            <w:r w:rsidRPr="004941C7">
              <w:rPr>
                <w:color w:val="00B050"/>
              </w:rPr>
              <w:t xml:space="preserve"> was last reviewed and updated in September 201</w:t>
            </w:r>
            <w:r w:rsidR="004941C7" w:rsidRPr="004941C7">
              <w:rPr>
                <w:color w:val="00B050"/>
              </w:rPr>
              <w:t>9</w:t>
            </w:r>
            <w:r w:rsidRPr="000F1700">
              <w:t xml:space="preserve">. </w:t>
            </w:r>
            <w:bookmarkEnd w:id="125"/>
            <w:r w:rsidRPr="000F1700">
              <w:t>The person specification is a key document/ part of the process to provide objective criteria that reflects the values required to successfully undertake a particular role</w:t>
            </w:r>
            <w:r>
              <w:t>.</w:t>
            </w:r>
          </w:p>
          <w:p w14:paraId="3D6BD658" w14:textId="77777777" w:rsidR="000B5E4F" w:rsidRPr="00830CBF" w:rsidRDefault="000B5E4F" w:rsidP="009C7E47">
            <w:pPr>
              <w:pStyle w:val="ListParagraph"/>
              <w:ind w:left="284" w:hanging="284"/>
              <w:jc w:val="both"/>
              <w:rPr>
                <w:i/>
              </w:rPr>
            </w:pPr>
          </w:p>
        </w:tc>
        <w:tc>
          <w:tcPr>
            <w:tcW w:w="1134" w:type="dxa"/>
          </w:tcPr>
          <w:p w14:paraId="6D0AC854" w14:textId="77777777" w:rsidR="000B5E4F" w:rsidRDefault="000B5E4F" w:rsidP="009C7E47">
            <w:pPr>
              <w:rPr>
                <w:b/>
              </w:rPr>
            </w:pPr>
          </w:p>
        </w:tc>
        <w:tc>
          <w:tcPr>
            <w:tcW w:w="1134" w:type="dxa"/>
          </w:tcPr>
          <w:p w14:paraId="51B440F7" w14:textId="77777777" w:rsidR="000B5E4F" w:rsidRDefault="000B5E4F" w:rsidP="009C7E47">
            <w:pPr>
              <w:rPr>
                <w:b/>
              </w:rPr>
            </w:pPr>
          </w:p>
        </w:tc>
      </w:tr>
      <w:tr w:rsidR="000B5E4F" w14:paraId="213C1101" w14:textId="77777777" w:rsidTr="001A5D8A">
        <w:tc>
          <w:tcPr>
            <w:tcW w:w="11619" w:type="dxa"/>
            <w:shd w:val="clear" w:color="auto" w:fill="EAF1DD" w:themeFill="accent3" w:themeFillTint="33"/>
          </w:tcPr>
          <w:p w14:paraId="5E32EBEE" w14:textId="77777777" w:rsidR="000B5E4F" w:rsidRPr="000F1700" w:rsidRDefault="000B5E4F" w:rsidP="009C7E47">
            <w:pPr>
              <w:ind w:left="284" w:hanging="284"/>
              <w:jc w:val="both"/>
              <w:rPr>
                <w:b/>
                <w:i/>
              </w:rPr>
            </w:pPr>
            <w:r w:rsidRPr="000F1700">
              <w:rPr>
                <w:i/>
              </w:rPr>
              <w:t xml:space="preserve">E2 ii) Publishing a statement that specifies the types of decisions that are delegated and those reserved for the collective decision making of the governing body. This according to CIPFA/SOLACE is demonstrated by, for </w:t>
            </w:r>
            <w:proofErr w:type="spellStart"/>
            <w:r w:rsidRPr="000F1700">
              <w:rPr>
                <w:i/>
              </w:rPr>
              <w:t>eg</w:t>
            </w:r>
            <w:proofErr w:type="spellEnd"/>
            <w:r w:rsidRPr="000F1700">
              <w:rPr>
                <w:i/>
              </w:rPr>
              <w:t>:</w:t>
            </w:r>
          </w:p>
          <w:p w14:paraId="6292052A" w14:textId="77777777" w:rsidR="000B5E4F" w:rsidRPr="000F1700" w:rsidRDefault="000B5E4F" w:rsidP="009C7E47">
            <w:pPr>
              <w:pStyle w:val="ListParagraph"/>
              <w:numPr>
                <w:ilvl w:val="0"/>
                <w:numId w:val="31"/>
              </w:numPr>
              <w:ind w:left="284" w:hanging="284"/>
              <w:jc w:val="both"/>
              <w:rPr>
                <w:b/>
                <w:i/>
              </w:rPr>
            </w:pPr>
            <w:r w:rsidRPr="000F1700">
              <w:rPr>
                <w:i/>
              </w:rPr>
              <w:t>Scheme of delegation reviewed at least annually in the light of legal and organisational changes</w:t>
            </w:r>
          </w:p>
          <w:p w14:paraId="16DD1831" w14:textId="77777777" w:rsidR="000B5E4F" w:rsidRPr="000F1700" w:rsidRDefault="000B5E4F" w:rsidP="009C7E47">
            <w:pPr>
              <w:pStyle w:val="ListParagraph"/>
              <w:numPr>
                <w:ilvl w:val="0"/>
                <w:numId w:val="31"/>
              </w:numPr>
              <w:ind w:left="284" w:hanging="284"/>
              <w:jc w:val="both"/>
              <w:rPr>
                <w:b/>
                <w:i/>
              </w:rPr>
            </w:pPr>
            <w:r w:rsidRPr="000F1700">
              <w:rPr>
                <w:i/>
              </w:rPr>
              <w:t>Standing orders and financial regulations which are reviewed on a regular basis</w:t>
            </w:r>
          </w:p>
          <w:p w14:paraId="3AF5D3E9" w14:textId="77777777" w:rsidR="000B5E4F" w:rsidRPr="00830CBF" w:rsidRDefault="000B5E4F" w:rsidP="009C7E47">
            <w:pPr>
              <w:pStyle w:val="ListParagraph"/>
              <w:jc w:val="both"/>
            </w:pPr>
          </w:p>
        </w:tc>
        <w:tc>
          <w:tcPr>
            <w:tcW w:w="1134" w:type="dxa"/>
            <w:shd w:val="clear" w:color="auto" w:fill="EAF1DD" w:themeFill="accent3" w:themeFillTint="33"/>
          </w:tcPr>
          <w:p w14:paraId="03CF6FC2" w14:textId="77777777" w:rsidR="000B5E4F" w:rsidRDefault="000B5E4F" w:rsidP="009C7E47">
            <w:pPr>
              <w:rPr>
                <w:b/>
              </w:rPr>
            </w:pPr>
            <w:r w:rsidRPr="00FB4670">
              <w:t>Substantial</w:t>
            </w:r>
          </w:p>
        </w:tc>
        <w:tc>
          <w:tcPr>
            <w:tcW w:w="1134" w:type="dxa"/>
            <w:shd w:val="clear" w:color="auto" w:fill="EAF1DD" w:themeFill="accent3" w:themeFillTint="33"/>
          </w:tcPr>
          <w:p w14:paraId="47FF1E59" w14:textId="77777777" w:rsidR="000B5E4F" w:rsidRDefault="000B5E4F" w:rsidP="009C7E47">
            <w:pPr>
              <w:rPr>
                <w:b/>
              </w:rPr>
            </w:pPr>
          </w:p>
        </w:tc>
      </w:tr>
      <w:tr w:rsidR="000B5E4F" w14:paraId="29EE6061" w14:textId="77777777" w:rsidTr="001A5D8A">
        <w:tc>
          <w:tcPr>
            <w:tcW w:w="11619" w:type="dxa"/>
            <w:shd w:val="clear" w:color="auto" w:fill="FFFFFF" w:themeFill="background1"/>
          </w:tcPr>
          <w:p w14:paraId="18651095" w14:textId="77777777" w:rsidR="000B5E4F" w:rsidRPr="000F1700" w:rsidRDefault="000B5E4F" w:rsidP="009C7E47">
            <w:pPr>
              <w:ind w:left="284" w:hanging="284"/>
              <w:jc w:val="both"/>
              <w:rPr>
                <w:i/>
              </w:rPr>
            </w:pPr>
            <w:r w:rsidRPr="000F1700">
              <w:rPr>
                <w:i/>
              </w:rPr>
              <w:t>E2 ii) What NHDC has or does:</w:t>
            </w:r>
          </w:p>
          <w:p w14:paraId="7839E6F6" w14:textId="77777777" w:rsidR="000B5E4F" w:rsidRPr="000F1700" w:rsidRDefault="000B5E4F" w:rsidP="00A91B11">
            <w:pPr>
              <w:pStyle w:val="ListParagraph"/>
              <w:numPr>
                <w:ilvl w:val="0"/>
                <w:numId w:val="103"/>
              </w:numPr>
              <w:ind w:left="284" w:hanging="284"/>
              <w:jc w:val="both"/>
              <w:rPr>
                <w:b/>
              </w:rPr>
            </w:pPr>
            <w:r w:rsidRPr="000F1700">
              <w:t xml:space="preserve">The Council’s Constitution includes a scheme of delegation.  </w:t>
            </w:r>
          </w:p>
          <w:p w14:paraId="605E6C78" w14:textId="77777777" w:rsidR="000B5E4F" w:rsidRPr="000F1700" w:rsidRDefault="000B5E4F" w:rsidP="00A91B11">
            <w:pPr>
              <w:pStyle w:val="ListParagraph"/>
              <w:numPr>
                <w:ilvl w:val="0"/>
                <w:numId w:val="103"/>
              </w:numPr>
              <w:ind w:left="284" w:hanging="284"/>
              <w:jc w:val="both"/>
              <w:rPr>
                <w:b/>
              </w:rPr>
            </w:pPr>
            <w:r w:rsidRPr="000F1700">
              <w:t>The Directors/ Heads/ Corporate and other relevant officers which are retained and reviewed of sub-delegations.</w:t>
            </w:r>
          </w:p>
          <w:p w14:paraId="2174103C" w14:textId="77777777" w:rsidR="000B5E4F" w:rsidRDefault="000B5E4F" w:rsidP="00A91B11">
            <w:pPr>
              <w:pStyle w:val="ListParagraph"/>
              <w:numPr>
                <w:ilvl w:val="0"/>
                <w:numId w:val="103"/>
              </w:numPr>
              <w:ind w:left="284" w:hanging="284"/>
              <w:jc w:val="both"/>
            </w:pPr>
            <w:r w:rsidRPr="000F1700">
              <w:t>The Constitution (which includes Standing orders in the form of Rules) is reviewed annually</w:t>
            </w:r>
            <w:r w:rsidRPr="004F06AF">
              <w:t>.</w:t>
            </w:r>
          </w:p>
          <w:p w14:paraId="7C9FA310" w14:textId="77777777" w:rsidR="000B5E4F" w:rsidRPr="004F06AF" w:rsidRDefault="000B5E4F" w:rsidP="009C7E47">
            <w:pPr>
              <w:pStyle w:val="ListParagraph"/>
              <w:ind w:left="284"/>
              <w:jc w:val="both"/>
            </w:pPr>
          </w:p>
          <w:p w14:paraId="133F91C7" w14:textId="5CE21C2F" w:rsidR="000B5E4F" w:rsidRDefault="000B5E4F" w:rsidP="009C7E47">
            <w:pPr>
              <w:ind w:left="284" w:hanging="284"/>
              <w:jc w:val="both"/>
              <w:rPr>
                <w:i/>
              </w:rPr>
            </w:pPr>
            <w:r w:rsidRPr="000F1700">
              <w:rPr>
                <w:i/>
              </w:rPr>
              <w:t>Outcomes/ examples:</w:t>
            </w:r>
          </w:p>
          <w:p w14:paraId="696031CE" w14:textId="2A6399E8" w:rsidR="004941C7" w:rsidRDefault="004941C7" w:rsidP="009C7E47">
            <w:pPr>
              <w:ind w:left="284" w:hanging="284"/>
              <w:jc w:val="both"/>
              <w:rPr>
                <w:i/>
              </w:rPr>
            </w:pPr>
          </w:p>
          <w:p w14:paraId="4A142C9A" w14:textId="77777777" w:rsidR="004941C7" w:rsidRPr="000F1700" w:rsidRDefault="004941C7" w:rsidP="009C7E47">
            <w:pPr>
              <w:ind w:left="284" w:hanging="284"/>
              <w:jc w:val="both"/>
              <w:rPr>
                <w:i/>
              </w:rPr>
            </w:pPr>
          </w:p>
          <w:p w14:paraId="6501E269" w14:textId="249F6DBD" w:rsidR="0058378E" w:rsidRPr="0058378E" w:rsidRDefault="0058378E" w:rsidP="0058378E">
            <w:pPr>
              <w:ind w:left="360"/>
              <w:contextualSpacing/>
              <w:jc w:val="both"/>
              <w:rPr>
                <w:rFonts w:eastAsia="Calibri"/>
                <w:b/>
              </w:rPr>
            </w:pPr>
            <w:r>
              <w:t xml:space="preserve"> </w:t>
            </w:r>
            <w:r w:rsidRPr="0058378E">
              <w:rPr>
                <w:rFonts w:eastAsia="Calibri"/>
              </w:rPr>
              <w:t xml:space="preserve"> </w:t>
            </w:r>
            <w:bookmarkStart w:id="126" w:name="_Hlk70613774"/>
            <w:r w:rsidRPr="004941C7">
              <w:rPr>
                <w:rFonts w:eastAsia="Calibri"/>
                <w:color w:val="00B050"/>
              </w:rPr>
              <w:t>The Constitution was reviewed and approved on 14 July 2017, April 2018 and January 2019</w:t>
            </w:r>
            <w:r w:rsidR="004941C7" w:rsidRPr="004941C7">
              <w:rPr>
                <w:color w:val="00B050"/>
              </w:rPr>
              <w:t xml:space="preserve"> and July 2020 (with section 11 further updated in November 2020).</w:t>
            </w:r>
            <w:bookmarkEnd w:id="126"/>
          </w:p>
          <w:p w14:paraId="1457CDBC" w14:textId="77777777" w:rsidR="0058378E" w:rsidRPr="0058378E" w:rsidRDefault="00FA1F31" w:rsidP="0058378E">
            <w:pPr>
              <w:ind w:left="360"/>
              <w:contextualSpacing/>
              <w:jc w:val="both"/>
              <w:rPr>
                <w:rFonts w:eastAsia="Calibri"/>
                <w:b/>
                <w:sz w:val="18"/>
                <w:szCs w:val="18"/>
              </w:rPr>
            </w:pPr>
            <w:hyperlink w:history="1"/>
          </w:p>
          <w:p w14:paraId="077C54E1" w14:textId="77777777" w:rsidR="0058378E" w:rsidRPr="0058378E" w:rsidRDefault="0058378E" w:rsidP="0058378E">
            <w:pPr>
              <w:ind w:left="360"/>
              <w:contextualSpacing/>
              <w:jc w:val="both"/>
              <w:rPr>
                <w:rFonts w:eastAsia="Calibri"/>
                <w:b/>
              </w:rPr>
            </w:pPr>
            <w:r w:rsidRPr="0058378E">
              <w:rPr>
                <w:rFonts w:eastAsia="Calibri"/>
              </w:rPr>
              <w:t xml:space="preserve">The Financial Regulations were reviewed in January 2018 and were further amended following the Section 12/ 14 review (on 31 May 2018). They were amended under Delegated Decision in January 2019. A further review was undertaken January 2020 Council meeting. The amendments included  - </w:t>
            </w:r>
          </w:p>
          <w:p w14:paraId="47D0FC54" w14:textId="77777777" w:rsidR="0058378E" w:rsidRPr="0058378E" w:rsidRDefault="0058378E" w:rsidP="0058378E">
            <w:pPr>
              <w:shd w:val="clear" w:color="auto" w:fill="FFFFFF"/>
              <w:ind w:left="927" w:hanging="567"/>
              <w:jc w:val="both"/>
              <w:rPr>
                <w:rFonts w:eastAsia="Times New Roman"/>
                <w:b/>
                <w:lang w:eastAsia="en-GB"/>
              </w:rPr>
            </w:pPr>
            <w:r w:rsidRPr="0058378E">
              <w:rPr>
                <w:rFonts w:eastAsia="Times New Roman"/>
                <w:lang w:eastAsia="en-GB"/>
              </w:rPr>
              <w:t>That, subject to the following, the proposed amendments below, the amendments set out in Appendix A be approved:</w:t>
            </w:r>
          </w:p>
          <w:p w14:paraId="376CEC05" w14:textId="77777777" w:rsidR="0058378E" w:rsidRPr="0058378E" w:rsidRDefault="0058378E" w:rsidP="0058378E">
            <w:pPr>
              <w:shd w:val="clear" w:color="auto" w:fill="FFFFFF"/>
              <w:jc w:val="both"/>
              <w:rPr>
                <w:rFonts w:eastAsia="Times New Roman"/>
                <w:b/>
                <w:lang w:eastAsia="en-GB"/>
              </w:rPr>
            </w:pPr>
            <w:r w:rsidRPr="0058378E">
              <w:rPr>
                <w:rFonts w:eastAsia="Times New Roman"/>
                <w:lang w:eastAsia="en-GB"/>
              </w:rPr>
              <w:t> </w:t>
            </w:r>
          </w:p>
          <w:p w14:paraId="68A75CEC" w14:textId="77777777" w:rsidR="0058378E" w:rsidRPr="0058378E" w:rsidRDefault="0058378E" w:rsidP="0058378E">
            <w:pPr>
              <w:shd w:val="clear" w:color="auto" w:fill="FFFFFF"/>
              <w:ind w:firstLine="567"/>
              <w:jc w:val="both"/>
              <w:rPr>
                <w:rFonts w:eastAsia="Times New Roman"/>
                <w:b/>
                <w:lang w:eastAsia="en-GB"/>
              </w:rPr>
            </w:pPr>
            <w:r w:rsidRPr="0058378E">
              <w:rPr>
                <w:rFonts w:eastAsia="Times New Roman"/>
                <w:lang w:eastAsia="en-GB"/>
              </w:rPr>
              <w:t>Paragraph 4.8.9</w:t>
            </w:r>
          </w:p>
          <w:p w14:paraId="77A4B328" w14:textId="77777777" w:rsidR="0058378E" w:rsidRPr="0058378E" w:rsidRDefault="0058378E" w:rsidP="0058378E">
            <w:pPr>
              <w:shd w:val="clear" w:color="auto" w:fill="FFFFFF"/>
              <w:ind w:left="567"/>
              <w:jc w:val="both"/>
              <w:rPr>
                <w:rFonts w:eastAsia="Times New Roman"/>
                <w:b/>
                <w:lang w:eastAsia="en-GB"/>
              </w:rPr>
            </w:pPr>
            <w:r w:rsidRPr="0058378E">
              <w:rPr>
                <w:rFonts w:eastAsia="Times New Roman"/>
                <w:lang w:eastAsia="en-GB"/>
              </w:rPr>
              <w:t>That the restriction on the number of points of clarification that could be raised at the Planning Control Committee (currently 3) be removed;</w:t>
            </w:r>
          </w:p>
          <w:p w14:paraId="0479F52E" w14:textId="77777777" w:rsidR="0058378E" w:rsidRPr="0058378E" w:rsidRDefault="0058378E" w:rsidP="0058378E">
            <w:pPr>
              <w:shd w:val="clear" w:color="auto" w:fill="FFFFFF"/>
              <w:ind w:left="567"/>
              <w:jc w:val="both"/>
              <w:rPr>
                <w:rFonts w:eastAsia="Times New Roman"/>
                <w:b/>
                <w:lang w:eastAsia="en-GB"/>
              </w:rPr>
            </w:pPr>
            <w:r w:rsidRPr="0058378E">
              <w:rPr>
                <w:rFonts w:eastAsia="Times New Roman"/>
                <w:lang w:eastAsia="en-GB"/>
              </w:rPr>
              <w:t> </w:t>
            </w:r>
          </w:p>
          <w:p w14:paraId="55BF8BB3" w14:textId="77777777" w:rsidR="0058378E" w:rsidRPr="0058378E" w:rsidRDefault="0058378E" w:rsidP="0058378E">
            <w:pPr>
              <w:shd w:val="clear" w:color="auto" w:fill="FFFFFF"/>
              <w:ind w:left="567"/>
              <w:jc w:val="both"/>
              <w:rPr>
                <w:rFonts w:eastAsia="Times New Roman"/>
                <w:b/>
                <w:lang w:eastAsia="en-GB"/>
              </w:rPr>
            </w:pPr>
            <w:r w:rsidRPr="0058378E">
              <w:rPr>
                <w:rFonts w:eastAsia="Times New Roman"/>
                <w:lang w:eastAsia="en-GB"/>
              </w:rPr>
              <w:t>Paragraph 9.8.2</w:t>
            </w:r>
          </w:p>
          <w:p w14:paraId="305F2F64" w14:textId="77777777" w:rsidR="0058378E" w:rsidRPr="0058378E" w:rsidRDefault="0058378E" w:rsidP="0058378E">
            <w:pPr>
              <w:shd w:val="clear" w:color="auto" w:fill="FFFFFF"/>
              <w:ind w:left="567"/>
              <w:jc w:val="both"/>
              <w:rPr>
                <w:rFonts w:eastAsia="Times New Roman"/>
                <w:b/>
                <w:lang w:eastAsia="en-GB"/>
              </w:rPr>
            </w:pPr>
            <w:r w:rsidRPr="0058378E">
              <w:rPr>
                <w:rFonts w:eastAsia="Times New Roman"/>
                <w:lang w:eastAsia="en-GB"/>
              </w:rPr>
              <w:t>That the wording of Paragraph (g) of the Terms of Reference be amended so that it read:</w:t>
            </w:r>
          </w:p>
          <w:p w14:paraId="4EA9CF3E" w14:textId="77777777" w:rsidR="0058378E" w:rsidRPr="0058378E" w:rsidRDefault="0058378E" w:rsidP="0058378E">
            <w:pPr>
              <w:shd w:val="clear" w:color="auto" w:fill="FFFFFF"/>
              <w:ind w:left="567"/>
              <w:jc w:val="both"/>
              <w:rPr>
                <w:rFonts w:eastAsia="Times New Roman"/>
                <w:b/>
                <w:lang w:eastAsia="en-GB"/>
              </w:rPr>
            </w:pPr>
            <w:r w:rsidRPr="0058378E">
              <w:rPr>
                <w:rFonts w:eastAsia="Times New Roman"/>
                <w:lang w:eastAsia="en-GB"/>
              </w:rPr>
              <w:t> </w:t>
            </w:r>
          </w:p>
          <w:p w14:paraId="6380550A" w14:textId="77777777" w:rsidR="0058378E" w:rsidRPr="0058378E" w:rsidRDefault="0058378E" w:rsidP="0058378E">
            <w:pPr>
              <w:shd w:val="clear" w:color="auto" w:fill="FFFFFF"/>
              <w:ind w:left="567"/>
              <w:jc w:val="both"/>
              <w:rPr>
                <w:rFonts w:eastAsia="Times New Roman"/>
                <w:b/>
                <w:lang w:eastAsia="en-GB"/>
              </w:rPr>
            </w:pPr>
            <w:r w:rsidRPr="0058378E">
              <w:rPr>
                <w:rFonts w:eastAsia="Times New Roman"/>
                <w:lang w:eastAsia="en-GB"/>
              </w:rPr>
              <w:t>“In line with the Council’s adopted Statement of Community Involvement to receive any presentations from developers on major planning applications for 100 dwelling and above (including Construction Management Routes) and provide comments accordingly.”</w:t>
            </w:r>
          </w:p>
          <w:p w14:paraId="4D4B4077" w14:textId="77777777" w:rsidR="0058378E" w:rsidRPr="0058378E" w:rsidRDefault="0058378E" w:rsidP="0058378E">
            <w:pPr>
              <w:shd w:val="clear" w:color="auto" w:fill="FFFFFF"/>
              <w:jc w:val="both"/>
              <w:rPr>
                <w:rFonts w:ascii="Source Sans Pro" w:eastAsia="Times New Roman" w:hAnsi="Source Sans Pro" w:cs="Times New Roman"/>
                <w:b/>
                <w:lang w:eastAsia="en-GB"/>
              </w:rPr>
            </w:pPr>
            <w:r w:rsidRPr="0058378E">
              <w:rPr>
                <w:rFonts w:ascii="Source Sans Pro" w:eastAsia="Times New Roman" w:hAnsi="Source Sans Pro" w:cs="Times New Roman"/>
                <w:lang w:eastAsia="en-GB"/>
              </w:rPr>
              <w:lastRenderedPageBreak/>
              <w:t> </w:t>
            </w:r>
          </w:p>
          <w:p w14:paraId="5AF4FB48" w14:textId="77777777" w:rsidR="0058378E" w:rsidRPr="0058378E" w:rsidRDefault="0058378E" w:rsidP="0058378E">
            <w:pPr>
              <w:shd w:val="clear" w:color="auto" w:fill="FFFFFF"/>
              <w:ind w:left="567" w:hanging="567"/>
              <w:jc w:val="both"/>
              <w:rPr>
                <w:rFonts w:eastAsia="Times New Roman"/>
                <w:b/>
                <w:lang w:eastAsia="en-GB"/>
              </w:rPr>
            </w:pPr>
            <w:r w:rsidRPr="0058378E">
              <w:rPr>
                <w:rFonts w:ascii="Source Sans Pro" w:eastAsia="Times New Roman" w:hAnsi="Source Sans Pro" w:cs="Times New Roman"/>
                <w:lang w:eastAsia="en-GB"/>
              </w:rPr>
              <w:t>(2</w:t>
            </w:r>
            <w:r w:rsidRPr="0058378E">
              <w:rPr>
                <w:rFonts w:eastAsia="Times New Roman"/>
                <w:lang w:eastAsia="en-GB"/>
              </w:rPr>
              <w:t>)       That the Terms of Reference for the Cabinet Panels at Appendices B,C and D be approved.</w:t>
            </w:r>
          </w:p>
          <w:p w14:paraId="0358E223" w14:textId="77777777" w:rsidR="0058378E" w:rsidRPr="0058378E" w:rsidRDefault="0058378E" w:rsidP="0058378E">
            <w:pPr>
              <w:shd w:val="clear" w:color="auto" w:fill="FFFFFF"/>
              <w:jc w:val="both"/>
              <w:rPr>
                <w:rFonts w:eastAsia="Times New Roman"/>
                <w:b/>
                <w:lang w:eastAsia="en-GB"/>
              </w:rPr>
            </w:pPr>
            <w:r w:rsidRPr="0058378E">
              <w:rPr>
                <w:rFonts w:eastAsia="Times New Roman"/>
                <w:lang w:eastAsia="en-GB"/>
              </w:rPr>
              <w:t> </w:t>
            </w:r>
          </w:p>
          <w:p w14:paraId="03E7F830" w14:textId="77777777" w:rsidR="0058378E" w:rsidRPr="0058378E" w:rsidRDefault="0058378E" w:rsidP="0058378E">
            <w:pPr>
              <w:ind w:left="360"/>
              <w:contextualSpacing/>
              <w:jc w:val="both"/>
              <w:rPr>
                <w:rFonts w:eastAsia="Calibri"/>
                <w:b/>
              </w:rPr>
            </w:pPr>
          </w:p>
          <w:p w14:paraId="75290800" w14:textId="2428D6DF" w:rsidR="0058378E" w:rsidRDefault="0058378E" w:rsidP="0058378E">
            <w:pPr>
              <w:ind w:left="360"/>
              <w:contextualSpacing/>
              <w:jc w:val="both"/>
              <w:rPr>
                <w:rFonts w:eastAsia="Calibri"/>
                <w:shd w:val="clear" w:color="auto" w:fill="FFFFFF"/>
              </w:rPr>
            </w:pPr>
            <w:r w:rsidRPr="0058378E">
              <w:rPr>
                <w:rFonts w:eastAsia="Calibri"/>
                <w:shd w:val="clear" w:color="auto" w:fill="FFFFFF"/>
              </w:rPr>
              <w:t xml:space="preserve">This reports sets out the review undertaken and recommends amendments to update the Council’s Constitution and propose new Panels. </w:t>
            </w:r>
            <w:hyperlink r:id="rId263" w:history="1">
              <w:r w:rsidR="004941C7" w:rsidRPr="00AB400A">
                <w:rPr>
                  <w:rStyle w:val="Hyperlink"/>
                  <w:rFonts w:eastAsia="Calibri"/>
                  <w:shd w:val="clear" w:color="auto" w:fill="FFFFFF"/>
                </w:rPr>
                <w:t>http://srvmodgov01.north-herts.gov.uk/documents/s9463/CONSTITUTIONAL%20GOVERNANCE%20REVIEW%20201920.pdf</w:t>
              </w:r>
            </w:hyperlink>
          </w:p>
          <w:p w14:paraId="2EA196BA" w14:textId="4DC7E255" w:rsidR="004941C7" w:rsidRDefault="004941C7" w:rsidP="0058378E">
            <w:pPr>
              <w:ind w:left="360"/>
              <w:contextualSpacing/>
              <w:jc w:val="both"/>
              <w:rPr>
                <w:rFonts w:eastAsia="Calibri"/>
                <w:shd w:val="clear" w:color="auto" w:fill="FFFFFF"/>
              </w:rPr>
            </w:pPr>
          </w:p>
          <w:p w14:paraId="0140377F" w14:textId="77777777" w:rsidR="004941C7" w:rsidRPr="004941C7" w:rsidRDefault="004941C7" w:rsidP="00A91B11">
            <w:pPr>
              <w:pStyle w:val="ListParagraph"/>
              <w:numPr>
                <w:ilvl w:val="0"/>
                <w:numId w:val="136"/>
              </w:numPr>
              <w:rPr>
                <w:color w:val="00B050"/>
              </w:rPr>
            </w:pPr>
            <w:bookmarkStart w:id="127" w:name="_Hlk70613808"/>
            <w:r w:rsidRPr="004941C7">
              <w:rPr>
                <w:color w:val="00B050"/>
              </w:rPr>
              <w:t>The regulations were amended again in July 2020 on the instruction of Council, in order to reflect the new senior management structure whereby the roles of Chief Executive and Deputy Chief Executive were deleted from the establishment and replaced with a Managing Director role, effective from 18</w:t>
            </w:r>
            <w:r w:rsidRPr="004941C7">
              <w:rPr>
                <w:color w:val="00B050"/>
                <w:vertAlign w:val="superscript"/>
              </w:rPr>
              <w:t>th</w:t>
            </w:r>
            <w:r w:rsidRPr="004941C7">
              <w:rPr>
                <w:color w:val="00B050"/>
              </w:rPr>
              <w:t xml:space="preserve"> July 2020. The regulations were also updated with respect to the role of Deputy Managing Director, with the Service Director: Regulatory appointed to act in the absence of the Managing Director to ensure resilience. </w:t>
            </w:r>
          </w:p>
          <w:p w14:paraId="179DA1DC" w14:textId="77777777" w:rsidR="004941C7" w:rsidRDefault="00FA1F31" w:rsidP="004941C7">
            <w:pPr>
              <w:rPr>
                <w:color w:val="FF0000"/>
              </w:rPr>
            </w:pPr>
            <w:hyperlink r:id="rId264" w:history="1">
              <w:r w:rsidR="004941C7" w:rsidRPr="00850B2F">
                <w:rPr>
                  <w:rStyle w:val="Hyperlink"/>
                </w:rPr>
                <w:t>https://srvmodgov01.north-herts.gov.uk/documents/s11255/CONSTITUTIONAL%20INCLUDING%20FINANCIAL%20REGULATION%20CHANGES%20TO%20FOLLOWING%20TIER%201.pdf</w:t>
              </w:r>
            </w:hyperlink>
          </w:p>
          <w:bookmarkEnd w:id="127"/>
          <w:p w14:paraId="0842AF00" w14:textId="77777777" w:rsidR="004941C7" w:rsidRPr="0058378E" w:rsidRDefault="004941C7" w:rsidP="0058378E">
            <w:pPr>
              <w:ind w:left="360"/>
              <w:contextualSpacing/>
              <w:jc w:val="both"/>
              <w:rPr>
                <w:rFonts w:eastAsia="Calibri"/>
              </w:rPr>
            </w:pPr>
          </w:p>
          <w:p w14:paraId="02F1D828" w14:textId="77777777" w:rsidR="00715027" w:rsidRPr="00F264FB" w:rsidRDefault="00715027" w:rsidP="0058378E">
            <w:pPr>
              <w:pStyle w:val="ListParagraph"/>
              <w:ind w:left="426"/>
              <w:jc w:val="both"/>
              <w:rPr>
                <w:i/>
              </w:rPr>
            </w:pPr>
          </w:p>
        </w:tc>
        <w:tc>
          <w:tcPr>
            <w:tcW w:w="1134" w:type="dxa"/>
          </w:tcPr>
          <w:p w14:paraId="12FE39D2" w14:textId="77777777" w:rsidR="000B5E4F" w:rsidRDefault="000B5E4F" w:rsidP="009C7E47">
            <w:pPr>
              <w:rPr>
                <w:b/>
              </w:rPr>
            </w:pPr>
          </w:p>
        </w:tc>
        <w:tc>
          <w:tcPr>
            <w:tcW w:w="1134" w:type="dxa"/>
          </w:tcPr>
          <w:p w14:paraId="3DFCE51D" w14:textId="77777777" w:rsidR="000B5E4F" w:rsidRDefault="000B5E4F" w:rsidP="009C7E47">
            <w:pPr>
              <w:rPr>
                <w:b/>
              </w:rPr>
            </w:pPr>
          </w:p>
        </w:tc>
      </w:tr>
      <w:tr w:rsidR="000B5E4F" w14:paraId="5A7AB671" w14:textId="77777777" w:rsidTr="001A5D8A">
        <w:tc>
          <w:tcPr>
            <w:tcW w:w="11619" w:type="dxa"/>
            <w:shd w:val="clear" w:color="auto" w:fill="EAF1DD" w:themeFill="accent3" w:themeFillTint="33"/>
          </w:tcPr>
          <w:p w14:paraId="38F430B8" w14:textId="77777777" w:rsidR="000B5E4F" w:rsidRPr="000F1700" w:rsidRDefault="000B5E4F" w:rsidP="009C7E47">
            <w:pPr>
              <w:ind w:left="284" w:hanging="284"/>
              <w:jc w:val="both"/>
              <w:rPr>
                <w:b/>
                <w:i/>
              </w:rPr>
            </w:pPr>
            <w:r w:rsidRPr="000F1700">
              <w:rPr>
                <w:i/>
              </w:rPr>
              <w:t xml:space="preserve">E2 iii) Ensuring the leader and the chief executive have clearly defined and distinctive leadership roles within a structure whereby the chief executive leads the authority in implementing strategy and managing the delivery of services and other outputs set by members and each provides a check and a balance for each other’s authority. This according to CIPFA/SOLACE is demonstrated by, for </w:t>
            </w:r>
            <w:proofErr w:type="spellStart"/>
            <w:r w:rsidRPr="000F1700">
              <w:rPr>
                <w:i/>
              </w:rPr>
              <w:t>eg</w:t>
            </w:r>
            <w:proofErr w:type="spellEnd"/>
            <w:r w:rsidRPr="000F1700">
              <w:rPr>
                <w:i/>
              </w:rPr>
              <w:t>:</w:t>
            </w:r>
          </w:p>
          <w:p w14:paraId="0AFDE7A0" w14:textId="77777777" w:rsidR="000B5E4F" w:rsidRPr="000F1700" w:rsidRDefault="000B5E4F" w:rsidP="009C7E47">
            <w:pPr>
              <w:pStyle w:val="ListParagraph"/>
              <w:numPr>
                <w:ilvl w:val="0"/>
                <w:numId w:val="32"/>
              </w:numPr>
              <w:ind w:left="284" w:hanging="284"/>
              <w:jc w:val="both"/>
              <w:rPr>
                <w:b/>
                <w:i/>
              </w:rPr>
            </w:pPr>
            <w:r w:rsidRPr="000F1700">
              <w:rPr>
                <w:i/>
              </w:rPr>
              <w:t>Clear statement of respective roles and responsibilities and how they will be put into practice</w:t>
            </w:r>
          </w:p>
          <w:p w14:paraId="49ABA45D" w14:textId="77777777" w:rsidR="000B5E4F" w:rsidRPr="00F264FB" w:rsidRDefault="000B5E4F" w:rsidP="009C7E47">
            <w:pPr>
              <w:pStyle w:val="ListParagraph"/>
              <w:ind w:left="284" w:hanging="284"/>
              <w:jc w:val="both"/>
              <w:rPr>
                <w:i/>
              </w:rPr>
            </w:pPr>
          </w:p>
        </w:tc>
        <w:tc>
          <w:tcPr>
            <w:tcW w:w="1134" w:type="dxa"/>
            <w:shd w:val="clear" w:color="auto" w:fill="EAF1DD" w:themeFill="accent3" w:themeFillTint="33"/>
          </w:tcPr>
          <w:p w14:paraId="58CD6950" w14:textId="77777777" w:rsidR="000B5E4F" w:rsidRDefault="000B5E4F" w:rsidP="009C7E47">
            <w:pPr>
              <w:rPr>
                <w:b/>
              </w:rPr>
            </w:pPr>
            <w:r w:rsidRPr="00FB4670">
              <w:t>Substantial</w:t>
            </w:r>
          </w:p>
        </w:tc>
        <w:tc>
          <w:tcPr>
            <w:tcW w:w="1134" w:type="dxa"/>
            <w:shd w:val="clear" w:color="auto" w:fill="EAF1DD" w:themeFill="accent3" w:themeFillTint="33"/>
          </w:tcPr>
          <w:p w14:paraId="5B4E009F" w14:textId="77777777" w:rsidR="000B5E4F" w:rsidRDefault="000B5E4F" w:rsidP="009C7E47">
            <w:pPr>
              <w:rPr>
                <w:b/>
              </w:rPr>
            </w:pPr>
          </w:p>
        </w:tc>
      </w:tr>
      <w:tr w:rsidR="000B5E4F" w14:paraId="2D86C8F9" w14:textId="77777777" w:rsidTr="001A5D8A">
        <w:tc>
          <w:tcPr>
            <w:tcW w:w="11619" w:type="dxa"/>
            <w:shd w:val="clear" w:color="auto" w:fill="FFFFFF" w:themeFill="background1"/>
          </w:tcPr>
          <w:p w14:paraId="30B5EF5C" w14:textId="77777777" w:rsidR="000B5E4F" w:rsidRPr="000F1700" w:rsidRDefault="000B5E4F" w:rsidP="009C7E47">
            <w:pPr>
              <w:ind w:left="284" w:hanging="284"/>
              <w:jc w:val="both"/>
              <w:rPr>
                <w:i/>
              </w:rPr>
            </w:pPr>
            <w:r w:rsidRPr="000F1700">
              <w:rPr>
                <w:i/>
              </w:rPr>
              <w:t>E2 iii) What NHDC has or does:</w:t>
            </w:r>
          </w:p>
          <w:p w14:paraId="4EAC5BE3" w14:textId="77777777" w:rsidR="000B5E4F" w:rsidRPr="000F1700" w:rsidRDefault="000B5E4F" w:rsidP="009C7E47">
            <w:pPr>
              <w:pStyle w:val="ListParagraph"/>
              <w:numPr>
                <w:ilvl w:val="0"/>
                <w:numId w:val="32"/>
              </w:numPr>
              <w:ind w:left="284" w:hanging="284"/>
              <w:jc w:val="both"/>
              <w:rPr>
                <w:b/>
              </w:rPr>
            </w:pPr>
            <w:r w:rsidRPr="000F1700">
              <w:t>The Constitution includes a general description of the role of the Leader in Section 5 of the Constitution.  The scheme of delegation outlines areas of responsibility and decision making practice under Sections 12 and 14.  All employees have a written Job Description.</w:t>
            </w:r>
          </w:p>
          <w:p w14:paraId="454DE789" w14:textId="77777777" w:rsidR="000B5E4F" w:rsidRPr="00F54797" w:rsidRDefault="000B5E4F" w:rsidP="009C7E47">
            <w:pPr>
              <w:pStyle w:val="ListParagraph"/>
              <w:ind w:left="284" w:hanging="284"/>
              <w:jc w:val="both"/>
            </w:pPr>
          </w:p>
          <w:p w14:paraId="58B844F7" w14:textId="77777777" w:rsidR="000B5E4F" w:rsidRPr="000F1700" w:rsidRDefault="000B5E4F" w:rsidP="009C7E47">
            <w:pPr>
              <w:ind w:left="284" w:hanging="284"/>
              <w:jc w:val="both"/>
              <w:rPr>
                <w:i/>
              </w:rPr>
            </w:pPr>
            <w:r w:rsidRPr="000F1700">
              <w:rPr>
                <w:i/>
              </w:rPr>
              <w:t>Outcomes/ examples:</w:t>
            </w:r>
          </w:p>
          <w:p w14:paraId="303A9B89" w14:textId="77777777" w:rsidR="000B5E4F" w:rsidRDefault="00BB49BF" w:rsidP="00A91B11">
            <w:pPr>
              <w:pStyle w:val="ListParagraph"/>
              <w:numPr>
                <w:ilvl w:val="0"/>
                <w:numId w:val="121"/>
              </w:numPr>
              <w:ind w:left="284" w:hanging="284"/>
              <w:jc w:val="both"/>
              <w:rPr>
                <w:b/>
              </w:rPr>
            </w:pPr>
            <w:r w:rsidRPr="00BB49BF">
              <w:t xml:space="preserve">As part of the review of section 14 of the Constitution </w:t>
            </w:r>
            <w:r>
              <w:t xml:space="preserve">in April 2018, </w:t>
            </w:r>
            <w:r w:rsidRPr="00BB49BF">
              <w:t>the Executive Member functions were aligned to the Officers’ delegations, making it clearer which Executive Member was responsible for which area</w:t>
            </w:r>
            <w:r>
              <w:t xml:space="preserve"> [see Section 14 </w:t>
            </w:r>
            <w:hyperlink r:id="rId265" w:history="1">
              <w:r w:rsidR="007857DD" w:rsidRPr="00006653">
                <w:rPr>
                  <w:rStyle w:val="Hyperlink"/>
                </w:rPr>
                <w:t>https://www.north-herts.gov.uk/home/council-and-democracy/council-constitution</w:t>
              </w:r>
            </w:hyperlink>
            <w:r>
              <w:t>]</w:t>
            </w:r>
          </w:p>
          <w:p w14:paraId="536DAE82" w14:textId="77777777" w:rsidR="007857DD" w:rsidRPr="00BB49BF" w:rsidRDefault="007857DD" w:rsidP="007857DD">
            <w:pPr>
              <w:pStyle w:val="ListParagraph"/>
              <w:ind w:left="284"/>
              <w:jc w:val="both"/>
              <w:rPr>
                <w:b/>
              </w:rPr>
            </w:pPr>
          </w:p>
        </w:tc>
        <w:tc>
          <w:tcPr>
            <w:tcW w:w="1134" w:type="dxa"/>
          </w:tcPr>
          <w:p w14:paraId="31CCA5F7" w14:textId="77777777" w:rsidR="000B5E4F" w:rsidRDefault="000B5E4F" w:rsidP="009C7E47">
            <w:pPr>
              <w:rPr>
                <w:b/>
              </w:rPr>
            </w:pPr>
          </w:p>
        </w:tc>
        <w:tc>
          <w:tcPr>
            <w:tcW w:w="1134" w:type="dxa"/>
          </w:tcPr>
          <w:p w14:paraId="1307CE6C" w14:textId="77777777" w:rsidR="000B5E4F" w:rsidRDefault="000B5E4F" w:rsidP="009C7E47">
            <w:pPr>
              <w:rPr>
                <w:b/>
              </w:rPr>
            </w:pPr>
          </w:p>
        </w:tc>
      </w:tr>
      <w:tr w:rsidR="000B5E4F" w14:paraId="1C444B70" w14:textId="77777777" w:rsidTr="001A5D8A">
        <w:tc>
          <w:tcPr>
            <w:tcW w:w="11619" w:type="dxa"/>
            <w:shd w:val="clear" w:color="auto" w:fill="EAF1DD" w:themeFill="accent3" w:themeFillTint="33"/>
          </w:tcPr>
          <w:p w14:paraId="26D8B3BA" w14:textId="77777777" w:rsidR="000B5E4F" w:rsidRPr="000F1700" w:rsidRDefault="000B5E4F" w:rsidP="009C7E47">
            <w:pPr>
              <w:ind w:left="284" w:hanging="284"/>
              <w:jc w:val="both"/>
              <w:rPr>
                <w:b/>
                <w:i/>
              </w:rPr>
            </w:pPr>
            <w:r w:rsidRPr="000F1700">
              <w:rPr>
                <w:i/>
              </w:rPr>
              <w:lastRenderedPageBreak/>
              <w:t>E2 iv) Developing the capabilities of members and senior management to achieve effective shared leadership and to enable the organisation to respond successfully to changing legal and policy demands as well as economic, political and environmental changes and risks by:</w:t>
            </w:r>
          </w:p>
          <w:p w14:paraId="6273B40B" w14:textId="77777777" w:rsidR="000B5E4F" w:rsidRPr="000F1700" w:rsidRDefault="000B5E4F" w:rsidP="009C7E47">
            <w:pPr>
              <w:pStyle w:val="ListParagraph"/>
              <w:numPr>
                <w:ilvl w:val="0"/>
                <w:numId w:val="34"/>
              </w:numPr>
              <w:ind w:left="284" w:hanging="284"/>
              <w:jc w:val="both"/>
              <w:rPr>
                <w:b/>
                <w:i/>
              </w:rPr>
            </w:pPr>
            <w:r w:rsidRPr="000F1700">
              <w:rPr>
                <w:i/>
              </w:rPr>
              <w:t xml:space="preserve">ensuring members and staff have access to appropriate induction tailored to their role and that ongoing training and development matching individual and organisational requirements is available and encouraged. This according to CIPFA/SOLACE is demonstrated by, for </w:t>
            </w:r>
            <w:proofErr w:type="spellStart"/>
            <w:r w:rsidRPr="000F1700">
              <w:rPr>
                <w:i/>
              </w:rPr>
              <w:t>eg</w:t>
            </w:r>
            <w:proofErr w:type="spellEnd"/>
            <w:r w:rsidRPr="000F1700">
              <w:rPr>
                <w:i/>
              </w:rPr>
              <w:t xml:space="preserve">: </w:t>
            </w:r>
          </w:p>
          <w:p w14:paraId="0BCF0329" w14:textId="77777777" w:rsidR="000B5E4F" w:rsidRPr="000F1700" w:rsidRDefault="000B5E4F" w:rsidP="009C7E47">
            <w:pPr>
              <w:pStyle w:val="ListParagraph"/>
              <w:numPr>
                <w:ilvl w:val="0"/>
                <w:numId w:val="32"/>
              </w:numPr>
              <w:ind w:left="284" w:hanging="284"/>
              <w:jc w:val="both"/>
              <w:rPr>
                <w:b/>
                <w:i/>
              </w:rPr>
            </w:pPr>
            <w:r w:rsidRPr="000F1700">
              <w:rPr>
                <w:i/>
              </w:rPr>
              <w:t>Access to update courses/ information briefings on new legislation</w:t>
            </w:r>
          </w:p>
          <w:p w14:paraId="1FB8E45C" w14:textId="77777777" w:rsidR="000B5E4F" w:rsidRPr="000F1700" w:rsidRDefault="000B5E4F" w:rsidP="009C7E47">
            <w:pPr>
              <w:pStyle w:val="ListParagraph"/>
              <w:numPr>
                <w:ilvl w:val="0"/>
                <w:numId w:val="32"/>
              </w:numPr>
              <w:ind w:left="284" w:hanging="284"/>
              <w:jc w:val="both"/>
              <w:rPr>
                <w:b/>
                <w:i/>
              </w:rPr>
            </w:pPr>
            <w:r w:rsidRPr="000F1700">
              <w:rPr>
                <w:i/>
              </w:rPr>
              <w:t>Induction programme</w:t>
            </w:r>
          </w:p>
          <w:p w14:paraId="131D5433" w14:textId="77777777" w:rsidR="000B5E4F" w:rsidRPr="000F1700" w:rsidRDefault="000B5E4F" w:rsidP="009C7E47">
            <w:pPr>
              <w:pStyle w:val="ListParagraph"/>
              <w:numPr>
                <w:ilvl w:val="0"/>
                <w:numId w:val="32"/>
              </w:numPr>
              <w:ind w:left="284" w:hanging="284"/>
              <w:jc w:val="both"/>
              <w:rPr>
                <w:b/>
                <w:i/>
              </w:rPr>
            </w:pPr>
            <w:r w:rsidRPr="000F1700">
              <w:rPr>
                <w:i/>
              </w:rPr>
              <w:t>Personal development plans for members and officers</w:t>
            </w:r>
          </w:p>
          <w:p w14:paraId="6733D389" w14:textId="77777777" w:rsidR="000B5E4F" w:rsidRPr="000F1700" w:rsidRDefault="000B5E4F" w:rsidP="009C7E47">
            <w:pPr>
              <w:ind w:left="284" w:hanging="284"/>
              <w:jc w:val="both"/>
              <w:rPr>
                <w:b/>
                <w:i/>
              </w:rPr>
            </w:pPr>
          </w:p>
          <w:p w14:paraId="4A4712A6" w14:textId="77777777" w:rsidR="000B5E4F" w:rsidRPr="000F1700" w:rsidRDefault="000B5E4F" w:rsidP="009C7E47">
            <w:pPr>
              <w:pStyle w:val="ListParagraph"/>
              <w:numPr>
                <w:ilvl w:val="0"/>
                <w:numId w:val="34"/>
              </w:numPr>
              <w:ind w:left="284" w:hanging="284"/>
              <w:jc w:val="both"/>
              <w:rPr>
                <w:b/>
                <w:i/>
              </w:rPr>
            </w:pPr>
            <w:r w:rsidRPr="000F1700">
              <w:rPr>
                <w:i/>
              </w:rPr>
              <w:t>ensuring members and officers have the appropriate skills, knowledge, resources and support to fulfil their roles and responsibilities and ensuring that they are able to update their knowledge on a continuing basis</w:t>
            </w:r>
            <w:r w:rsidRPr="000F1700">
              <w:t xml:space="preserve"> </w:t>
            </w:r>
            <w:r w:rsidRPr="000F1700">
              <w:rPr>
                <w:i/>
              </w:rPr>
              <w:t xml:space="preserve">ensuring members and officers have the appropriate skills, knowledge, resources and support to fulfil their roles and responsibilities and ensuring that they are able to update their knowledge on a continuing basis. This according to CIPFA/SOLACE is demonstrated by, for </w:t>
            </w:r>
            <w:proofErr w:type="spellStart"/>
            <w:r w:rsidRPr="000F1700">
              <w:rPr>
                <w:i/>
              </w:rPr>
              <w:t>eg</w:t>
            </w:r>
            <w:proofErr w:type="spellEnd"/>
            <w:r w:rsidRPr="000F1700">
              <w:rPr>
                <w:i/>
              </w:rPr>
              <w:t xml:space="preserve">: </w:t>
            </w:r>
          </w:p>
          <w:p w14:paraId="23A34904" w14:textId="77777777" w:rsidR="000B5E4F" w:rsidRPr="000F1700" w:rsidRDefault="000B5E4F" w:rsidP="009C7E47">
            <w:pPr>
              <w:pStyle w:val="ListParagraph"/>
              <w:numPr>
                <w:ilvl w:val="0"/>
                <w:numId w:val="33"/>
              </w:numPr>
              <w:ind w:left="284" w:hanging="284"/>
              <w:jc w:val="both"/>
              <w:rPr>
                <w:b/>
                <w:i/>
              </w:rPr>
            </w:pPr>
            <w:r w:rsidRPr="000F1700">
              <w:rPr>
                <w:i/>
              </w:rPr>
              <w:t>for members this may include the ability to:</w:t>
            </w:r>
          </w:p>
          <w:p w14:paraId="4A34E8B5" w14:textId="77777777" w:rsidR="000B5E4F" w:rsidRPr="000F1700" w:rsidRDefault="000B5E4F" w:rsidP="009C7E47">
            <w:pPr>
              <w:ind w:left="284" w:hanging="284"/>
              <w:jc w:val="both"/>
              <w:rPr>
                <w:b/>
                <w:i/>
              </w:rPr>
            </w:pPr>
            <w:r w:rsidRPr="000F1700">
              <w:rPr>
                <w:i/>
              </w:rPr>
              <w:t>–– scrutinise and challenge</w:t>
            </w:r>
          </w:p>
          <w:p w14:paraId="6AD041D1" w14:textId="77777777" w:rsidR="000B5E4F" w:rsidRPr="000F1700" w:rsidRDefault="000B5E4F" w:rsidP="009C7E47">
            <w:pPr>
              <w:ind w:left="284" w:hanging="284"/>
              <w:jc w:val="both"/>
              <w:rPr>
                <w:b/>
                <w:i/>
              </w:rPr>
            </w:pPr>
            <w:r w:rsidRPr="000F1700">
              <w:rPr>
                <w:i/>
              </w:rPr>
              <w:t>–– recognise when outside expert advice is required</w:t>
            </w:r>
          </w:p>
          <w:p w14:paraId="5279D580" w14:textId="77777777" w:rsidR="000B5E4F" w:rsidRPr="000F1700" w:rsidRDefault="000B5E4F" w:rsidP="009C7E47">
            <w:pPr>
              <w:ind w:left="284" w:hanging="284"/>
              <w:jc w:val="both"/>
              <w:rPr>
                <w:b/>
                <w:i/>
              </w:rPr>
            </w:pPr>
            <w:r w:rsidRPr="000F1700">
              <w:rPr>
                <w:i/>
              </w:rPr>
              <w:t>–– promote trust</w:t>
            </w:r>
          </w:p>
          <w:p w14:paraId="270082F7" w14:textId="77777777" w:rsidR="000B5E4F" w:rsidRPr="000F1700" w:rsidRDefault="000B5E4F" w:rsidP="009C7E47">
            <w:pPr>
              <w:ind w:left="284" w:hanging="284"/>
              <w:jc w:val="both"/>
              <w:rPr>
                <w:b/>
                <w:i/>
              </w:rPr>
            </w:pPr>
            <w:r w:rsidRPr="000F1700">
              <w:rPr>
                <w:i/>
              </w:rPr>
              <w:t>–– work in partnership</w:t>
            </w:r>
          </w:p>
          <w:p w14:paraId="59AD140C" w14:textId="77777777" w:rsidR="000B5E4F" w:rsidRPr="000F1700" w:rsidRDefault="000B5E4F" w:rsidP="009C7E47">
            <w:pPr>
              <w:ind w:left="284" w:hanging="284"/>
              <w:jc w:val="both"/>
              <w:rPr>
                <w:b/>
                <w:i/>
              </w:rPr>
            </w:pPr>
            <w:r w:rsidRPr="000F1700">
              <w:rPr>
                <w:i/>
              </w:rPr>
              <w:t>–– lead the organisation</w:t>
            </w:r>
          </w:p>
          <w:p w14:paraId="5FE6F3CA" w14:textId="77777777" w:rsidR="000B5E4F" w:rsidRPr="000F1700" w:rsidRDefault="000B5E4F" w:rsidP="009C7E47">
            <w:pPr>
              <w:ind w:left="284" w:hanging="284"/>
              <w:jc w:val="both"/>
              <w:rPr>
                <w:b/>
                <w:i/>
              </w:rPr>
            </w:pPr>
            <w:r w:rsidRPr="000F1700">
              <w:rPr>
                <w:i/>
              </w:rPr>
              <w:t>–– act as a community leader</w:t>
            </w:r>
          </w:p>
          <w:p w14:paraId="3A2367A5" w14:textId="77777777" w:rsidR="000B5E4F" w:rsidRPr="000F1700" w:rsidRDefault="000B5E4F" w:rsidP="009C7E47">
            <w:pPr>
              <w:pStyle w:val="ListParagraph"/>
              <w:numPr>
                <w:ilvl w:val="0"/>
                <w:numId w:val="33"/>
              </w:numPr>
              <w:ind w:left="284" w:hanging="284"/>
              <w:jc w:val="both"/>
              <w:rPr>
                <w:b/>
                <w:i/>
              </w:rPr>
            </w:pPr>
            <w:r w:rsidRPr="000F1700">
              <w:rPr>
                <w:i/>
              </w:rPr>
              <w:t>Efficient systems and technology used for effective support</w:t>
            </w:r>
          </w:p>
          <w:p w14:paraId="7B4C07EB" w14:textId="77777777" w:rsidR="000B5E4F" w:rsidRPr="000F1700" w:rsidRDefault="000B5E4F" w:rsidP="009C7E47">
            <w:pPr>
              <w:ind w:left="284" w:hanging="284"/>
              <w:jc w:val="both"/>
              <w:rPr>
                <w:b/>
                <w:i/>
              </w:rPr>
            </w:pPr>
          </w:p>
          <w:p w14:paraId="2ED8C08D" w14:textId="77777777" w:rsidR="000B5E4F" w:rsidRPr="000F1700" w:rsidRDefault="000B5E4F" w:rsidP="009C7E47">
            <w:pPr>
              <w:pStyle w:val="ListParagraph"/>
              <w:numPr>
                <w:ilvl w:val="0"/>
                <w:numId w:val="34"/>
              </w:numPr>
              <w:ind w:left="284" w:hanging="284"/>
              <w:jc w:val="both"/>
              <w:rPr>
                <w:b/>
                <w:i/>
              </w:rPr>
            </w:pPr>
            <w:r w:rsidRPr="000F1700">
              <w:rPr>
                <w:i/>
              </w:rPr>
              <w:t>ensuring personal, organisational and system-wide development through shared learning, including lessons learnt from governance weaknesses both internal and external</w:t>
            </w:r>
          </w:p>
          <w:p w14:paraId="4C5FB691" w14:textId="77777777" w:rsidR="000B5E4F" w:rsidRPr="000F1700" w:rsidRDefault="000B5E4F" w:rsidP="009C7E47">
            <w:pPr>
              <w:ind w:left="284" w:hanging="284"/>
              <w:jc w:val="both"/>
              <w:rPr>
                <w:b/>
                <w:i/>
              </w:rPr>
            </w:pPr>
          </w:p>
          <w:p w14:paraId="0EEBAE3F" w14:textId="77777777" w:rsidR="000B5E4F" w:rsidRPr="000F1700" w:rsidRDefault="000B5E4F" w:rsidP="009C7E47">
            <w:pPr>
              <w:pStyle w:val="ListParagraph"/>
              <w:numPr>
                <w:ilvl w:val="0"/>
                <w:numId w:val="33"/>
              </w:numPr>
              <w:ind w:left="284" w:hanging="284"/>
              <w:jc w:val="both"/>
              <w:rPr>
                <w:b/>
                <w:i/>
              </w:rPr>
            </w:pPr>
            <w:r w:rsidRPr="000F1700">
              <w:rPr>
                <w:i/>
              </w:rPr>
              <w:t>Arrangements for succession planning</w:t>
            </w:r>
          </w:p>
          <w:p w14:paraId="02886B00" w14:textId="77777777" w:rsidR="000B5E4F" w:rsidRPr="004F06AF" w:rsidRDefault="000B5E4F" w:rsidP="009C7E47">
            <w:pPr>
              <w:pStyle w:val="ListParagraph"/>
              <w:ind w:left="284" w:hanging="284"/>
              <w:jc w:val="both"/>
              <w:rPr>
                <w:i/>
              </w:rPr>
            </w:pPr>
          </w:p>
        </w:tc>
        <w:tc>
          <w:tcPr>
            <w:tcW w:w="1134" w:type="dxa"/>
            <w:shd w:val="clear" w:color="auto" w:fill="EAF1DD" w:themeFill="accent3" w:themeFillTint="33"/>
          </w:tcPr>
          <w:p w14:paraId="467D96BF" w14:textId="77777777" w:rsidR="000B5E4F" w:rsidRDefault="000B5E4F" w:rsidP="009C7E47">
            <w:pPr>
              <w:rPr>
                <w:b/>
              </w:rPr>
            </w:pPr>
            <w:r w:rsidRPr="00FB4670">
              <w:t>Substantial</w:t>
            </w:r>
          </w:p>
        </w:tc>
        <w:tc>
          <w:tcPr>
            <w:tcW w:w="1134" w:type="dxa"/>
            <w:shd w:val="clear" w:color="auto" w:fill="EAF1DD" w:themeFill="accent3" w:themeFillTint="33"/>
          </w:tcPr>
          <w:p w14:paraId="5B0CFC9F" w14:textId="77777777" w:rsidR="000B5E4F" w:rsidRDefault="000B5E4F" w:rsidP="009C7E47">
            <w:pPr>
              <w:rPr>
                <w:b/>
              </w:rPr>
            </w:pPr>
          </w:p>
        </w:tc>
      </w:tr>
      <w:tr w:rsidR="000B5E4F" w14:paraId="4112F4C4" w14:textId="77777777" w:rsidTr="001A5D8A">
        <w:tc>
          <w:tcPr>
            <w:tcW w:w="11619" w:type="dxa"/>
            <w:shd w:val="clear" w:color="auto" w:fill="FFFFFF" w:themeFill="background1"/>
          </w:tcPr>
          <w:p w14:paraId="030EBBD7" w14:textId="77777777" w:rsidR="000B5E4F" w:rsidRPr="000F1700" w:rsidRDefault="000B5E4F" w:rsidP="009C7E47">
            <w:pPr>
              <w:ind w:left="284" w:hanging="284"/>
              <w:jc w:val="both"/>
              <w:rPr>
                <w:i/>
              </w:rPr>
            </w:pPr>
            <w:r w:rsidRPr="000F1700">
              <w:rPr>
                <w:i/>
              </w:rPr>
              <w:t>E2 iv) What NHDC has or does:</w:t>
            </w:r>
          </w:p>
          <w:p w14:paraId="6748EAC3" w14:textId="77777777" w:rsidR="000B5E4F" w:rsidRPr="000F1700" w:rsidRDefault="000B5E4F" w:rsidP="009C7E47">
            <w:pPr>
              <w:pStyle w:val="ListParagraph"/>
              <w:numPr>
                <w:ilvl w:val="0"/>
                <w:numId w:val="33"/>
              </w:numPr>
              <w:ind w:left="284" w:hanging="284"/>
              <w:jc w:val="both"/>
              <w:rPr>
                <w:b/>
              </w:rPr>
            </w:pPr>
            <w:r w:rsidRPr="000F1700">
              <w:t xml:space="preserve">Induction arrangements for Members and employees (and actions) identified in A1 </w:t>
            </w:r>
            <w:proofErr w:type="spellStart"/>
            <w:r w:rsidRPr="000F1700">
              <w:t>i</w:t>
            </w:r>
            <w:proofErr w:type="spellEnd"/>
            <w:r w:rsidRPr="000F1700">
              <w:t>).</w:t>
            </w:r>
          </w:p>
          <w:p w14:paraId="73633BDE" w14:textId="77777777" w:rsidR="000B5E4F" w:rsidRPr="000F1700" w:rsidRDefault="000B5E4F" w:rsidP="009C7E47">
            <w:pPr>
              <w:pStyle w:val="ListParagraph"/>
              <w:numPr>
                <w:ilvl w:val="0"/>
                <w:numId w:val="33"/>
              </w:numPr>
              <w:ind w:left="284" w:hanging="284"/>
              <w:jc w:val="both"/>
              <w:rPr>
                <w:b/>
              </w:rPr>
            </w:pPr>
            <w:r w:rsidRPr="000F1700">
              <w:t>Training &amp; development identified in A1i); A1v); A2ii); A2 iii) (and actions).</w:t>
            </w:r>
          </w:p>
          <w:p w14:paraId="40FC9C40" w14:textId="77777777" w:rsidR="000B5E4F" w:rsidRPr="000F1700" w:rsidRDefault="000B5E4F" w:rsidP="009C7E47">
            <w:pPr>
              <w:pStyle w:val="ListParagraph"/>
              <w:numPr>
                <w:ilvl w:val="0"/>
                <w:numId w:val="33"/>
              </w:numPr>
              <w:ind w:left="284" w:hanging="284"/>
              <w:jc w:val="both"/>
              <w:rPr>
                <w:b/>
              </w:rPr>
            </w:pPr>
            <w:r w:rsidRPr="000F1700">
              <w:t xml:space="preserve">Training &amp; development identified in E above. </w:t>
            </w:r>
          </w:p>
          <w:p w14:paraId="36030C9B" w14:textId="77777777" w:rsidR="000B5E4F" w:rsidRPr="000F1700" w:rsidRDefault="000B5E4F" w:rsidP="009C7E47">
            <w:pPr>
              <w:pStyle w:val="ListParagraph"/>
              <w:numPr>
                <w:ilvl w:val="0"/>
                <w:numId w:val="33"/>
              </w:numPr>
              <w:ind w:left="284" w:hanging="284"/>
              <w:jc w:val="both"/>
              <w:rPr>
                <w:b/>
              </w:rPr>
            </w:pPr>
            <w:r w:rsidRPr="000F1700">
              <w:t>Promotes ILM Leadership &amp; Management qualifications.</w:t>
            </w:r>
          </w:p>
          <w:p w14:paraId="2E07697B" w14:textId="77777777" w:rsidR="000B5E4F" w:rsidRPr="000F1700" w:rsidRDefault="000B5E4F" w:rsidP="0005297F">
            <w:pPr>
              <w:pStyle w:val="ListParagraph"/>
              <w:numPr>
                <w:ilvl w:val="0"/>
                <w:numId w:val="33"/>
              </w:numPr>
              <w:ind w:left="284" w:hanging="284"/>
              <w:jc w:val="both"/>
              <w:rPr>
                <w:b/>
              </w:rPr>
            </w:pPr>
            <w:r w:rsidRPr="000F1700">
              <w:t>Investors in People status.</w:t>
            </w:r>
          </w:p>
          <w:p w14:paraId="6D665EFC" w14:textId="77777777" w:rsidR="000B5E4F" w:rsidRPr="000F1700" w:rsidRDefault="000B5E4F" w:rsidP="0005297F">
            <w:pPr>
              <w:pStyle w:val="ListParagraph"/>
              <w:numPr>
                <w:ilvl w:val="0"/>
                <w:numId w:val="33"/>
              </w:numPr>
              <w:ind w:left="284" w:hanging="284"/>
              <w:jc w:val="both"/>
              <w:rPr>
                <w:b/>
              </w:rPr>
            </w:pPr>
            <w:r w:rsidRPr="000F1700">
              <w:t>Business planning away days.</w:t>
            </w:r>
          </w:p>
          <w:p w14:paraId="0B56D872" w14:textId="77777777" w:rsidR="000B5E4F" w:rsidRPr="000F1700" w:rsidRDefault="000B5E4F" w:rsidP="009C7E47">
            <w:pPr>
              <w:pStyle w:val="ListParagraph"/>
              <w:numPr>
                <w:ilvl w:val="0"/>
                <w:numId w:val="33"/>
              </w:numPr>
              <w:ind w:left="284" w:hanging="284"/>
              <w:jc w:val="both"/>
              <w:rPr>
                <w:b/>
              </w:rPr>
            </w:pPr>
            <w:r w:rsidRPr="000F1700">
              <w:lastRenderedPageBreak/>
              <w:t>Member attendance at conferences, such as Town and Country Planning Association.</w:t>
            </w:r>
          </w:p>
          <w:p w14:paraId="1DBA3A4C" w14:textId="77777777" w:rsidR="000B5E4F" w:rsidRDefault="000B5E4F" w:rsidP="009C7E47">
            <w:pPr>
              <w:pStyle w:val="ListParagraph"/>
              <w:numPr>
                <w:ilvl w:val="0"/>
                <w:numId w:val="33"/>
              </w:numPr>
              <w:ind w:left="284" w:hanging="284"/>
              <w:jc w:val="both"/>
              <w:rPr>
                <w:b/>
              </w:rPr>
            </w:pPr>
            <w:r w:rsidRPr="000F1700">
              <w:t>Apprenticeships training programme.</w:t>
            </w:r>
          </w:p>
          <w:p w14:paraId="0C5B47E2" w14:textId="77777777" w:rsidR="00733560" w:rsidRPr="005E68FC" w:rsidRDefault="00733560" w:rsidP="009C7E47">
            <w:pPr>
              <w:pStyle w:val="ListParagraph"/>
              <w:numPr>
                <w:ilvl w:val="0"/>
                <w:numId w:val="33"/>
              </w:numPr>
              <w:ind w:left="284" w:hanging="284"/>
              <w:jc w:val="both"/>
            </w:pPr>
            <w:r w:rsidRPr="005E68FC">
              <w:t xml:space="preserve">Gender Pay Gap report and Action plan </w:t>
            </w:r>
          </w:p>
          <w:p w14:paraId="24E16D83" w14:textId="77777777" w:rsidR="000B5E4F" w:rsidRPr="00F6693A" w:rsidRDefault="000B5E4F" w:rsidP="009C7E47">
            <w:pPr>
              <w:pStyle w:val="ListParagraph"/>
              <w:ind w:left="284" w:hanging="284"/>
              <w:jc w:val="both"/>
            </w:pPr>
          </w:p>
          <w:p w14:paraId="77330E35" w14:textId="77777777" w:rsidR="000B5E4F" w:rsidRPr="000F1700" w:rsidRDefault="000B5E4F" w:rsidP="009C7E47">
            <w:pPr>
              <w:ind w:left="284" w:hanging="284"/>
              <w:jc w:val="both"/>
              <w:rPr>
                <w:i/>
              </w:rPr>
            </w:pPr>
            <w:r w:rsidRPr="000F1700">
              <w:rPr>
                <w:i/>
              </w:rPr>
              <w:t>Outcomes/ examples:</w:t>
            </w:r>
          </w:p>
          <w:p w14:paraId="788B0A0B" w14:textId="543510F8" w:rsidR="0058378E" w:rsidRPr="0058378E" w:rsidRDefault="0058378E" w:rsidP="0058378E">
            <w:pPr>
              <w:shd w:val="clear" w:color="auto" w:fill="FFFFFF"/>
              <w:spacing w:after="158"/>
              <w:rPr>
                <w:rFonts w:eastAsia="Times New Roman"/>
                <w:b/>
                <w:color w:val="555555"/>
                <w:lang w:eastAsia="en-GB"/>
              </w:rPr>
            </w:pPr>
            <w:r>
              <w:t xml:space="preserve"> </w:t>
            </w:r>
            <w:r w:rsidRPr="0058378E">
              <w:rPr>
                <w:rFonts w:eastAsia="Times New Roman"/>
                <w:color w:val="555555"/>
                <w:lang w:eastAsia="en-GB"/>
              </w:rPr>
              <w:t xml:space="preserve"> A Councillors’ Learning and Development Protocol is in place and is supported by Member Champions. </w:t>
            </w:r>
          </w:p>
          <w:p w14:paraId="090D4415" w14:textId="081F3867" w:rsidR="0058378E" w:rsidRPr="0058378E" w:rsidRDefault="0058378E" w:rsidP="0058378E">
            <w:pPr>
              <w:shd w:val="clear" w:color="auto" w:fill="FFFFFF"/>
              <w:spacing w:after="158"/>
              <w:rPr>
                <w:rFonts w:eastAsia="Times New Roman"/>
                <w:b/>
                <w:color w:val="555555"/>
                <w:lang w:eastAsia="en-GB"/>
              </w:rPr>
            </w:pPr>
            <w:r w:rsidRPr="0058378E">
              <w:rPr>
                <w:rFonts w:eastAsia="Times New Roman"/>
                <w:color w:val="555555"/>
                <w:lang w:eastAsia="en-GB"/>
              </w:rPr>
              <w:t>Councillors are strongly encouraged to undertake training. An Induction Prog</w:t>
            </w:r>
            <w:r w:rsidR="00491CBC">
              <w:rPr>
                <w:rFonts w:eastAsia="Times New Roman"/>
                <w:color w:val="555555"/>
                <w:lang w:eastAsia="en-GB"/>
              </w:rPr>
              <w:t>r</w:t>
            </w:r>
            <w:r w:rsidRPr="0058378E">
              <w:rPr>
                <w:rFonts w:eastAsia="Times New Roman"/>
                <w:color w:val="555555"/>
                <w:lang w:eastAsia="en-GB"/>
              </w:rPr>
              <w:t xml:space="preserve">amme is provided for all new Councillors and other training is available </w:t>
            </w:r>
            <w:proofErr w:type="spellStart"/>
            <w:r w:rsidRPr="0058378E">
              <w:rPr>
                <w:rFonts w:eastAsia="Times New Roman"/>
                <w:color w:val="555555"/>
                <w:lang w:eastAsia="en-GB"/>
              </w:rPr>
              <w:t>through out</w:t>
            </w:r>
            <w:proofErr w:type="spellEnd"/>
            <w:r w:rsidRPr="0058378E">
              <w:rPr>
                <w:rFonts w:eastAsia="Times New Roman"/>
                <w:color w:val="555555"/>
                <w:lang w:eastAsia="en-GB"/>
              </w:rPr>
              <w:t xml:space="preserve"> their term of office. The 2019/20 Induction Programme is attached below.</w:t>
            </w:r>
          </w:p>
          <w:p w14:paraId="5CF98550" w14:textId="652A9E6B" w:rsidR="0058378E" w:rsidRPr="001A5D8A" w:rsidRDefault="0058378E" w:rsidP="0058378E">
            <w:pPr>
              <w:shd w:val="clear" w:color="auto" w:fill="FFFFFF"/>
              <w:spacing w:after="158"/>
              <w:rPr>
                <w:rFonts w:eastAsia="Times New Roman"/>
                <w:b/>
                <w:lang w:eastAsia="en-GB"/>
              </w:rPr>
            </w:pPr>
            <w:r w:rsidRPr="001A5D8A">
              <w:rPr>
                <w:rFonts w:eastAsia="Times New Roman"/>
                <w:lang w:eastAsia="en-GB"/>
              </w:rPr>
              <w:t>There are also other learning resou</w:t>
            </w:r>
            <w:r w:rsidR="00491CBC" w:rsidRPr="001A5D8A">
              <w:rPr>
                <w:rFonts w:eastAsia="Times New Roman"/>
                <w:lang w:eastAsia="en-GB"/>
              </w:rPr>
              <w:t>r</w:t>
            </w:r>
            <w:r w:rsidRPr="001A5D8A">
              <w:rPr>
                <w:rFonts w:eastAsia="Times New Roman"/>
                <w:lang w:eastAsia="en-GB"/>
              </w:rPr>
              <w:t>ces and guidance available to Councillors including through the Local Governme</w:t>
            </w:r>
            <w:r w:rsidR="00491CBC" w:rsidRPr="001A5D8A">
              <w:rPr>
                <w:rFonts w:eastAsia="Times New Roman"/>
                <w:lang w:eastAsia="en-GB"/>
              </w:rPr>
              <w:t>n</w:t>
            </w:r>
            <w:r w:rsidRPr="001A5D8A">
              <w:rPr>
                <w:rFonts w:eastAsia="Times New Roman"/>
                <w:lang w:eastAsia="en-GB"/>
              </w:rPr>
              <w:t>t Association. The </w:t>
            </w:r>
            <w:r w:rsidRPr="001A5D8A">
              <w:rPr>
                <w:rFonts w:eastAsia="Times New Roman"/>
                <w:u w:val="single"/>
                <w:lang w:eastAsia="en-GB"/>
              </w:rPr>
              <w:t>201</w:t>
            </w:r>
            <w:r w:rsidR="008976E2">
              <w:rPr>
                <w:rFonts w:eastAsia="Times New Roman"/>
                <w:u w:val="single"/>
                <w:lang w:eastAsia="en-GB"/>
              </w:rPr>
              <w:t>9/20</w:t>
            </w:r>
            <w:r w:rsidRPr="001A5D8A">
              <w:rPr>
                <w:rFonts w:eastAsia="Times New Roman"/>
                <w:u w:val="single"/>
                <w:lang w:eastAsia="en-GB"/>
              </w:rPr>
              <w:t xml:space="preserve"> LGA Councillors Guide </w:t>
            </w:r>
            <w:r w:rsidRPr="001A5D8A">
              <w:rPr>
                <w:rFonts w:eastAsia="Times New Roman"/>
                <w:lang w:eastAsia="en-GB"/>
              </w:rPr>
              <w:t>is an online resource, designed as a quick reference guide to provide Cou</w:t>
            </w:r>
            <w:r w:rsidR="00491CBC" w:rsidRPr="001A5D8A">
              <w:rPr>
                <w:rFonts w:eastAsia="Times New Roman"/>
                <w:lang w:eastAsia="en-GB"/>
              </w:rPr>
              <w:t>n</w:t>
            </w:r>
            <w:r w:rsidRPr="001A5D8A">
              <w:rPr>
                <w:rFonts w:eastAsia="Times New Roman"/>
                <w:lang w:eastAsia="en-GB"/>
              </w:rPr>
              <w:t>cillors with the essential information.</w:t>
            </w:r>
            <w:r w:rsidR="008976E2">
              <w:rPr>
                <w:rFonts w:eastAsia="Times New Roman"/>
                <w:lang w:eastAsia="en-GB"/>
              </w:rPr>
              <w:t xml:space="preserve"> </w:t>
            </w:r>
            <w:hyperlink r:id="rId266" w:history="1">
              <w:r w:rsidR="008976E2" w:rsidRPr="00DE7C99">
                <w:rPr>
                  <w:rStyle w:val="Hyperlink"/>
                </w:rPr>
                <w:t>https://www.local.gov.uk/sites/default/files/documents/11.166%20Councillors%20Guide%202019_08_0.pdf</w:t>
              </w:r>
            </w:hyperlink>
          </w:p>
          <w:p w14:paraId="46427864" w14:textId="77777777" w:rsidR="000B5E4F" w:rsidRDefault="000B5E4F" w:rsidP="009C7E47">
            <w:pPr>
              <w:pStyle w:val="ListParagraph"/>
              <w:ind w:left="284" w:hanging="284"/>
              <w:jc w:val="both"/>
            </w:pPr>
          </w:p>
          <w:p w14:paraId="7F1170DC" w14:textId="77777777" w:rsidR="000B5E4F" w:rsidRPr="005E68FC" w:rsidRDefault="008D4DBE" w:rsidP="00A91B11">
            <w:pPr>
              <w:pStyle w:val="ListParagraph"/>
              <w:numPr>
                <w:ilvl w:val="0"/>
                <w:numId w:val="104"/>
              </w:numPr>
              <w:ind w:left="284" w:hanging="284"/>
              <w:jc w:val="both"/>
              <w:rPr>
                <w:b/>
                <w:color w:val="FF0000"/>
              </w:rPr>
            </w:pPr>
            <w:r w:rsidRPr="008D4DBE">
              <w:t>NHDC was awarded accredited status in June 2017 for a three year period</w:t>
            </w:r>
            <w:r w:rsidR="005606BC">
              <w:t>.</w:t>
            </w:r>
            <w:r w:rsidRPr="008D4DBE">
              <w:t xml:space="preserve"> Other alternativ</w:t>
            </w:r>
            <w:r w:rsidR="005606BC">
              <w:t>e accreditation standards</w:t>
            </w:r>
            <w:r w:rsidRPr="008D4DBE">
              <w:t xml:space="preserve"> may be considered </w:t>
            </w:r>
            <w:r>
              <w:t>in</w:t>
            </w:r>
            <w:r w:rsidRPr="008D4DBE">
              <w:t xml:space="preserve"> the future</w:t>
            </w:r>
            <w:r w:rsidR="005606BC">
              <w:t>, to be</w:t>
            </w:r>
            <w:r w:rsidR="00A40455">
              <w:t>t</w:t>
            </w:r>
            <w:r w:rsidR="005606BC">
              <w:t>t</w:t>
            </w:r>
            <w:r w:rsidR="00A40455">
              <w:t>er</w:t>
            </w:r>
            <w:r w:rsidR="005606BC">
              <w:t xml:space="preserve"> reflect the requirement</w:t>
            </w:r>
            <w:r w:rsidR="00A40455">
              <w:t>s</w:t>
            </w:r>
            <w:r w:rsidR="005606BC">
              <w:t xml:space="preserve"> of the organisation. </w:t>
            </w:r>
          </w:p>
          <w:p w14:paraId="5B23B4A3" w14:textId="77777777" w:rsidR="00733560" w:rsidRPr="005E68FC" w:rsidRDefault="00733560" w:rsidP="005E68FC">
            <w:pPr>
              <w:pStyle w:val="ListParagraph"/>
              <w:rPr>
                <w:b/>
                <w:color w:val="FF0000"/>
              </w:rPr>
            </w:pPr>
          </w:p>
          <w:p w14:paraId="37C8017B" w14:textId="073699E3" w:rsidR="00A40455" w:rsidRPr="00C64CDD" w:rsidRDefault="0058378E" w:rsidP="00A91B11">
            <w:pPr>
              <w:pStyle w:val="ListParagraph"/>
              <w:numPr>
                <w:ilvl w:val="0"/>
                <w:numId w:val="104"/>
              </w:numPr>
              <w:ind w:left="284" w:hanging="284"/>
              <w:jc w:val="both"/>
            </w:pPr>
            <w:r w:rsidRPr="0058378E">
              <w:rPr>
                <w:rFonts w:eastAsia="Calibri"/>
              </w:rPr>
              <w:t xml:space="preserve"> </w:t>
            </w:r>
            <w:r w:rsidR="008976E2" w:rsidRPr="009B1574">
              <w:rPr>
                <w:color w:val="00B050"/>
              </w:rPr>
              <w:t xml:space="preserve"> </w:t>
            </w:r>
            <w:bookmarkStart w:id="128" w:name="_Hlk70613922"/>
            <w:r w:rsidR="008976E2" w:rsidRPr="009B1574">
              <w:rPr>
                <w:color w:val="00B050"/>
              </w:rPr>
              <w:t>Gender Pay Gap report and Action plan -</w:t>
            </w:r>
            <w:r w:rsidR="008976E2">
              <w:rPr>
                <w:color w:val="00B050"/>
              </w:rPr>
              <w:t xml:space="preserve"> </w:t>
            </w:r>
            <w:r w:rsidR="008976E2" w:rsidRPr="009B1574">
              <w:rPr>
                <w:color w:val="00B050"/>
              </w:rPr>
              <w:t xml:space="preserve">Human Resources progress the Action plan to reduce the GPG within NHDC. An annual report is produced and the 2020 report can be accessed here </w:t>
            </w:r>
            <w:hyperlink r:id="rId267" w:history="1">
              <w:r w:rsidR="008976E2" w:rsidRPr="00DE7C99">
                <w:rPr>
                  <w:rStyle w:val="Hyperlink"/>
                </w:rPr>
                <w:t>https://www.north-herts.gov.uk/sites/northherts-cms/files/NHDC%202020%20%20Gender%20Pay%20Gap%20Report.pdf</w:t>
              </w:r>
            </w:hyperlink>
            <w:bookmarkEnd w:id="128"/>
          </w:p>
        </w:tc>
        <w:tc>
          <w:tcPr>
            <w:tcW w:w="1134" w:type="dxa"/>
          </w:tcPr>
          <w:p w14:paraId="0EEDA9DF" w14:textId="77777777" w:rsidR="000B5E4F" w:rsidRDefault="000B5E4F" w:rsidP="009C7E47">
            <w:pPr>
              <w:rPr>
                <w:b/>
              </w:rPr>
            </w:pPr>
          </w:p>
        </w:tc>
        <w:tc>
          <w:tcPr>
            <w:tcW w:w="1134" w:type="dxa"/>
          </w:tcPr>
          <w:p w14:paraId="1A8D6EBF" w14:textId="77777777" w:rsidR="000B5E4F" w:rsidRDefault="000B5E4F" w:rsidP="009C7E47">
            <w:pPr>
              <w:rPr>
                <w:b/>
              </w:rPr>
            </w:pPr>
          </w:p>
          <w:p w14:paraId="3EDE52FA" w14:textId="77777777" w:rsidR="000B5E4F" w:rsidRDefault="000B5E4F" w:rsidP="009C7E47">
            <w:pPr>
              <w:rPr>
                <w:b/>
              </w:rPr>
            </w:pPr>
          </w:p>
          <w:p w14:paraId="7222267F" w14:textId="77777777" w:rsidR="000B5E4F" w:rsidRDefault="000B5E4F" w:rsidP="009C7E47">
            <w:pPr>
              <w:rPr>
                <w:b/>
              </w:rPr>
            </w:pPr>
          </w:p>
          <w:p w14:paraId="232BC2A3" w14:textId="77777777" w:rsidR="000B5E4F" w:rsidRDefault="000B5E4F" w:rsidP="009C7E47">
            <w:pPr>
              <w:rPr>
                <w:b/>
              </w:rPr>
            </w:pPr>
          </w:p>
          <w:p w14:paraId="60D69B4A" w14:textId="77777777" w:rsidR="000B5E4F" w:rsidRDefault="000B5E4F" w:rsidP="009C7E47">
            <w:pPr>
              <w:rPr>
                <w:b/>
              </w:rPr>
            </w:pPr>
          </w:p>
          <w:p w14:paraId="241048F1" w14:textId="77777777" w:rsidR="000B5E4F" w:rsidRDefault="000B5E4F" w:rsidP="009C7E47">
            <w:pPr>
              <w:rPr>
                <w:b/>
              </w:rPr>
            </w:pPr>
          </w:p>
          <w:p w14:paraId="1FCAFDF9" w14:textId="77777777" w:rsidR="000B5E4F" w:rsidRDefault="000B5E4F" w:rsidP="009C7E47">
            <w:pPr>
              <w:rPr>
                <w:b/>
              </w:rPr>
            </w:pPr>
          </w:p>
          <w:p w14:paraId="497E0AAE" w14:textId="77777777" w:rsidR="000B5E4F" w:rsidRDefault="000B5E4F" w:rsidP="009C7E47">
            <w:pPr>
              <w:rPr>
                <w:b/>
              </w:rPr>
            </w:pPr>
          </w:p>
          <w:p w14:paraId="036C8B28" w14:textId="77777777" w:rsidR="000B5E4F" w:rsidRDefault="000B5E4F" w:rsidP="009C7E47">
            <w:pPr>
              <w:rPr>
                <w:b/>
              </w:rPr>
            </w:pPr>
          </w:p>
          <w:p w14:paraId="76233E1E" w14:textId="77777777" w:rsidR="000B5E4F" w:rsidRDefault="000B5E4F" w:rsidP="009C7E47">
            <w:pPr>
              <w:rPr>
                <w:b/>
              </w:rPr>
            </w:pPr>
          </w:p>
        </w:tc>
      </w:tr>
      <w:tr w:rsidR="000B5E4F" w14:paraId="1DBDE335" w14:textId="77777777" w:rsidTr="001A5D8A">
        <w:tc>
          <w:tcPr>
            <w:tcW w:w="11619" w:type="dxa"/>
            <w:shd w:val="clear" w:color="auto" w:fill="EAF1DD" w:themeFill="accent3" w:themeFillTint="33"/>
          </w:tcPr>
          <w:p w14:paraId="0F44E463" w14:textId="77777777" w:rsidR="000B5E4F" w:rsidRPr="00BB3ED2" w:rsidRDefault="000B5E4F" w:rsidP="009C7E47">
            <w:pPr>
              <w:jc w:val="both"/>
              <w:rPr>
                <w:b/>
                <w:i/>
              </w:rPr>
            </w:pPr>
            <w:r w:rsidRPr="00BB3ED2">
              <w:rPr>
                <w:i/>
              </w:rPr>
              <w:lastRenderedPageBreak/>
              <w:t xml:space="preserve">E 2 v) Ensuring that there are structures in place to encourage public participation. This according to CIPFA/SOLACE is demonstrated by, for </w:t>
            </w:r>
            <w:proofErr w:type="spellStart"/>
            <w:r w:rsidRPr="00BB3ED2">
              <w:rPr>
                <w:i/>
              </w:rPr>
              <w:t>eg</w:t>
            </w:r>
            <w:proofErr w:type="spellEnd"/>
            <w:r w:rsidRPr="00BB3ED2">
              <w:rPr>
                <w:i/>
              </w:rPr>
              <w:t>:</w:t>
            </w:r>
          </w:p>
          <w:p w14:paraId="60FA73FE" w14:textId="77777777" w:rsidR="000B5E4F" w:rsidRPr="00BB3ED2" w:rsidRDefault="000B5E4F" w:rsidP="009C7E47">
            <w:pPr>
              <w:pStyle w:val="ListParagraph"/>
              <w:numPr>
                <w:ilvl w:val="0"/>
                <w:numId w:val="33"/>
              </w:numPr>
              <w:jc w:val="both"/>
              <w:rPr>
                <w:b/>
                <w:i/>
              </w:rPr>
            </w:pPr>
            <w:r w:rsidRPr="00BB3ED2">
              <w:rPr>
                <w:i/>
              </w:rPr>
              <w:t>Residents’ panels</w:t>
            </w:r>
          </w:p>
          <w:p w14:paraId="0340C2CD" w14:textId="77777777" w:rsidR="000B5E4F" w:rsidRPr="00BB3ED2" w:rsidRDefault="000B5E4F" w:rsidP="009C7E47">
            <w:pPr>
              <w:pStyle w:val="ListParagraph"/>
              <w:numPr>
                <w:ilvl w:val="0"/>
                <w:numId w:val="33"/>
              </w:numPr>
              <w:jc w:val="both"/>
              <w:rPr>
                <w:b/>
                <w:i/>
              </w:rPr>
            </w:pPr>
            <w:r w:rsidRPr="00BB3ED2">
              <w:rPr>
                <w:i/>
              </w:rPr>
              <w:t>Stakeholder forum terms of reference</w:t>
            </w:r>
          </w:p>
          <w:p w14:paraId="667DD8AF" w14:textId="77777777" w:rsidR="000B5E4F" w:rsidRPr="00BB3ED2" w:rsidRDefault="000B5E4F" w:rsidP="009C7E47">
            <w:pPr>
              <w:pStyle w:val="ListParagraph"/>
              <w:numPr>
                <w:ilvl w:val="0"/>
                <w:numId w:val="33"/>
              </w:numPr>
              <w:jc w:val="both"/>
              <w:rPr>
                <w:b/>
                <w:i/>
              </w:rPr>
            </w:pPr>
            <w:r w:rsidRPr="00BB3ED2">
              <w:rPr>
                <w:i/>
              </w:rPr>
              <w:t>Strategic partnership Frameworks</w:t>
            </w:r>
          </w:p>
          <w:p w14:paraId="04EEA3D9" w14:textId="77777777" w:rsidR="000B5E4F" w:rsidRPr="00F54797" w:rsidRDefault="000B5E4F" w:rsidP="009C7E47">
            <w:pPr>
              <w:pStyle w:val="ListParagraph"/>
              <w:ind w:left="284" w:hanging="284"/>
              <w:jc w:val="both"/>
              <w:rPr>
                <w:i/>
              </w:rPr>
            </w:pPr>
          </w:p>
        </w:tc>
        <w:tc>
          <w:tcPr>
            <w:tcW w:w="1134" w:type="dxa"/>
            <w:shd w:val="clear" w:color="auto" w:fill="EAF1DD" w:themeFill="accent3" w:themeFillTint="33"/>
          </w:tcPr>
          <w:p w14:paraId="52106006" w14:textId="77777777" w:rsidR="000B5E4F" w:rsidRDefault="000B5E4F" w:rsidP="009C7E47">
            <w:pPr>
              <w:rPr>
                <w:b/>
              </w:rPr>
            </w:pPr>
            <w:r w:rsidRPr="00FB4670">
              <w:t>Substantial</w:t>
            </w:r>
          </w:p>
        </w:tc>
        <w:tc>
          <w:tcPr>
            <w:tcW w:w="1134" w:type="dxa"/>
            <w:shd w:val="clear" w:color="auto" w:fill="EAF1DD" w:themeFill="accent3" w:themeFillTint="33"/>
          </w:tcPr>
          <w:p w14:paraId="594095C1" w14:textId="77777777" w:rsidR="000B5E4F" w:rsidRDefault="000B5E4F" w:rsidP="009C7E47">
            <w:pPr>
              <w:rPr>
                <w:b/>
              </w:rPr>
            </w:pPr>
          </w:p>
        </w:tc>
      </w:tr>
      <w:tr w:rsidR="000B5E4F" w14:paraId="3E32D21A" w14:textId="77777777" w:rsidTr="001A5D8A">
        <w:tc>
          <w:tcPr>
            <w:tcW w:w="11619" w:type="dxa"/>
            <w:shd w:val="clear" w:color="auto" w:fill="FFFFFF" w:themeFill="background1"/>
          </w:tcPr>
          <w:p w14:paraId="18C236C8" w14:textId="77777777" w:rsidR="000B5E4F" w:rsidRPr="00BB3ED2" w:rsidRDefault="000B5E4F" w:rsidP="009C7E47">
            <w:pPr>
              <w:ind w:left="284" w:hanging="284"/>
              <w:jc w:val="both"/>
              <w:rPr>
                <w:i/>
              </w:rPr>
            </w:pPr>
            <w:r w:rsidRPr="00BB3ED2">
              <w:rPr>
                <w:i/>
              </w:rPr>
              <w:t>E2 v) What NHDC has or does:</w:t>
            </w:r>
          </w:p>
          <w:p w14:paraId="6DBC57EB" w14:textId="77777777" w:rsidR="000B5E4F" w:rsidRPr="00BB3ED2" w:rsidRDefault="000B5E4F" w:rsidP="00A91B11">
            <w:pPr>
              <w:pStyle w:val="ListParagraph"/>
              <w:numPr>
                <w:ilvl w:val="0"/>
                <w:numId w:val="105"/>
              </w:numPr>
              <w:ind w:left="284" w:hanging="284"/>
              <w:jc w:val="both"/>
              <w:rPr>
                <w:b/>
              </w:rPr>
            </w:pPr>
            <w:r w:rsidRPr="00BB3ED2">
              <w:t xml:space="preserve">A Citizen Panel used for consultation.  </w:t>
            </w:r>
          </w:p>
          <w:p w14:paraId="6D85B43A" w14:textId="77777777" w:rsidR="000B5E4F" w:rsidRPr="00BB3ED2" w:rsidRDefault="000B5E4F" w:rsidP="00A91B11">
            <w:pPr>
              <w:pStyle w:val="ListParagraph"/>
              <w:numPr>
                <w:ilvl w:val="0"/>
                <w:numId w:val="105"/>
              </w:numPr>
              <w:ind w:left="284" w:hanging="284"/>
              <w:jc w:val="both"/>
              <w:rPr>
                <w:b/>
              </w:rPr>
            </w:pPr>
            <w:r w:rsidRPr="00BB3ED2">
              <w:t>Area Committees [</w:t>
            </w:r>
            <w:hyperlink r:id="rId268" w:history="1">
              <w:r w:rsidRPr="00BB3ED2">
                <w:rPr>
                  <w:rStyle w:val="Hyperlink"/>
                </w:rPr>
                <w:t>Section 9 Constitution</w:t>
              </w:r>
            </w:hyperlink>
            <w:r w:rsidRPr="00BB3ED2">
              <w:t>] for Baldock, Hitchin, Letchworth, Royston and Southern and Rural meet ordinarily 4 times each per year.  Town Talks are held before the Area Committee meetings.</w:t>
            </w:r>
          </w:p>
          <w:p w14:paraId="3D5FF79A" w14:textId="77777777" w:rsidR="000B5E4F" w:rsidRPr="00BB3ED2" w:rsidRDefault="000B5E4F" w:rsidP="00A91B11">
            <w:pPr>
              <w:pStyle w:val="ListParagraph"/>
              <w:numPr>
                <w:ilvl w:val="0"/>
                <w:numId w:val="105"/>
              </w:numPr>
              <w:ind w:left="284" w:hanging="284"/>
              <w:jc w:val="both"/>
              <w:rPr>
                <w:b/>
              </w:rPr>
            </w:pPr>
            <w:r w:rsidRPr="00BB3ED2">
              <w:t>Members hold surgeries.</w:t>
            </w:r>
          </w:p>
          <w:p w14:paraId="25AAA364" w14:textId="77777777" w:rsidR="000B5E4F" w:rsidRPr="00BB3ED2" w:rsidRDefault="000B5E4F" w:rsidP="00A91B11">
            <w:pPr>
              <w:pStyle w:val="ListParagraph"/>
              <w:numPr>
                <w:ilvl w:val="0"/>
                <w:numId w:val="105"/>
              </w:numPr>
              <w:ind w:left="284" w:hanging="284"/>
              <w:jc w:val="both"/>
              <w:rPr>
                <w:b/>
              </w:rPr>
            </w:pPr>
            <w:r w:rsidRPr="00BB3ED2">
              <w:t>Statement of Community Involvement.</w:t>
            </w:r>
          </w:p>
          <w:p w14:paraId="1E4B0201" w14:textId="77777777" w:rsidR="000B5E4F" w:rsidRDefault="000B5E4F" w:rsidP="00A91B11">
            <w:pPr>
              <w:pStyle w:val="ListParagraph"/>
              <w:numPr>
                <w:ilvl w:val="0"/>
                <w:numId w:val="105"/>
              </w:numPr>
              <w:ind w:left="284" w:hanging="284"/>
              <w:jc w:val="both"/>
              <w:rPr>
                <w:b/>
              </w:rPr>
            </w:pPr>
            <w:r w:rsidRPr="00BB3ED2">
              <w:t>Consultation Strategy.</w:t>
            </w:r>
          </w:p>
          <w:p w14:paraId="3E98AF90" w14:textId="1BDC7650" w:rsidR="00C37802" w:rsidRPr="008976E2" w:rsidRDefault="002D4B28" w:rsidP="00A91B11">
            <w:pPr>
              <w:pStyle w:val="ListParagraph"/>
              <w:numPr>
                <w:ilvl w:val="0"/>
                <w:numId w:val="105"/>
              </w:numPr>
              <w:ind w:left="284" w:hanging="284"/>
              <w:jc w:val="both"/>
              <w:rPr>
                <w:b/>
              </w:rPr>
            </w:pPr>
            <w:r>
              <w:t xml:space="preserve">The Communications Strategy. </w:t>
            </w:r>
          </w:p>
          <w:p w14:paraId="73B3AE9B" w14:textId="4F3E5E74" w:rsidR="008976E2" w:rsidRPr="00BB3ED2" w:rsidRDefault="008976E2" w:rsidP="00A91B11">
            <w:pPr>
              <w:pStyle w:val="ListParagraph"/>
              <w:numPr>
                <w:ilvl w:val="0"/>
                <w:numId w:val="105"/>
              </w:numPr>
              <w:ind w:left="284" w:hanging="284"/>
              <w:jc w:val="both"/>
              <w:rPr>
                <w:b/>
              </w:rPr>
            </w:pPr>
            <w:bookmarkStart w:id="129" w:name="_Hlk70613955"/>
            <w:r w:rsidRPr="00BA0A43">
              <w:rPr>
                <w:color w:val="00B050"/>
              </w:rPr>
              <w:lastRenderedPageBreak/>
              <w:t>Cabinet Panel on the Environment; Cabinet Panel on Housing, Strategic Planning, and Transport; Cabinet Panel on Community Engagement and Cooperative Development.</w:t>
            </w:r>
          </w:p>
          <w:bookmarkEnd w:id="129"/>
          <w:p w14:paraId="029400EE" w14:textId="77777777" w:rsidR="000B5E4F" w:rsidRPr="005B1F49" w:rsidRDefault="000B5E4F" w:rsidP="009C7E47">
            <w:pPr>
              <w:pStyle w:val="ListParagraph"/>
              <w:ind w:left="284"/>
              <w:jc w:val="both"/>
            </w:pPr>
          </w:p>
          <w:p w14:paraId="02F4673B" w14:textId="77777777" w:rsidR="000B5E4F" w:rsidRPr="00BB3ED2" w:rsidRDefault="000B5E4F" w:rsidP="009C7E47">
            <w:pPr>
              <w:ind w:left="284" w:hanging="284"/>
              <w:jc w:val="both"/>
              <w:rPr>
                <w:i/>
              </w:rPr>
            </w:pPr>
            <w:r w:rsidRPr="00BB3ED2">
              <w:rPr>
                <w:i/>
              </w:rPr>
              <w:t>Outcomes/ examples:</w:t>
            </w:r>
          </w:p>
          <w:p w14:paraId="752901D3" w14:textId="77777777" w:rsidR="002D4B28" w:rsidRPr="00BC3940" w:rsidRDefault="000B5E4F" w:rsidP="00A91B11">
            <w:pPr>
              <w:pStyle w:val="ListParagraph"/>
              <w:numPr>
                <w:ilvl w:val="0"/>
                <w:numId w:val="106"/>
              </w:numPr>
              <w:spacing w:after="200" w:line="276" w:lineRule="auto"/>
              <w:ind w:left="284" w:hanging="284"/>
              <w:jc w:val="both"/>
              <w:rPr>
                <w:b/>
                <w:i/>
              </w:rPr>
            </w:pPr>
            <w:r w:rsidRPr="00BB3ED2">
              <w:t>The Area Committees play a community leadership role in bringing together different interest groups from the public, private and voluntary sectors to work in partnership to meet the Council's Corporate strategic and local objectives.  They receive petitions on local matters, act as a forum for discussion on matters of local interest and in particular list to the views of local bodies and organisations; establish and maintain relationships with outside bodies/voluntary organisations.</w:t>
            </w:r>
          </w:p>
          <w:p w14:paraId="7DB983D5" w14:textId="77777777" w:rsidR="008976E2" w:rsidRPr="008976E2" w:rsidRDefault="002D4B28" w:rsidP="00A91B11">
            <w:pPr>
              <w:pStyle w:val="ListParagraph"/>
              <w:numPr>
                <w:ilvl w:val="0"/>
                <w:numId w:val="106"/>
              </w:numPr>
              <w:rPr>
                <w:color w:val="00B0F0"/>
              </w:rPr>
            </w:pPr>
            <w:bookmarkStart w:id="130" w:name="_Hlk70613979"/>
            <w:r>
              <w:t xml:space="preserve">The Communication strategy has recently been </w:t>
            </w:r>
            <w:r w:rsidR="00733560">
              <w:t xml:space="preserve">recently </w:t>
            </w:r>
            <w:r>
              <w:t>revised</w:t>
            </w:r>
            <w:r w:rsidR="00733560">
              <w:t>.</w:t>
            </w:r>
            <w:r>
              <w:t xml:space="preserve">  This reflects the differing methods of communication, notably the growth of digital communication. </w:t>
            </w:r>
            <w:r w:rsidR="008976E2" w:rsidRPr="008C0C2F">
              <w:t xml:space="preserve">. </w:t>
            </w:r>
            <w:r w:rsidR="008976E2" w:rsidRPr="008976E2">
              <w:rPr>
                <w:color w:val="00B050"/>
              </w:rPr>
              <w:t xml:space="preserve">A review of actions arising from the Communications Service action plan is undertaken every year and incorporates any actions from the Communication strategy. </w:t>
            </w:r>
          </w:p>
          <w:p w14:paraId="178FB4E0" w14:textId="4ACCEDBE" w:rsidR="000B5E4F" w:rsidRPr="00F54797" w:rsidRDefault="00F456EA" w:rsidP="009D7BB8">
            <w:pPr>
              <w:pStyle w:val="ListParagraph"/>
              <w:ind w:left="284"/>
              <w:jc w:val="both"/>
              <w:rPr>
                <w:i/>
              </w:rPr>
            </w:pPr>
            <w:r w:rsidRPr="00314DC1">
              <w:rPr>
                <w:rFonts w:eastAsia="Calibri"/>
              </w:rPr>
              <w:t>A review of the Consultation strategy has been undertaken, being reported back to SMT in May 2018</w:t>
            </w:r>
            <w:r w:rsidR="008976E2" w:rsidRPr="00994CA5">
              <w:rPr>
                <w:color w:val="00B050"/>
              </w:rPr>
              <w:t xml:space="preserve"> The Strategy will be reviewed again in 2021/22. A revised Communication strategy was adopted with a Strategy action plan 2018-19, 19-20, and a Communications Service Action Plan 2020/21. </w:t>
            </w:r>
            <w:bookmarkEnd w:id="130"/>
          </w:p>
        </w:tc>
        <w:tc>
          <w:tcPr>
            <w:tcW w:w="1134" w:type="dxa"/>
          </w:tcPr>
          <w:p w14:paraId="7F1AACF8" w14:textId="77777777" w:rsidR="000B5E4F" w:rsidRDefault="000B5E4F" w:rsidP="009C7E47">
            <w:pPr>
              <w:rPr>
                <w:b/>
              </w:rPr>
            </w:pPr>
          </w:p>
        </w:tc>
        <w:tc>
          <w:tcPr>
            <w:tcW w:w="1134" w:type="dxa"/>
          </w:tcPr>
          <w:p w14:paraId="3D6A9DC1" w14:textId="43F8AD07" w:rsidR="000B5E4F" w:rsidRPr="005E68FC" w:rsidRDefault="000B5E4F" w:rsidP="00A91B11">
            <w:pPr>
              <w:pStyle w:val="ListParagraph"/>
              <w:numPr>
                <w:ilvl w:val="0"/>
                <w:numId w:val="74"/>
              </w:numPr>
              <w:ind w:left="284" w:hanging="284"/>
              <w:jc w:val="both"/>
              <w:rPr>
                <w:b/>
                <w:sz w:val="20"/>
                <w:szCs w:val="20"/>
              </w:rPr>
            </w:pPr>
          </w:p>
        </w:tc>
      </w:tr>
      <w:tr w:rsidR="000B5E4F" w14:paraId="0723729A" w14:textId="77777777" w:rsidTr="001A5D8A">
        <w:tc>
          <w:tcPr>
            <w:tcW w:w="11619" w:type="dxa"/>
            <w:shd w:val="clear" w:color="auto" w:fill="EAF1DD" w:themeFill="accent3" w:themeFillTint="33"/>
          </w:tcPr>
          <w:p w14:paraId="3EB2F2E2" w14:textId="77777777" w:rsidR="000B5E4F" w:rsidRPr="00BB3ED2" w:rsidRDefault="000B5E4F" w:rsidP="009C7E47">
            <w:pPr>
              <w:ind w:left="284" w:hanging="284"/>
              <w:jc w:val="both"/>
              <w:rPr>
                <w:b/>
                <w:i/>
              </w:rPr>
            </w:pPr>
            <w:r w:rsidRPr="00BB3ED2">
              <w:rPr>
                <w:i/>
              </w:rPr>
              <w:t xml:space="preserve">E2 vi) Taking steps to consider the leadership’s own effectiveness and ensuring leaders are open to constructive feedback from peer review and inspections. This according to CIPFA/SOLACE is demonstrated by, for </w:t>
            </w:r>
            <w:proofErr w:type="spellStart"/>
            <w:r w:rsidRPr="00BB3ED2">
              <w:rPr>
                <w:i/>
              </w:rPr>
              <w:t>eg</w:t>
            </w:r>
            <w:proofErr w:type="spellEnd"/>
            <w:r w:rsidRPr="00BB3ED2">
              <w:rPr>
                <w:i/>
              </w:rPr>
              <w:t>:</w:t>
            </w:r>
          </w:p>
          <w:p w14:paraId="721C8DDB" w14:textId="77777777" w:rsidR="000B5E4F" w:rsidRPr="00BB3ED2" w:rsidRDefault="000B5E4F" w:rsidP="009C7E47">
            <w:pPr>
              <w:pStyle w:val="ListParagraph"/>
              <w:numPr>
                <w:ilvl w:val="0"/>
                <w:numId w:val="35"/>
              </w:numPr>
              <w:ind w:left="284" w:hanging="284"/>
              <w:jc w:val="both"/>
              <w:rPr>
                <w:b/>
                <w:i/>
              </w:rPr>
            </w:pPr>
            <w:r w:rsidRPr="00BB3ED2">
              <w:rPr>
                <w:i/>
              </w:rPr>
              <w:t>Reviewing individual member performance on a regular basis taking account of their attendance and considering any training or development needs</w:t>
            </w:r>
          </w:p>
          <w:p w14:paraId="4C7B0EE2" w14:textId="77777777" w:rsidR="000B5E4F" w:rsidRPr="00BB3ED2" w:rsidRDefault="000B5E4F" w:rsidP="009C7E47">
            <w:pPr>
              <w:pStyle w:val="ListParagraph"/>
              <w:numPr>
                <w:ilvl w:val="0"/>
                <w:numId w:val="35"/>
              </w:numPr>
              <w:ind w:left="284" w:hanging="284"/>
              <w:jc w:val="both"/>
              <w:rPr>
                <w:b/>
                <w:i/>
              </w:rPr>
            </w:pPr>
            <w:r w:rsidRPr="00BB3ED2">
              <w:rPr>
                <w:i/>
              </w:rPr>
              <w:t>Peer reviews</w:t>
            </w:r>
          </w:p>
          <w:p w14:paraId="27F6C58D" w14:textId="77777777" w:rsidR="000B5E4F" w:rsidRPr="00877379" w:rsidRDefault="000B5E4F" w:rsidP="009C7E47">
            <w:pPr>
              <w:pStyle w:val="ListParagraph"/>
              <w:ind w:left="284" w:hanging="284"/>
              <w:jc w:val="both"/>
              <w:rPr>
                <w:i/>
              </w:rPr>
            </w:pPr>
          </w:p>
        </w:tc>
        <w:tc>
          <w:tcPr>
            <w:tcW w:w="1134" w:type="dxa"/>
            <w:shd w:val="clear" w:color="auto" w:fill="EAF1DD" w:themeFill="accent3" w:themeFillTint="33"/>
          </w:tcPr>
          <w:p w14:paraId="410576B5" w14:textId="77777777" w:rsidR="000B5E4F" w:rsidRDefault="000B5E4F" w:rsidP="009C7E47">
            <w:pPr>
              <w:rPr>
                <w:b/>
              </w:rPr>
            </w:pPr>
            <w:r>
              <w:t>Moderate</w:t>
            </w:r>
          </w:p>
        </w:tc>
        <w:tc>
          <w:tcPr>
            <w:tcW w:w="1134" w:type="dxa"/>
            <w:shd w:val="clear" w:color="auto" w:fill="EAF1DD" w:themeFill="accent3" w:themeFillTint="33"/>
          </w:tcPr>
          <w:p w14:paraId="09A7D859" w14:textId="77777777" w:rsidR="000B5E4F" w:rsidRDefault="000B5E4F" w:rsidP="009C7E47">
            <w:pPr>
              <w:rPr>
                <w:b/>
              </w:rPr>
            </w:pPr>
          </w:p>
        </w:tc>
      </w:tr>
      <w:tr w:rsidR="000B5E4F" w14:paraId="4C8AFAB3" w14:textId="77777777" w:rsidTr="001A5D8A">
        <w:tc>
          <w:tcPr>
            <w:tcW w:w="11619" w:type="dxa"/>
            <w:shd w:val="clear" w:color="auto" w:fill="FFFFFF" w:themeFill="background1"/>
          </w:tcPr>
          <w:p w14:paraId="75F02E1F" w14:textId="77777777" w:rsidR="000B5E4F" w:rsidRPr="00BB3ED2" w:rsidRDefault="000B5E4F" w:rsidP="009C7E47">
            <w:pPr>
              <w:ind w:left="284" w:hanging="284"/>
              <w:jc w:val="both"/>
              <w:rPr>
                <w:i/>
              </w:rPr>
            </w:pPr>
            <w:r w:rsidRPr="00BB3ED2">
              <w:rPr>
                <w:i/>
              </w:rPr>
              <w:t>E2 vi) What NHDC has or does:</w:t>
            </w:r>
          </w:p>
          <w:p w14:paraId="1A265399" w14:textId="77777777" w:rsidR="000B5E4F" w:rsidRDefault="000B5E4F" w:rsidP="00A91B11">
            <w:pPr>
              <w:pStyle w:val="ListParagraph"/>
              <w:numPr>
                <w:ilvl w:val="0"/>
                <w:numId w:val="107"/>
              </w:numPr>
              <w:jc w:val="both"/>
              <w:rPr>
                <w:b/>
              </w:rPr>
            </w:pPr>
            <w:r w:rsidRPr="00BB3ED2">
              <w:t xml:space="preserve">Member attendance records are maintained by Committee &amp; Member Services. </w:t>
            </w:r>
            <w:r w:rsidR="00645D2A">
              <w:t xml:space="preserve">This information is available on our external website  </w:t>
            </w:r>
            <w:hyperlink r:id="rId269" w:history="1">
              <w:r w:rsidR="00645D2A" w:rsidRPr="00352A33">
                <w:rPr>
                  <w:rStyle w:val="Hyperlink"/>
                </w:rPr>
                <w:t>https://democracy.north-herts.gov.uk/mgUserAttendanceSummary.aspx</w:t>
              </w:r>
            </w:hyperlink>
          </w:p>
          <w:p w14:paraId="4B61E3A2" w14:textId="77777777" w:rsidR="00645D2A" w:rsidRPr="00645D2A" w:rsidRDefault="00645D2A" w:rsidP="00645D2A">
            <w:pPr>
              <w:ind w:left="360"/>
              <w:jc w:val="both"/>
              <w:rPr>
                <w:b/>
              </w:rPr>
            </w:pPr>
          </w:p>
          <w:p w14:paraId="05668988" w14:textId="77777777" w:rsidR="000B5E4F" w:rsidRPr="00BB3ED2" w:rsidRDefault="000B5E4F" w:rsidP="009C7E47">
            <w:pPr>
              <w:ind w:left="284" w:hanging="284"/>
              <w:jc w:val="both"/>
              <w:rPr>
                <w:i/>
              </w:rPr>
            </w:pPr>
            <w:r w:rsidRPr="00BB3ED2">
              <w:rPr>
                <w:i/>
              </w:rPr>
              <w:t>Outcomes/ examples:</w:t>
            </w:r>
          </w:p>
          <w:p w14:paraId="49B6EB6A" w14:textId="77777777" w:rsidR="000B5E4F" w:rsidRPr="00DE7D73" w:rsidRDefault="000B5E4F" w:rsidP="00A91B11">
            <w:pPr>
              <w:pStyle w:val="ListParagraph"/>
              <w:numPr>
                <w:ilvl w:val="0"/>
                <w:numId w:val="106"/>
              </w:numPr>
              <w:ind w:left="284" w:hanging="284"/>
              <w:jc w:val="both"/>
              <w:rPr>
                <w:b/>
                <w:i/>
              </w:rPr>
            </w:pPr>
            <w:r w:rsidRPr="00DE7D73">
              <w:t>Member training falls under the remit of the Democratic Services Manager.  Training budgets for Members, for external training, are allotted to group on a pro-rata percentage basis.  Member training will</w:t>
            </w:r>
            <w:r w:rsidR="00286468">
              <w:t xml:space="preserve"> be reviewed by SIAS</w:t>
            </w:r>
          </w:p>
          <w:p w14:paraId="09722684" w14:textId="77777777" w:rsidR="000B5E4F" w:rsidRPr="00F6693A" w:rsidRDefault="000B5E4F" w:rsidP="009C7E47">
            <w:pPr>
              <w:pStyle w:val="ListParagraph"/>
              <w:ind w:left="284" w:hanging="284"/>
              <w:jc w:val="both"/>
            </w:pPr>
          </w:p>
        </w:tc>
        <w:tc>
          <w:tcPr>
            <w:tcW w:w="1134" w:type="dxa"/>
          </w:tcPr>
          <w:p w14:paraId="7B3C43BB" w14:textId="77777777" w:rsidR="000B5E4F" w:rsidRDefault="000B5E4F" w:rsidP="009C7E47">
            <w:pPr>
              <w:rPr>
                <w:b/>
              </w:rPr>
            </w:pPr>
          </w:p>
        </w:tc>
        <w:tc>
          <w:tcPr>
            <w:tcW w:w="1134" w:type="dxa"/>
          </w:tcPr>
          <w:p w14:paraId="51FF5C76" w14:textId="56F6B44F" w:rsidR="000B5E4F" w:rsidRDefault="000B5E4F" w:rsidP="00177A82">
            <w:pPr>
              <w:rPr>
                <w:b/>
              </w:rPr>
            </w:pPr>
            <w:r>
              <w:t>(</w:t>
            </w:r>
            <w:r w:rsidR="00904DED">
              <w:t xml:space="preserve"> </w:t>
            </w:r>
          </w:p>
        </w:tc>
      </w:tr>
      <w:tr w:rsidR="000B5E4F" w14:paraId="6C956E31" w14:textId="77777777" w:rsidTr="001A5D8A">
        <w:tc>
          <w:tcPr>
            <w:tcW w:w="11619" w:type="dxa"/>
            <w:shd w:val="clear" w:color="auto" w:fill="EAF1DD" w:themeFill="accent3" w:themeFillTint="33"/>
          </w:tcPr>
          <w:p w14:paraId="0AC08B15" w14:textId="77777777" w:rsidR="000B5E4F" w:rsidRPr="00BB3ED2" w:rsidRDefault="000B5E4F" w:rsidP="009C7E47">
            <w:pPr>
              <w:ind w:left="284" w:hanging="284"/>
              <w:jc w:val="both"/>
              <w:rPr>
                <w:b/>
                <w:i/>
              </w:rPr>
            </w:pPr>
            <w:r w:rsidRPr="00BB3ED2">
              <w:rPr>
                <w:i/>
              </w:rPr>
              <w:t xml:space="preserve">E2 vii) Holding staff to account through regular performance reviews which take account of training or development needs. This according to CIPFA/SOLACE is demonstrated by, for </w:t>
            </w:r>
            <w:proofErr w:type="spellStart"/>
            <w:r w:rsidRPr="00BB3ED2">
              <w:rPr>
                <w:i/>
              </w:rPr>
              <w:t>eg</w:t>
            </w:r>
            <w:proofErr w:type="spellEnd"/>
            <w:r w:rsidRPr="00BB3ED2">
              <w:rPr>
                <w:i/>
              </w:rPr>
              <w:t>:</w:t>
            </w:r>
          </w:p>
          <w:p w14:paraId="17A4673E" w14:textId="77777777" w:rsidR="000B5E4F" w:rsidRPr="00BB3ED2" w:rsidRDefault="000B5E4F" w:rsidP="009C7E47">
            <w:pPr>
              <w:pStyle w:val="ListParagraph"/>
              <w:numPr>
                <w:ilvl w:val="0"/>
                <w:numId w:val="36"/>
              </w:numPr>
              <w:ind w:left="284" w:hanging="284"/>
              <w:jc w:val="both"/>
              <w:rPr>
                <w:b/>
                <w:i/>
              </w:rPr>
            </w:pPr>
            <w:r w:rsidRPr="00BB3ED2">
              <w:rPr>
                <w:i/>
              </w:rPr>
              <w:t>Training and development plan</w:t>
            </w:r>
          </w:p>
          <w:p w14:paraId="19197B5C" w14:textId="77777777" w:rsidR="000B5E4F" w:rsidRPr="00BB3ED2" w:rsidRDefault="000B5E4F" w:rsidP="009C7E47">
            <w:pPr>
              <w:pStyle w:val="ListParagraph"/>
              <w:numPr>
                <w:ilvl w:val="0"/>
                <w:numId w:val="36"/>
              </w:numPr>
              <w:ind w:left="284" w:hanging="284"/>
              <w:jc w:val="both"/>
              <w:rPr>
                <w:b/>
                <w:i/>
              </w:rPr>
            </w:pPr>
            <w:r w:rsidRPr="00BB3ED2">
              <w:rPr>
                <w:i/>
              </w:rPr>
              <w:t>Staff development plans linked to appraisals</w:t>
            </w:r>
          </w:p>
          <w:p w14:paraId="019E36FE" w14:textId="77777777" w:rsidR="000B5E4F" w:rsidRPr="00BB3ED2" w:rsidRDefault="000B5E4F" w:rsidP="009C7E47">
            <w:pPr>
              <w:pStyle w:val="ListParagraph"/>
              <w:numPr>
                <w:ilvl w:val="0"/>
                <w:numId w:val="36"/>
              </w:numPr>
              <w:ind w:left="284" w:hanging="284"/>
              <w:jc w:val="both"/>
              <w:rPr>
                <w:b/>
                <w:i/>
              </w:rPr>
            </w:pPr>
            <w:r w:rsidRPr="00BB3ED2">
              <w:rPr>
                <w:i/>
              </w:rPr>
              <w:t>Implementing appropriate human resource policies and ensuring that they are working effectively</w:t>
            </w:r>
          </w:p>
          <w:p w14:paraId="2DB05516" w14:textId="77777777" w:rsidR="000B5E4F" w:rsidRPr="005B1F49" w:rsidRDefault="000B5E4F" w:rsidP="009C7E47">
            <w:pPr>
              <w:jc w:val="both"/>
              <w:rPr>
                <w:i/>
              </w:rPr>
            </w:pPr>
          </w:p>
        </w:tc>
        <w:tc>
          <w:tcPr>
            <w:tcW w:w="1134" w:type="dxa"/>
            <w:shd w:val="clear" w:color="auto" w:fill="EAF1DD" w:themeFill="accent3" w:themeFillTint="33"/>
          </w:tcPr>
          <w:p w14:paraId="60BD0A47" w14:textId="77777777" w:rsidR="000B5E4F" w:rsidRDefault="000B5E4F" w:rsidP="009C7E47">
            <w:pPr>
              <w:rPr>
                <w:b/>
              </w:rPr>
            </w:pPr>
            <w:r>
              <w:lastRenderedPageBreak/>
              <w:t>Substantial</w:t>
            </w:r>
          </w:p>
        </w:tc>
        <w:tc>
          <w:tcPr>
            <w:tcW w:w="1134" w:type="dxa"/>
            <w:shd w:val="clear" w:color="auto" w:fill="EAF1DD" w:themeFill="accent3" w:themeFillTint="33"/>
          </w:tcPr>
          <w:p w14:paraId="4F40309A" w14:textId="77777777" w:rsidR="000B5E4F" w:rsidRDefault="000B5E4F" w:rsidP="009C7E47">
            <w:pPr>
              <w:rPr>
                <w:b/>
              </w:rPr>
            </w:pPr>
          </w:p>
        </w:tc>
      </w:tr>
      <w:tr w:rsidR="000B5E4F" w14:paraId="28E83C8A" w14:textId="77777777" w:rsidTr="001A5D8A">
        <w:tc>
          <w:tcPr>
            <w:tcW w:w="11619" w:type="dxa"/>
            <w:shd w:val="clear" w:color="auto" w:fill="FFFFFF" w:themeFill="background1"/>
          </w:tcPr>
          <w:p w14:paraId="3BB13D5F" w14:textId="77777777" w:rsidR="000B5E4F" w:rsidRPr="00BB3ED2" w:rsidRDefault="000B5E4F" w:rsidP="009C7E47">
            <w:pPr>
              <w:ind w:left="284" w:hanging="284"/>
              <w:jc w:val="both"/>
              <w:rPr>
                <w:i/>
              </w:rPr>
            </w:pPr>
            <w:r w:rsidRPr="00BB3ED2">
              <w:rPr>
                <w:i/>
              </w:rPr>
              <w:t>E2 vii) What NHDC has or does:</w:t>
            </w:r>
          </w:p>
          <w:p w14:paraId="198C2AD3" w14:textId="77777777" w:rsidR="000B5E4F" w:rsidRPr="00BB3ED2" w:rsidRDefault="000B5E4F" w:rsidP="00A91B11">
            <w:pPr>
              <w:pStyle w:val="ListParagraph"/>
              <w:numPr>
                <w:ilvl w:val="0"/>
                <w:numId w:val="108"/>
              </w:numPr>
              <w:ind w:left="284" w:hanging="284"/>
              <w:jc w:val="both"/>
              <w:rPr>
                <w:b/>
              </w:rPr>
            </w:pPr>
            <w:r w:rsidRPr="00BB3ED2">
              <w:t xml:space="preserve">Training and development / induction identified in A1 </w:t>
            </w:r>
            <w:proofErr w:type="spellStart"/>
            <w:r w:rsidRPr="00BB3ED2">
              <w:t>i</w:t>
            </w:r>
            <w:proofErr w:type="spellEnd"/>
            <w:r w:rsidRPr="00BB3ED2">
              <w:t>); A1v), A2ii); A2 iii); and E2 iv) (and actions).</w:t>
            </w:r>
          </w:p>
          <w:p w14:paraId="315394CE" w14:textId="77777777" w:rsidR="000B5E4F" w:rsidRPr="00BB3ED2" w:rsidRDefault="000B5E4F" w:rsidP="00A91B11">
            <w:pPr>
              <w:pStyle w:val="ListParagraph"/>
              <w:numPr>
                <w:ilvl w:val="0"/>
                <w:numId w:val="108"/>
              </w:numPr>
              <w:ind w:left="284" w:hanging="284"/>
              <w:jc w:val="both"/>
              <w:rPr>
                <w:b/>
              </w:rPr>
            </w:pPr>
            <w:r w:rsidRPr="00BB3ED2">
              <w:t>RPR process.</w:t>
            </w:r>
          </w:p>
          <w:p w14:paraId="6E80667E" w14:textId="77777777" w:rsidR="000B5E4F" w:rsidRPr="00BB3ED2" w:rsidRDefault="000B5E4F" w:rsidP="00A91B11">
            <w:pPr>
              <w:pStyle w:val="ListParagraph"/>
              <w:numPr>
                <w:ilvl w:val="0"/>
                <w:numId w:val="108"/>
              </w:numPr>
              <w:ind w:left="284" w:hanging="284"/>
              <w:jc w:val="both"/>
              <w:rPr>
                <w:b/>
              </w:rPr>
            </w:pPr>
            <w:r w:rsidRPr="00BB3ED2">
              <w:t>The People Strategy incorporates the Workforce Development Plan [</w:t>
            </w:r>
            <w:hyperlink r:id="rId270" w:history="1">
              <w:r w:rsidRPr="00BB3ED2">
                <w:rPr>
                  <w:color w:val="0000FF"/>
                  <w:u w:val="single"/>
                </w:rPr>
                <w:t>People Strategy 2015-2020</w:t>
              </w:r>
            </w:hyperlink>
            <w:r w:rsidRPr="00BB3ED2">
              <w:rPr>
                <w:color w:val="0000FF"/>
                <w:u w:val="single"/>
              </w:rPr>
              <w:t>].</w:t>
            </w:r>
          </w:p>
          <w:p w14:paraId="4EE8F0CD" w14:textId="77777777" w:rsidR="000B5E4F" w:rsidRPr="006373C1" w:rsidRDefault="000B5E4F" w:rsidP="009C7E47">
            <w:pPr>
              <w:pStyle w:val="ListParagraph"/>
              <w:ind w:left="284" w:hanging="284"/>
              <w:jc w:val="both"/>
            </w:pPr>
          </w:p>
          <w:p w14:paraId="596ABA38" w14:textId="77777777" w:rsidR="000B5E4F" w:rsidRPr="00BB3ED2" w:rsidRDefault="000B5E4F" w:rsidP="009C7E47">
            <w:pPr>
              <w:ind w:left="284" w:hanging="284"/>
              <w:jc w:val="both"/>
              <w:rPr>
                <w:i/>
              </w:rPr>
            </w:pPr>
            <w:r w:rsidRPr="00BB3ED2">
              <w:rPr>
                <w:i/>
              </w:rPr>
              <w:t>Outcomes/ examples:</w:t>
            </w:r>
          </w:p>
          <w:p w14:paraId="6E76D6B3" w14:textId="77777777" w:rsidR="000B5E4F" w:rsidRPr="004D2BDE" w:rsidRDefault="000B5E4F" w:rsidP="00A91B11">
            <w:pPr>
              <w:pStyle w:val="ListParagraph"/>
              <w:numPr>
                <w:ilvl w:val="0"/>
                <w:numId w:val="106"/>
              </w:numPr>
              <w:ind w:left="360" w:hanging="284"/>
              <w:jc w:val="both"/>
            </w:pPr>
            <w:r w:rsidRPr="004D2BDE">
              <w:t>The Appraisal system was reviewed in 2016/17 and became the Regular Performance Review (RPR) process.  The SIAS assessment took place in August 2017 and SIAS provided   full assurance that there are effective controls in operation for those elements of the risk management processes. In its revision of its appraisal process, the Council sought to evidence that it is a modern, forward thinking employer that invests in cost-effective manner to the learning and development of its staff to the benefit of both the Council and the individual.  The revised RPR was considered and approved at appropriate levels within the Council with positive engagement from staff during the development phase.  This provides assurance that the workforce in general had the opportunity to consider whether management’s proposals were workable and relevant.</w:t>
            </w:r>
          </w:p>
          <w:p w14:paraId="6017817E" w14:textId="77777777" w:rsidR="000B5E4F" w:rsidRPr="005B1F49" w:rsidRDefault="000B5E4F" w:rsidP="009C7E47">
            <w:pPr>
              <w:pStyle w:val="ListParagraph"/>
              <w:ind w:left="284" w:hanging="284"/>
              <w:jc w:val="both"/>
              <w:rPr>
                <w:i/>
              </w:rPr>
            </w:pPr>
          </w:p>
        </w:tc>
        <w:tc>
          <w:tcPr>
            <w:tcW w:w="1134" w:type="dxa"/>
          </w:tcPr>
          <w:p w14:paraId="00CFB158" w14:textId="77777777" w:rsidR="000B5E4F" w:rsidRPr="004D2BDE" w:rsidRDefault="000B5E4F" w:rsidP="009C7E47">
            <w:pPr>
              <w:rPr>
                <w:b/>
              </w:rPr>
            </w:pPr>
          </w:p>
        </w:tc>
        <w:tc>
          <w:tcPr>
            <w:tcW w:w="1134" w:type="dxa"/>
          </w:tcPr>
          <w:p w14:paraId="3AD32608" w14:textId="77777777" w:rsidR="000B5E4F" w:rsidRPr="004D2BDE" w:rsidRDefault="000B5E4F" w:rsidP="009C7E47">
            <w:pPr>
              <w:rPr>
                <w:b/>
              </w:rPr>
            </w:pPr>
          </w:p>
          <w:p w14:paraId="5166C910" w14:textId="77777777" w:rsidR="000B5E4F" w:rsidRPr="004D2BDE" w:rsidRDefault="000B5E4F" w:rsidP="009C7E47">
            <w:pPr>
              <w:rPr>
                <w:b/>
              </w:rPr>
            </w:pPr>
          </w:p>
          <w:p w14:paraId="6F3C4D0A" w14:textId="77777777" w:rsidR="000B5E4F" w:rsidRPr="004D2BDE" w:rsidRDefault="000B5E4F" w:rsidP="009C7E47">
            <w:pPr>
              <w:rPr>
                <w:b/>
              </w:rPr>
            </w:pPr>
          </w:p>
          <w:p w14:paraId="77647DDA" w14:textId="77777777" w:rsidR="000B5E4F" w:rsidRPr="004D2BDE" w:rsidRDefault="000B5E4F" w:rsidP="009C7E47">
            <w:pPr>
              <w:rPr>
                <w:b/>
              </w:rPr>
            </w:pPr>
          </w:p>
          <w:p w14:paraId="653D12E6" w14:textId="77777777" w:rsidR="000B5E4F" w:rsidRPr="004D2BDE" w:rsidRDefault="000B5E4F" w:rsidP="009C7E47">
            <w:pPr>
              <w:rPr>
                <w:b/>
              </w:rPr>
            </w:pPr>
          </w:p>
          <w:p w14:paraId="730AE163" w14:textId="77777777" w:rsidR="000B5E4F" w:rsidRPr="004D2BDE" w:rsidRDefault="000B5E4F" w:rsidP="009C7E47">
            <w:pPr>
              <w:rPr>
                <w:b/>
              </w:rPr>
            </w:pPr>
          </w:p>
          <w:p w14:paraId="03757905" w14:textId="77777777" w:rsidR="000B5E4F" w:rsidRPr="004D2BDE" w:rsidRDefault="000B5E4F" w:rsidP="009C7E47">
            <w:pPr>
              <w:rPr>
                <w:b/>
              </w:rPr>
            </w:pPr>
          </w:p>
          <w:p w14:paraId="4CB07794" w14:textId="77777777" w:rsidR="000B5E4F" w:rsidRPr="004D2BDE" w:rsidRDefault="000B5E4F" w:rsidP="009C7E47">
            <w:pPr>
              <w:rPr>
                <w:b/>
              </w:rPr>
            </w:pPr>
          </w:p>
        </w:tc>
      </w:tr>
      <w:tr w:rsidR="000B5E4F" w14:paraId="0D95ACE0" w14:textId="77777777" w:rsidTr="001A5D8A">
        <w:tc>
          <w:tcPr>
            <w:tcW w:w="11619" w:type="dxa"/>
            <w:shd w:val="clear" w:color="auto" w:fill="EAF1DD" w:themeFill="accent3" w:themeFillTint="33"/>
          </w:tcPr>
          <w:p w14:paraId="70673074" w14:textId="77777777" w:rsidR="000B5E4F" w:rsidRPr="00BB3ED2" w:rsidRDefault="000B5E4F" w:rsidP="009C7E47">
            <w:pPr>
              <w:ind w:left="284" w:hanging="284"/>
              <w:jc w:val="both"/>
              <w:rPr>
                <w:b/>
                <w:i/>
              </w:rPr>
            </w:pPr>
            <w:r w:rsidRPr="00BB3ED2">
              <w:rPr>
                <w:i/>
              </w:rPr>
              <w:t xml:space="preserve">E2 viii) Ensuring arrangements are in place to maintain the health and wellbeing of the workforce and support individuals in maintaining their own physical and mental wellbeing. This according to CIPFA/SOLACE is demonstrated by, for </w:t>
            </w:r>
            <w:proofErr w:type="spellStart"/>
            <w:r w:rsidRPr="00BB3ED2">
              <w:rPr>
                <w:i/>
              </w:rPr>
              <w:t>eg</w:t>
            </w:r>
            <w:proofErr w:type="spellEnd"/>
            <w:r w:rsidRPr="00BB3ED2">
              <w:rPr>
                <w:i/>
              </w:rPr>
              <w:t>:</w:t>
            </w:r>
          </w:p>
          <w:p w14:paraId="41BAC66E" w14:textId="77777777" w:rsidR="000B5E4F" w:rsidRPr="00BB3ED2" w:rsidRDefault="000B5E4F" w:rsidP="009C7E47">
            <w:pPr>
              <w:pStyle w:val="ListParagraph"/>
              <w:numPr>
                <w:ilvl w:val="0"/>
                <w:numId w:val="37"/>
              </w:numPr>
              <w:ind w:left="284" w:hanging="284"/>
              <w:jc w:val="both"/>
              <w:rPr>
                <w:b/>
                <w:i/>
              </w:rPr>
            </w:pPr>
            <w:r w:rsidRPr="00BB3ED2">
              <w:rPr>
                <w:i/>
              </w:rPr>
              <w:t>Human resource policies</w:t>
            </w:r>
          </w:p>
          <w:p w14:paraId="355B4034" w14:textId="77777777" w:rsidR="000B5E4F" w:rsidRPr="002B16A9" w:rsidRDefault="000B5E4F" w:rsidP="009C7E47">
            <w:pPr>
              <w:pStyle w:val="ListParagraph"/>
              <w:ind w:left="284" w:hanging="284"/>
              <w:jc w:val="both"/>
              <w:rPr>
                <w:i/>
              </w:rPr>
            </w:pPr>
          </w:p>
        </w:tc>
        <w:tc>
          <w:tcPr>
            <w:tcW w:w="1134" w:type="dxa"/>
            <w:shd w:val="clear" w:color="auto" w:fill="EAF1DD" w:themeFill="accent3" w:themeFillTint="33"/>
          </w:tcPr>
          <w:p w14:paraId="08BAE75B" w14:textId="77777777" w:rsidR="000B5E4F" w:rsidRDefault="000B5E4F" w:rsidP="009C7E47">
            <w:pPr>
              <w:rPr>
                <w:b/>
              </w:rPr>
            </w:pPr>
            <w:r w:rsidRPr="00FB4670">
              <w:t>Substantial</w:t>
            </w:r>
          </w:p>
        </w:tc>
        <w:tc>
          <w:tcPr>
            <w:tcW w:w="1134" w:type="dxa"/>
            <w:shd w:val="clear" w:color="auto" w:fill="EAF1DD" w:themeFill="accent3" w:themeFillTint="33"/>
          </w:tcPr>
          <w:p w14:paraId="054A4715" w14:textId="77777777" w:rsidR="000B5E4F" w:rsidRDefault="000B5E4F" w:rsidP="009C7E47">
            <w:pPr>
              <w:rPr>
                <w:b/>
              </w:rPr>
            </w:pPr>
          </w:p>
        </w:tc>
      </w:tr>
      <w:tr w:rsidR="000B5E4F" w14:paraId="02C59B35" w14:textId="77777777" w:rsidTr="001A5D8A">
        <w:tc>
          <w:tcPr>
            <w:tcW w:w="11619" w:type="dxa"/>
            <w:shd w:val="clear" w:color="auto" w:fill="FFFFFF" w:themeFill="background1"/>
          </w:tcPr>
          <w:p w14:paraId="4215C259" w14:textId="77777777" w:rsidR="000B5E4F" w:rsidRDefault="000B5E4F" w:rsidP="009C7E47">
            <w:pPr>
              <w:ind w:left="284" w:hanging="284"/>
              <w:jc w:val="both"/>
              <w:rPr>
                <w:b/>
                <w:i/>
              </w:rPr>
            </w:pPr>
            <w:r w:rsidRPr="00644826">
              <w:rPr>
                <w:i/>
              </w:rPr>
              <w:t>E2 viii) What NHDC has or does</w:t>
            </w:r>
            <w:r w:rsidRPr="00755FE8">
              <w:rPr>
                <w:i/>
              </w:rPr>
              <w:t>:</w:t>
            </w:r>
          </w:p>
          <w:p w14:paraId="57CDBA48" w14:textId="77777777" w:rsidR="000B5E4F" w:rsidRPr="00644826" w:rsidRDefault="000B5E4F" w:rsidP="009C7E47">
            <w:pPr>
              <w:pStyle w:val="ListParagraph"/>
              <w:numPr>
                <w:ilvl w:val="0"/>
                <w:numId w:val="37"/>
              </w:numPr>
              <w:ind w:left="284" w:hanging="284"/>
              <w:jc w:val="both"/>
              <w:rPr>
                <w:b/>
              </w:rPr>
            </w:pPr>
            <w:r w:rsidRPr="00644826">
              <w:t xml:space="preserve">A number of Human Resource – owned / related policies that are aimed to maintain health and wellbeing [ such as </w:t>
            </w:r>
            <w:hyperlink r:id="rId271" w:history="1">
              <w:r w:rsidRPr="00644826">
                <w:rPr>
                  <w:rStyle w:val="Hyperlink"/>
                </w:rPr>
                <w:t>Homeworking Health and Safety</w:t>
              </w:r>
            </w:hyperlink>
            <w:r w:rsidRPr="00644826">
              <w:t xml:space="preserve">; </w:t>
            </w:r>
            <w:hyperlink r:id="rId272" w:history="1">
              <w:r w:rsidRPr="00644826">
                <w:rPr>
                  <w:rStyle w:val="Hyperlink"/>
                </w:rPr>
                <w:t>Health and Safety Training</w:t>
              </w:r>
            </w:hyperlink>
            <w:r w:rsidRPr="00644826">
              <w:t xml:space="preserve">; </w:t>
            </w:r>
            <w:hyperlink r:id="rId273" w:history="1">
              <w:r w:rsidRPr="00644826">
                <w:rPr>
                  <w:rStyle w:val="Hyperlink"/>
                </w:rPr>
                <w:t>Home working</w:t>
              </w:r>
            </w:hyperlink>
            <w:r w:rsidRPr="00644826">
              <w:t xml:space="preserve">  </w:t>
            </w:r>
            <w:hyperlink r:id="rId274" w:history="1">
              <w:r w:rsidRPr="00644826">
                <w:rPr>
                  <w:rStyle w:val="Hyperlink"/>
                </w:rPr>
                <w:t>Handling Difficult Customers</w:t>
              </w:r>
            </w:hyperlink>
            <w:r w:rsidRPr="00644826">
              <w:t xml:space="preserve">;  </w:t>
            </w:r>
            <w:hyperlink r:id="rId275" w:history="1">
              <w:r w:rsidRPr="00644826">
                <w:rPr>
                  <w:rStyle w:val="Hyperlink"/>
                </w:rPr>
                <w:t>Bullying and Harassment</w:t>
              </w:r>
            </w:hyperlink>
            <w:r w:rsidRPr="00644826">
              <w:t xml:space="preserve">;  </w:t>
            </w:r>
            <w:hyperlink r:id="rId276" w:history="1">
              <w:r w:rsidRPr="00644826">
                <w:rPr>
                  <w:rStyle w:val="Hyperlink"/>
                </w:rPr>
                <w:t>Lone working</w:t>
              </w:r>
            </w:hyperlink>
            <w:r w:rsidRPr="00644826">
              <w:t xml:space="preserve">; </w:t>
            </w:r>
            <w:hyperlink r:id="rId277" w:history="1">
              <w:r w:rsidRPr="00644826">
                <w:rPr>
                  <w:rStyle w:val="Hyperlink"/>
                </w:rPr>
                <w:t>Managing pressure</w:t>
              </w:r>
            </w:hyperlink>
            <w:r w:rsidRPr="00644826">
              <w:t xml:space="preserve">; </w:t>
            </w:r>
            <w:hyperlink r:id="rId278" w:history="1">
              <w:r w:rsidRPr="00644826">
                <w:rPr>
                  <w:rStyle w:val="Hyperlink"/>
                </w:rPr>
                <w:t>Mentoring &amp; Coaching</w:t>
              </w:r>
            </w:hyperlink>
            <w:r w:rsidRPr="00644826">
              <w:t xml:space="preserve">; </w:t>
            </w:r>
            <w:hyperlink r:id="rId279" w:history="1">
              <w:r w:rsidRPr="00644826">
                <w:rPr>
                  <w:rStyle w:val="Hyperlink"/>
                </w:rPr>
                <w:t>Occupational Road Risk (Driving at Work)</w:t>
              </w:r>
            </w:hyperlink>
            <w:r w:rsidRPr="00644826">
              <w:t>;</w:t>
            </w:r>
            <w:hyperlink r:id="rId280" w:history="1">
              <w:r w:rsidRPr="00644826">
                <w:rPr>
                  <w:rStyle w:val="Hyperlink"/>
                </w:rPr>
                <w:t>PPE-personal-protective-equipment</w:t>
              </w:r>
            </w:hyperlink>
            <w:r w:rsidRPr="00644826">
              <w:t xml:space="preserve">; </w:t>
            </w:r>
            <w:hyperlink r:id="rId281" w:history="1">
              <w:r w:rsidRPr="00644826">
                <w:rPr>
                  <w:rStyle w:val="Hyperlink"/>
                </w:rPr>
                <w:t>Personal safety</w:t>
              </w:r>
            </w:hyperlink>
            <w:r w:rsidRPr="00644826">
              <w:t xml:space="preserve">; </w:t>
            </w:r>
            <w:hyperlink r:id="rId282" w:history="1">
              <w:r w:rsidRPr="00644826">
                <w:rPr>
                  <w:rStyle w:val="Hyperlink"/>
                </w:rPr>
                <w:t>Racial-incident-reporting</w:t>
              </w:r>
            </w:hyperlink>
            <w:r w:rsidRPr="00644826">
              <w:t xml:space="preserve">; </w:t>
            </w:r>
            <w:hyperlink r:id="rId283" w:history="1">
              <w:r w:rsidRPr="00644826">
                <w:rPr>
                  <w:rStyle w:val="Hyperlink"/>
                </w:rPr>
                <w:t>RIDDOR-reporting-accidents-injuries-diseases-and-dangerous-occurrences</w:t>
              </w:r>
            </w:hyperlink>
            <w:r w:rsidRPr="00644826">
              <w:t xml:space="preserve">; </w:t>
            </w:r>
            <w:hyperlink r:id="rId284" w:history="1">
              <w:r w:rsidRPr="00365884">
                <w:rPr>
                  <w:rStyle w:val="Hyperlink"/>
                </w:rPr>
                <w:t>Smoking and the workplace;</w:t>
              </w:r>
            </w:hyperlink>
            <w:r w:rsidRPr="00644826">
              <w:t xml:space="preserve"> </w:t>
            </w:r>
            <w:hyperlink r:id="rId285" w:history="1">
              <w:r w:rsidRPr="00644826">
                <w:rPr>
                  <w:rStyle w:val="Hyperlink"/>
                </w:rPr>
                <w:t>Whistleblowing Policy</w:t>
              </w:r>
            </w:hyperlink>
            <w:r w:rsidRPr="00644826">
              <w:t xml:space="preserve">; </w:t>
            </w:r>
            <w:hyperlink r:id="rId286" w:history="1">
              <w:r w:rsidRPr="00644826">
                <w:rPr>
                  <w:rStyle w:val="Hyperlink"/>
                </w:rPr>
                <w:t>Working at heights</w:t>
              </w:r>
            </w:hyperlink>
            <w:r w:rsidRPr="00644826">
              <w:t xml:space="preserve">; </w:t>
            </w:r>
            <w:hyperlink r:id="rId287" w:history="1">
              <w:r w:rsidRPr="00644826">
                <w:rPr>
                  <w:rStyle w:val="Hyperlink"/>
                </w:rPr>
                <w:t>Working time</w:t>
              </w:r>
            </w:hyperlink>
            <w:r w:rsidRPr="00644826">
              <w:t>].</w:t>
            </w:r>
          </w:p>
          <w:p w14:paraId="0A702FDB" w14:textId="77777777" w:rsidR="000B5E4F" w:rsidRPr="006C7066" w:rsidRDefault="000B5E4F" w:rsidP="009C7E47">
            <w:pPr>
              <w:pStyle w:val="ListParagraph"/>
              <w:numPr>
                <w:ilvl w:val="0"/>
                <w:numId w:val="37"/>
              </w:numPr>
              <w:ind w:left="284" w:hanging="284"/>
              <w:jc w:val="both"/>
            </w:pPr>
            <w:r w:rsidRPr="00644826">
              <w:t>An Occupational Health service that can advise on issues such as fitness for work, sickness absence, disability, rehabilitation, ill-health retirement, travel health, health promotion, or indeed any health and work issue</w:t>
            </w:r>
            <w:r w:rsidRPr="006C7066">
              <w:t>.</w:t>
            </w:r>
            <w:r>
              <w:t xml:space="preserve"> </w:t>
            </w:r>
            <w:r w:rsidRPr="00BB3ED2">
              <w:t>Managers are also invited to refresher courses to raise awareness of the Occupational Health service.</w:t>
            </w:r>
            <w:r>
              <w:t xml:space="preserve"> </w:t>
            </w:r>
          </w:p>
          <w:p w14:paraId="0CE893EB" w14:textId="77777777" w:rsidR="000B5E4F" w:rsidRPr="006C7066" w:rsidRDefault="000B5E4F" w:rsidP="009C7E47">
            <w:pPr>
              <w:pStyle w:val="ListParagraph"/>
              <w:ind w:left="284" w:hanging="284"/>
              <w:jc w:val="both"/>
            </w:pPr>
          </w:p>
          <w:p w14:paraId="517F4A0E" w14:textId="77777777" w:rsidR="000B5E4F" w:rsidRPr="006C7066" w:rsidRDefault="000B5E4F" w:rsidP="009C7E47">
            <w:pPr>
              <w:ind w:left="284" w:hanging="284"/>
              <w:jc w:val="both"/>
              <w:rPr>
                <w:b/>
                <w:i/>
              </w:rPr>
            </w:pPr>
            <w:r w:rsidRPr="00644826">
              <w:rPr>
                <w:i/>
              </w:rPr>
              <w:t>Outcomes/ examples</w:t>
            </w:r>
            <w:r w:rsidRPr="006C7066">
              <w:rPr>
                <w:i/>
              </w:rPr>
              <w:t>:</w:t>
            </w:r>
          </w:p>
          <w:p w14:paraId="1B48D0F5" w14:textId="00F61DEB" w:rsidR="000B5E4F" w:rsidRPr="00314DC1" w:rsidRDefault="000B5E4F" w:rsidP="00A91B11">
            <w:pPr>
              <w:pStyle w:val="ListParagraph"/>
              <w:numPr>
                <w:ilvl w:val="0"/>
                <w:numId w:val="106"/>
              </w:numPr>
              <w:spacing w:after="200" w:line="276" w:lineRule="auto"/>
              <w:ind w:left="284" w:hanging="284"/>
              <w:jc w:val="both"/>
              <w:rPr>
                <w:b/>
                <w:i/>
              </w:rPr>
            </w:pPr>
            <w:r w:rsidRPr="005E68FC">
              <w:t xml:space="preserve">Healthy eating / exercise (Workplace challenges)/ mental health </w:t>
            </w:r>
            <w:r w:rsidR="00286468" w:rsidRPr="005E68FC">
              <w:t xml:space="preserve">and wellbeing </w:t>
            </w:r>
            <w:r w:rsidRPr="005E68FC">
              <w:t>sessions are promoted to the staff during the year.</w:t>
            </w:r>
            <w:r w:rsidR="002D4B28" w:rsidRPr="005E68FC">
              <w:t xml:space="preserve"> October has been designated Workplace Wellbeing Month for NHDC staff. </w:t>
            </w:r>
          </w:p>
          <w:p w14:paraId="7CE669A7" w14:textId="77777777" w:rsidR="00F456EA" w:rsidRPr="005E68FC" w:rsidRDefault="00F456EA" w:rsidP="00314DC1">
            <w:pPr>
              <w:pStyle w:val="ListParagraph"/>
              <w:spacing w:after="200" w:line="276" w:lineRule="auto"/>
              <w:ind w:left="284"/>
              <w:jc w:val="both"/>
              <w:rPr>
                <w:b/>
                <w:i/>
              </w:rPr>
            </w:pPr>
          </w:p>
          <w:p w14:paraId="5385009F" w14:textId="5305DC45" w:rsidR="000B5E4F" w:rsidRPr="00314DC1" w:rsidRDefault="000B5E4F" w:rsidP="00A91B11">
            <w:pPr>
              <w:pStyle w:val="ListParagraph"/>
              <w:numPr>
                <w:ilvl w:val="0"/>
                <w:numId w:val="106"/>
              </w:numPr>
              <w:spacing w:after="200" w:line="276" w:lineRule="auto"/>
              <w:ind w:left="284" w:hanging="284"/>
              <w:jc w:val="both"/>
              <w:rPr>
                <w:b/>
                <w:i/>
              </w:rPr>
            </w:pPr>
            <w:r w:rsidRPr="005E68FC">
              <w:t xml:space="preserve">Spot the Sign suicide awareness course, Safeguarding victims of domestic abuse and modern day slavery training have also been promoted to staff. </w:t>
            </w:r>
          </w:p>
          <w:p w14:paraId="780C3039" w14:textId="77777777" w:rsidR="00A0463C" w:rsidRPr="00314DC1" w:rsidRDefault="00F456EA" w:rsidP="00A91B11">
            <w:pPr>
              <w:pStyle w:val="NormalWeb"/>
              <w:numPr>
                <w:ilvl w:val="0"/>
                <w:numId w:val="126"/>
              </w:numPr>
              <w:shd w:val="clear" w:color="auto" w:fill="FFFFFF"/>
              <w:spacing w:after="158"/>
              <w:rPr>
                <w:rFonts w:ascii="Arial" w:eastAsia="Times New Roman" w:hAnsi="Arial" w:cs="Arial"/>
                <w:b/>
                <w:color w:val="000000"/>
                <w:sz w:val="22"/>
                <w:szCs w:val="22"/>
                <w:lang w:eastAsia="en-GB"/>
              </w:rPr>
            </w:pPr>
            <w:r w:rsidRPr="00314DC1">
              <w:rPr>
                <w:rFonts w:ascii="Arial" w:hAnsi="Arial" w:cs="Arial"/>
                <w:i/>
                <w:sz w:val="22"/>
                <w:szCs w:val="22"/>
              </w:rPr>
              <w:t xml:space="preserve"> </w:t>
            </w:r>
            <w:r w:rsidRPr="00314DC1">
              <w:rPr>
                <w:rFonts w:ascii="Arial" w:eastAsia="Calibri" w:hAnsi="Arial" w:cs="Arial"/>
                <w:sz w:val="22"/>
                <w:szCs w:val="22"/>
              </w:rPr>
              <w:t xml:space="preserve"> Flu vaccination – regular vaccination programmes are organised for staff to benefit from, in partnership with local Pharmacies. </w:t>
            </w:r>
          </w:p>
          <w:p w14:paraId="284161E4" w14:textId="16EF5E95" w:rsidR="00F456EA" w:rsidRPr="00314DC1" w:rsidRDefault="00F456EA" w:rsidP="00A91B11">
            <w:pPr>
              <w:pStyle w:val="NormalWeb"/>
              <w:numPr>
                <w:ilvl w:val="0"/>
                <w:numId w:val="126"/>
              </w:numPr>
              <w:shd w:val="clear" w:color="auto" w:fill="FFFFFF"/>
              <w:spacing w:after="158"/>
              <w:rPr>
                <w:rFonts w:ascii="Arial" w:eastAsia="Times New Roman" w:hAnsi="Arial" w:cs="Arial"/>
                <w:b/>
                <w:color w:val="000000"/>
                <w:sz w:val="22"/>
                <w:szCs w:val="22"/>
                <w:lang w:eastAsia="en-GB"/>
              </w:rPr>
            </w:pPr>
            <w:r w:rsidRPr="00314DC1">
              <w:rPr>
                <w:rFonts w:ascii="Arial" w:eastAsia="Calibri" w:hAnsi="Arial" w:cs="Arial"/>
                <w:sz w:val="22"/>
                <w:szCs w:val="22"/>
              </w:rPr>
              <w:t xml:space="preserve">Following the Staff survey the following have taken place – an interactive staff briefing to stimulate ideas from staff he issues raised in the survey , an SMT sub group to progress a Corporate action plan and a social committee to take forward the agreed actions. </w:t>
            </w:r>
          </w:p>
          <w:p w14:paraId="365544D2" w14:textId="49F55E6F" w:rsidR="00A0463C" w:rsidRPr="008976E2" w:rsidRDefault="00F456EA" w:rsidP="00A91B11">
            <w:pPr>
              <w:pStyle w:val="NormalWeb"/>
              <w:numPr>
                <w:ilvl w:val="0"/>
                <w:numId w:val="126"/>
              </w:numPr>
              <w:shd w:val="clear" w:color="auto" w:fill="FFFFFF"/>
              <w:spacing w:after="158"/>
              <w:rPr>
                <w:rFonts w:ascii="Arial" w:eastAsia="Times New Roman" w:hAnsi="Arial" w:cs="Arial"/>
                <w:b/>
                <w:color w:val="000000"/>
                <w:sz w:val="22"/>
                <w:szCs w:val="22"/>
                <w:lang w:eastAsia="en-GB"/>
              </w:rPr>
            </w:pPr>
            <w:r w:rsidRPr="00314DC1">
              <w:rPr>
                <w:rFonts w:ascii="Arial" w:eastAsia="Times New Roman" w:hAnsi="Arial" w:cs="Arial"/>
                <w:sz w:val="22"/>
                <w:szCs w:val="22"/>
                <w:lang w:eastAsia="en-GB"/>
              </w:rPr>
              <w:t>Gender Pay Gap and introduction of Social and Wellbeing Group. The group are tasked with organising activities and events for staff to enhance the employee experience  and encourage interaction across the council.</w:t>
            </w:r>
          </w:p>
          <w:p w14:paraId="31AADAFF" w14:textId="77777777" w:rsidR="008976E2" w:rsidRPr="008976E2" w:rsidRDefault="008976E2" w:rsidP="00A91B11">
            <w:pPr>
              <w:pStyle w:val="ListParagraph"/>
              <w:numPr>
                <w:ilvl w:val="0"/>
                <w:numId w:val="126"/>
              </w:numPr>
              <w:rPr>
                <w:color w:val="00B050"/>
              </w:rPr>
            </w:pPr>
            <w:bookmarkStart w:id="131" w:name="_Hlk70614027"/>
            <w:r w:rsidRPr="008976E2">
              <w:rPr>
                <w:color w:val="00B050"/>
              </w:rPr>
              <w:t xml:space="preserve">The Inclusion Group – This group has the aim of driving forward diversity and inclusion within the council and of understanding the experiences of staff in relation to the protected characteristics outlined under the Equality Act. </w:t>
            </w:r>
          </w:p>
          <w:bookmarkEnd w:id="131"/>
          <w:p w14:paraId="24F1328F" w14:textId="51701EE1" w:rsidR="00F456EA" w:rsidRPr="00314DC1" w:rsidRDefault="00F456EA" w:rsidP="00A91B11">
            <w:pPr>
              <w:pStyle w:val="NormalWeb"/>
              <w:numPr>
                <w:ilvl w:val="0"/>
                <w:numId w:val="126"/>
              </w:numPr>
              <w:shd w:val="clear" w:color="auto" w:fill="FFFFFF"/>
              <w:spacing w:after="158"/>
              <w:rPr>
                <w:rFonts w:ascii="Arial" w:eastAsia="Times New Roman" w:hAnsi="Arial" w:cs="Arial"/>
                <w:b/>
                <w:color w:val="000000"/>
                <w:sz w:val="22"/>
                <w:szCs w:val="22"/>
                <w:lang w:eastAsia="en-GB"/>
              </w:rPr>
            </w:pPr>
            <w:r w:rsidRPr="00314DC1">
              <w:rPr>
                <w:rFonts w:ascii="Arial" w:eastAsia="Times New Roman" w:hAnsi="Arial" w:cs="Arial"/>
                <w:sz w:val="22"/>
                <w:szCs w:val="22"/>
                <w:lang w:eastAsia="en-GB"/>
              </w:rPr>
              <w:t xml:space="preserve">Staff Recognition scheme – Celebrating our Values </w:t>
            </w:r>
            <w:r w:rsidRPr="00314DC1">
              <w:rPr>
                <w:rFonts w:ascii="Arial" w:eastAsia="Times New Roman" w:hAnsi="Arial" w:cs="Arial"/>
                <w:color w:val="000000"/>
                <w:sz w:val="22"/>
                <w:szCs w:val="22"/>
                <w:lang w:eastAsia="en-GB"/>
              </w:rPr>
              <w:t>To recognise and celebrate the excellent work of staff from across the organisation, we have introduced a recognition scheme called </w:t>
            </w:r>
            <w:r w:rsidRPr="00314DC1">
              <w:rPr>
                <w:rFonts w:ascii="Arial" w:eastAsia="Times New Roman" w:hAnsi="Arial" w:cs="Arial"/>
                <w:bCs/>
                <w:color w:val="000000"/>
                <w:sz w:val="22"/>
                <w:szCs w:val="22"/>
                <w:lang w:eastAsia="en-GB"/>
              </w:rPr>
              <w:t>‘Celebrating our Values</w:t>
            </w:r>
            <w:r w:rsidRPr="00314DC1">
              <w:rPr>
                <w:rFonts w:ascii="Arial" w:eastAsia="Times New Roman" w:hAnsi="Arial" w:cs="Arial"/>
                <w:color w:val="000000"/>
                <w:sz w:val="22"/>
                <w:szCs w:val="22"/>
                <w:lang w:eastAsia="en-GB"/>
              </w:rPr>
              <w:t>.' The aim is to recognise those staff who are embodying the corporate values and behaviours and setting a really positive example.</w:t>
            </w:r>
            <w:r w:rsidRPr="00314DC1">
              <w:rPr>
                <w:rFonts w:ascii="Arial" w:eastAsia="Calibri" w:hAnsi="Arial" w:cs="Arial"/>
                <w:i/>
                <w:sz w:val="22"/>
                <w:szCs w:val="22"/>
              </w:rPr>
              <w:t xml:space="preserve"> </w:t>
            </w:r>
            <w:r w:rsidRPr="00314DC1">
              <w:rPr>
                <w:rFonts w:ascii="Arial" w:eastAsia="Times New Roman" w:hAnsi="Arial" w:cs="Arial"/>
                <w:color w:val="000000"/>
                <w:sz w:val="22"/>
                <w:szCs w:val="22"/>
                <w:lang w:eastAsia="en-GB"/>
              </w:rPr>
              <w:t xml:space="preserve">Every six months nominations of staff of those who exemplify one or more of the corporate values and behaviours, (going above and beyond what we would normally expect of staff). </w:t>
            </w:r>
          </w:p>
          <w:p w14:paraId="1A4E6BCD" w14:textId="77777777" w:rsidR="00F456EA" w:rsidRPr="00411C04" w:rsidRDefault="00F456EA" w:rsidP="00A91B11">
            <w:pPr>
              <w:pStyle w:val="ListParagraph"/>
              <w:numPr>
                <w:ilvl w:val="0"/>
                <w:numId w:val="106"/>
              </w:numPr>
              <w:rPr>
                <w:rFonts w:eastAsia="Calibri"/>
                <w:b/>
              </w:rPr>
            </w:pPr>
            <w:r w:rsidRPr="00F456EA">
              <w:rPr>
                <w:rFonts w:eastAsia="Calibri"/>
                <w:i/>
              </w:rPr>
              <w:t xml:space="preserve"> </w:t>
            </w:r>
            <w:r w:rsidRPr="00F456EA">
              <w:rPr>
                <w:rFonts w:eastAsia="Calibri"/>
              </w:rPr>
              <w:t xml:space="preserve">Coronavirus-19 – NHDC response </w:t>
            </w:r>
            <w:r w:rsidRPr="00CC69EB">
              <w:rPr>
                <w:rFonts w:eastAsia="Calibri"/>
              </w:rPr>
              <w:t xml:space="preserve">  - Business Continuity Plans in place to deal with the evolving situation, to ensure we can continue to deliver crit</w:t>
            </w:r>
            <w:r w:rsidRPr="0059566C">
              <w:rPr>
                <w:rFonts w:eastAsia="Calibri"/>
              </w:rPr>
              <w:t xml:space="preserve">ical services.  </w:t>
            </w:r>
          </w:p>
          <w:p w14:paraId="0CA21F73" w14:textId="7DC6C7A0" w:rsidR="008976E2" w:rsidRPr="008976E2" w:rsidRDefault="00F456EA" w:rsidP="00A91B11">
            <w:pPr>
              <w:pStyle w:val="ListParagraph"/>
              <w:numPr>
                <w:ilvl w:val="0"/>
                <w:numId w:val="137"/>
              </w:numPr>
              <w:rPr>
                <w:color w:val="00B0F0"/>
              </w:rPr>
            </w:pPr>
            <w:r w:rsidRPr="008976E2">
              <w:rPr>
                <w:rFonts w:eastAsia="Calibri"/>
                <w:color w:val="00B050"/>
              </w:rPr>
              <w:t>Staff survey to enable us to gain a better picture of homeworking capabilities and also those staff who have caring / childcare responsibilities</w:t>
            </w:r>
            <w:r w:rsidRPr="008976E2">
              <w:rPr>
                <w:rFonts w:eastAsia="Calibri"/>
              </w:rPr>
              <w:t xml:space="preserve">. </w:t>
            </w:r>
            <w:r w:rsidR="008976E2" w:rsidRPr="008C0C2F">
              <w:t xml:space="preserve"> </w:t>
            </w:r>
            <w:bookmarkStart w:id="132" w:name="_Hlk70614040"/>
            <w:r w:rsidR="008976E2" w:rsidRPr="008976E2">
              <w:rPr>
                <w:color w:val="00B050"/>
              </w:rPr>
              <w:t>The</w:t>
            </w:r>
            <w:r w:rsidR="008976E2" w:rsidRPr="008C0C2F">
              <w:t xml:space="preserve"> </w:t>
            </w:r>
            <w:r w:rsidR="008976E2" w:rsidRPr="008976E2">
              <w:rPr>
                <w:color w:val="00B050"/>
              </w:rPr>
              <w:t xml:space="preserve">survey was repeated in February 2021 to capture the changing picture over the course of lockdown. </w:t>
            </w:r>
          </w:p>
          <w:bookmarkEnd w:id="132"/>
          <w:p w14:paraId="51A00D74" w14:textId="77777777" w:rsidR="00F456EA" w:rsidRPr="00F456EA" w:rsidRDefault="00F456EA" w:rsidP="00A91B11">
            <w:pPr>
              <w:pStyle w:val="ListParagraph"/>
              <w:numPr>
                <w:ilvl w:val="0"/>
                <w:numId w:val="106"/>
              </w:numPr>
              <w:rPr>
                <w:rFonts w:eastAsia="Calibri"/>
                <w:b/>
              </w:rPr>
            </w:pPr>
            <w:r w:rsidRPr="00F456EA">
              <w:rPr>
                <w:rFonts w:eastAsia="Calibri"/>
              </w:rPr>
              <w:t xml:space="preserve"> Introduction of universal home-working across the organisation wherever possible. Our plans will of course take into account those people who cannot work from home for operational or practical reasons.</w:t>
            </w:r>
          </w:p>
          <w:p w14:paraId="4E2AAFA6" w14:textId="77777777" w:rsidR="00F456EA" w:rsidRPr="00F456EA" w:rsidRDefault="00F456EA" w:rsidP="00A91B11">
            <w:pPr>
              <w:pStyle w:val="ListParagraph"/>
              <w:numPr>
                <w:ilvl w:val="0"/>
                <w:numId w:val="106"/>
              </w:numPr>
              <w:ind w:left="284"/>
              <w:jc w:val="both"/>
              <w:rPr>
                <w:rFonts w:eastAsia="Calibri"/>
                <w:b/>
                <w:i/>
              </w:rPr>
            </w:pPr>
            <w:r w:rsidRPr="00F456EA">
              <w:rPr>
                <w:rFonts w:eastAsia="Calibri"/>
              </w:rPr>
              <w:t xml:space="preserve"> Adoption of a pragmatic approach to staff who may need to work from home while their children are also at home</w:t>
            </w:r>
          </w:p>
          <w:p w14:paraId="3075C7C1" w14:textId="7FC1EC09" w:rsidR="00C37802" w:rsidRPr="005E68FC" w:rsidRDefault="00C37802" w:rsidP="00A91B11">
            <w:pPr>
              <w:pStyle w:val="ListParagraph"/>
              <w:numPr>
                <w:ilvl w:val="0"/>
                <w:numId w:val="106"/>
              </w:numPr>
              <w:spacing w:after="200" w:line="276" w:lineRule="auto"/>
              <w:ind w:left="284" w:hanging="284"/>
              <w:jc w:val="both"/>
              <w:rPr>
                <w:b/>
                <w:i/>
              </w:rPr>
            </w:pPr>
            <w:r w:rsidRPr="005E68FC">
              <w:t xml:space="preserve">Following the </w:t>
            </w:r>
            <w:r w:rsidR="00F456EA">
              <w:t xml:space="preserve">last </w:t>
            </w:r>
            <w:r w:rsidRPr="005E68FC">
              <w:t>Staff survey the following have taken place – an interactive staff briefing to stimulate ideas from staff he issues raised in the survey , an SMT sub group to progress a Corporate action plan and a social committee to take forward the agreed actions</w:t>
            </w:r>
          </w:p>
          <w:p w14:paraId="317CF17C" w14:textId="77777777" w:rsidR="000B5E4F" w:rsidRPr="006373C1" w:rsidRDefault="000B5E4F" w:rsidP="009C7E47">
            <w:pPr>
              <w:pStyle w:val="ListParagraph"/>
              <w:ind w:left="284" w:hanging="284"/>
              <w:jc w:val="both"/>
              <w:rPr>
                <w:i/>
              </w:rPr>
            </w:pPr>
          </w:p>
        </w:tc>
        <w:tc>
          <w:tcPr>
            <w:tcW w:w="1134" w:type="dxa"/>
          </w:tcPr>
          <w:p w14:paraId="2148E8A2" w14:textId="77777777" w:rsidR="000B5E4F" w:rsidRDefault="000B5E4F" w:rsidP="009C7E47">
            <w:pPr>
              <w:rPr>
                <w:b/>
              </w:rPr>
            </w:pPr>
          </w:p>
        </w:tc>
        <w:tc>
          <w:tcPr>
            <w:tcW w:w="1134" w:type="dxa"/>
          </w:tcPr>
          <w:p w14:paraId="05114661" w14:textId="77777777" w:rsidR="000B5E4F" w:rsidRDefault="000B5E4F" w:rsidP="009C7E47">
            <w:pPr>
              <w:rPr>
                <w:b/>
              </w:rPr>
            </w:pPr>
          </w:p>
        </w:tc>
      </w:tr>
      <w:tr w:rsidR="000B5E4F" w14:paraId="6D2B81E2" w14:textId="77777777" w:rsidTr="001A5D8A">
        <w:tc>
          <w:tcPr>
            <w:tcW w:w="11619" w:type="dxa"/>
            <w:shd w:val="clear" w:color="auto" w:fill="C6D9F1" w:themeFill="text2" w:themeFillTint="33"/>
          </w:tcPr>
          <w:p w14:paraId="71DFFAEC" w14:textId="77777777" w:rsidR="000B5E4F" w:rsidRPr="006373C1" w:rsidRDefault="000B5E4F" w:rsidP="009C7E47">
            <w:pPr>
              <w:pStyle w:val="ListParagraph"/>
              <w:ind w:left="284" w:hanging="284"/>
              <w:jc w:val="both"/>
              <w:rPr>
                <w:i/>
              </w:rPr>
            </w:pPr>
            <w:r w:rsidRPr="00644826">
              <w:t>Principle F. Managing risks and performance through robust internal control and strong public financial management</w:t>
            </w:r>
          </w:p>
        </w:tc>
        <w:tc>
          <w:tcPr>
            <w:tcW w:w="1134" w:type="dxa"/>
          </w:tcPr>
          <w:p w14:paraId="38AA1231" w14:textId="77777777" w:rsidR="000B5E4F" w:rsidRDefault="000B5E4F" w:rsidP="009C7E47">
            <w:pPr>
              <w:rPr>
                <w:b/>
              </w:rPr>
            </w:pPr>
          </w:p>
        </w:tc>
        <w:tc>
          <w:tcPr>
            <w:tcW w:w="1134" w:type="dxa"/>
          </w:tcPr>
          <w:p w14:paraId="6F88C647" w14:textId="77777777" w:rsidR="000B5E4F" w:rsidRDefault="000B5E4F" w:rsidP="009C7E47">
            <w:pPr>
              <w:rPr>
                <w:b/>
              </w:rPr>
            </w:pPr>
          </w:p>
        </w:tc>
      </w:tr>
      <w:tr w:rsidR="000B5E4F" w14:paraId="05F3FC03" w14:textId="77777777" w:rsidTr="001A5D8A">
        <w:tc>
          <w:tcPr>
            <w:tcW w:w="11619" w:type="dxa"/>
            <w:shd w:val="clear" w:color="auto" w:fill="C6D9F1" w:themeFill="text2" w:themeFillTint="33"/>
          </w:tcPr>
          <w:p w14:paraId="3922B11D" w14:textId="77777777" w:rsidR="000B5E4F" w:rsidRPr="00644826" w:rsidRDefault="000B5E4F" w:rsidP="009C7E47">
            <w:pPr>
              <w:jc w:val="both"/>
            </w:pPr>
            <w:r w:rsidRPr="00644826">
              <w:t xml:space="preserve">Local government needs to ensure that the organisations and governance structures that it oversees have implemented, and can sustain, an effective performance management system that facilitates effective and efficient </w:t>
            </w:r>
            <w:r w:rsidRPr="00644826">
              <w:lastRenderedPageBreak/>
              <w:t xml:space="preserve">delivery of planned services. Risk management and internal control are important and integral parts of a performance management system and crucial to the achievement of outcomes. Risk should be considered and addressed as part of all decision making activities. </w:t>
            </w:r>
          </w:p>
          <w:p w14:paraId="02F182AD" w14:textId="77777777" w:rsidR="000B5E4F" w:rsidRPr="00644826" w:rsidRDefault="000B5E4F" w:rsidP="009C7E47">
            <w:pPr>
              <w:jc w:val="both"/>
            </w:pPr>
            <w:r w:rsidRPr="00644826">
              <w:t>A strong system of financial management is essential for the implementation of policies and the achievement of intended outcomes, as it will enforce financial discipline, strategic allocation of resources, efficient service delivery, and accountability.</w:t>
            </w:r>
          </w:p>
          <w:p w14:paraId="062ED1DC" w14:textId="77777777" w:rsidR="000B5E4F" w:rsidRPr="00644826" w:rsidRDefault="000B5E4F" w:rsidP="009C7E47">
            <w:pPr>
              <w:jc w:val="both"/>
            </w:pPr>
            <w:r w:rsidRPr="00644826">
              <w:t>It is also essential that a culture and structure for scrutiny is in place as a key part of accountable decision making, policy making and review. A positive working culture that accepts, promotes and encourages constructive challenge is critical to successful scrutiny and successful delivery.</w:t>
            </w:r>
          </w:p>
          <w:p w14:paraId="4D35A271" w14:textId="77777777" w:rsidR="000B5E4F" w:rsidRPr="006373C1" w:rsidRDefault="000B5E4F" w:rsidP="009C7E47">
            <w:pPr>
              <w:ind w:left="284" w:hanging="284"/>
              <w:jc w:val="both"/>
              <w:rPr>
                <w:i/>
              </w:rPr>
            </w:pPr>
            <w:r w:rsidRPr="00644826">
              <w:t>Importantly, this culture does not happen automatically, it requires repeated public commitment from those in authority.</w:t>
            </w:r>
          </w:p>
        </w:tc>
        <w:tc>
          <w:tcPr>
            <w:tcW w:w="1134" w:type="dxa"/>
          </w:tcPr>
          <w:p w14:paraId="1DA59865" w14:textId="77777777" w:rsidR="000B5E4F" w:rsidRDefault="000B5E4F" w:rsidP="009C7E47">
            <w:pPr>
              <w:rPr>
                <w:b/>
              </w:rPr>
            </w:pPr>
          </w:p>
        </w:tc>
        <w:tc>
          <w:tcPr>
            <w:tcW w:w="1134" w:type="dxa"/>
          </w:tcPr>
          <w:p w14:paraId="74D40C97" w14:textId="77777777" w:rsidR="000B5E4F" w:rsidRPr="00BB3ED2" w:rsidRDefault="000B5E4F" w:rsidP="006C7066"/>
        </w:tc>
      </w:tr>
      <w:tr w:rsidR="000B5E4F" w14:paraId="5F3779FB" w14:textId="77777777" w:rsidTr="001A5D8A">
        <w:tc>
          <w:tcPr>
            <w:tcW w:w="11619" w:type="dxa"/>
            <w:shd w:val="clear" w:color="auto" w:fill="E5DFEC" w:themeFill="accent4" w:themeFillTint="33"/>
          </w:tcPr>
          <w:p w14:paraId="7C17BC01" w14:textId="77777777" w:rsidR="000B5E4F" w:rsidRPr="00BA4F10" w:rsidRDefault="000B5E4F" w:rsidP="009C7E47">
            <w:pPr>
              <w:pStyle w:val="ListParagraph"/>
              <w:ind w:left="284" w:hanging="284"/>
              <w:jc w:val="both"/>
              <w:rPr>
                <w:i/>
              </w:rPr>
            </w:pPr>
            <w:r w:rsidRPr="00644826">
              <w:rPr>
                <w:i/>
              </w:rPr>
              <w:t>F1 Managing risk</w:t>
            </w:r>
          </w:p>
        </w:tc>
        <w:tc>
          <w:tcPr>
            <w:tcW w:w="1134" w:type="dxa"/>
          </w:tcPr>
          <w:p w14:paraId="3594660E" w14:textId="77777777" w:rsidR="000B5E4F" w:rsidRDefault="000B5E4F" w:rsidP="009C7E47">
            <w:pPr>
              <w:rPr>
                <w:b/>
              </w:rPr>
            </w:pPr>
          </w:p>
        </w:tc>
        <w:tc>
          <w:tcPr>
            <w:tcW w:w="1134" w:type="dxa"/>
          </w:tcPr>
          <w:p w14:paraId="191BEBF3" w14:textId="77777777" w:rsidR="000B5E4F" w:rsidRDefault="000B5E4F" w:rsidP="009C7E47">
            <w:pPr>
              <w:rPr>
                <w:b/>
              </w:rPr>
            </w:pPr>
          </w:p>
        </w:tc>
      </w:tr>
      <w:tr w:rsidR="000B5E4F" w14:paraId="4E298B24" w14:textId="77777777" w:rsidTr="001A5D8A">
        <w:tc>
          <w:tcPr>
            <w:tcW w:w="11619" w:type="dxa"/>
            <w:shd w:val="clear" w:color="auto" w:fill="EAF1DD" w:themeFill="accent3" w:themeFillTint="33"/>
          </w:tcPr>
          <w:p w14:paraId="6E4F6E91" w14:textId="77777777" w:rsidR="000B5E4F" w:rsidRPr="00644826" w:rsidRDefault="000B5E4F" w:rsidP="009C7E47">
            <w:pPr>
              <w:ind w:left="284" w:hanging="284"/>
              <w:jc w:val="both"/>
              <w:rPr>
                <w:b/>
                <w:i/>
              </w:rPr>
            </w:pPr>
            <w:bookmarkStart w:id="133" w:name="_Hlk70614070"/>
            <w:r w:rsidRPr="00644826">
              <w:rPr>
                <w:i/>
              </w:rPr>
              <w:t xml:space="preserve">F1 </w:t>
            </w:r>
            <w:proofErr w:type="spellStart"/>
            <w:r w:rsidRPr="00644826">
              <w:rPr>
                <w:i/>
              </w:rPr>
              <w:t>i</w:t>
            </w:r>
            <w:proofErr w:type="spellEnd"/>
            <w:r w:rsidRPr="00644826">
              <w:rPr>
                <w:i/>
              </w:rPr>
              <w:t>) Recognising that risk management is an integral part of all activities and must be considered in all aspects of decision making.</w:t>
            </w:r>
            <w:r w:rsidRPr="00644826">
              <w:t xml:space="preserve"> </w:t>
            </w:r>
            <w:r w:rsidRPr="00644826">
              <w:rPr>
                <w:i/>
              </w:rPr>
              <w:t xml:space="preserve">This according to CIPFA/SOLACE is demonstrated by, for </w:t>
            </w:r>
            <w:proofErr w:type="spellStart"/>
            <w:r w:rsidRPr="00644826">
              <w:rPr>
                <w:i/>
              </w:rPr>
              <w:t>eg</w:t>
            </w:r>
            <w:proofErr w:type="spellEnd"/>
            <w:r w:rsidRPr="00644826">
              <w:rPr>
                <w:i/>
              </w:rPr>
              <w:t>:</w:t>
            </w:r>
          </w:p>
          <w:p w14:paraId="7851AF74" w14:textId="77777777" w:rsidR="000B5E4F" w:rsidRPr="00644826" w:rsidRDefault="000B5E4F" w:rsidP="009C7E47">
            <w:pPr>
              <w:pStyle w:val="ListParagraph"/>
              <w:numPr>
                <w:ilvl w:val="0"/>
                <w:numId w:val="37"/>
              </w:numPr>
              <w:ind w:left="284" w:hanging="284"/>
              <w:jc w:val="both"/>
              <w:rPr>
                <w:b/>
                <w:i/>
              </w:rPr>
            </w:pPr>
            <w:r w:rsidRPr="00644826">
              <w:rPr>
                <w:i/>
              </w:rPr>
              <w:t>Risk management protocol</w:t>
            </w:r>
          </w:p>
          <w:bookmarkEnd w:id="133"/>
          <w:p w14:paraId="70C4DBDD" w14:textId="77777777" w:rsidR="000B5E4F" w:rsidRPr="002211D8" w:rsidRDefault="000B5E4F" w:rsidP="009C7E47">
            <w:pPr>
              <w:pStyle w:val="ListParagraph"/>
              <w:ind w:left="284" w:hanging="284"/>
              <w:jc w:val="both"/>
              <w:rPr>
                <w:i/>
              </w:rPr>
            </w:pPr>
          </w:p>
        </w:tc>
        <w:tc>
          <w:tcPr>
            <w:tcW w:w="1134" w:type="dxa"/>
            <w:shd w:val="clear" w:color="auto" w:fill="EAF1DD" w:themeFill="accent3" w:themeFillTint="33"/>
          </w:tcPr>
          <w:p w14:paraId="4B33AEB0" w14:textId="77777777" w:rsidR="000B5E4F" w:rsidRDefault="000B5E4F" w:rsidP="009C7E47">
            <w:pPr>
              <w:rPr>
                <w:b/>
              </w:rPr>
            </w:pPr>
            <w:r>
              <w:t>Full</w:t>
            </w:r>
          </w:p>
        </w:tc>
        <w:tc>
          <w:tcPr>
            <w:tcW w:w="1134" w:type="dxa"/>
            <w:shd w:val="clear" w:color="auto" w:fill="EAF1DD" w:themeFill="accent3" w:themeFillTint="33"/>
          </w:tcPr>
          <w:p w14:paraId="18C16417" w14:textId="77777777" w:rsidR="000B5E4F" w:rsidRDefault="000B5E4F" w:rsidP="009C7E47">
            <w:pPr>
              <w:rPr>
                <w:b/>
              </w:rPr>
            </w:pPr>
          </w:p>
        </w:tc>
      </w:tr>
      <w:tr w:rsidR="000B5E4F" w14:paraId="370E9A2C" w14:textId="77777777" w:rsidTr="001A5D8A">
        <w:tc>
          <w:tcPr>
            <w:tcW w:w="11619" w:type="dxa"/>
            <w:shd w:val="clear" w:color="auto" w:fill="FFFFFF" w:themeFill="background1"/>
          </w:tcPr>
          <w:p w14:paraId="2ACBB42E" w14:textId="77777777" w:rsidR="000B5E4F" w:rsidRPr="00644826" w:rsidRDefault="000B5E4F" w:rsidP="009C7E47">
            <w:pPr>
              <w:ind w:left="284" w:hanging="284"/>
              <w:jc w:val="both"/>
              <w:rPr>
                <w:i/>
              </w:rPr>
            </w:pPr>
            <w:r w:rsidRPr="00644826">
              <w:rPr>
                <w:i/>
              </w:rPr>
              <w:t xml:space="preserve">F1 </w:t>
            </w:r>
            <w:proofErr w:type="spellStart"/>
            <w:r w:rsidRPr="00644826">
              <w:rPr>
                <w:i/>
              </w:rPr>
              <w:t>i</w:t>
            </w:r>
            <w:proofErr w:type="spellEnd"/>
            <w:r w:rsidRPr="00644826">
              <w:rPr>
                <w:i/>
              </w:rPr>
              <w:t>) What NHDC has or does:</w:t>
            </w:r>
          </w:p>
          <w:p w14:paraId="63CC02DA" w14:textId="77777777" w:rsidR="000B5E4F" w:rsidRPr="00644826" w:rsidRDefault="000B5E4F" w:rsidP="00A91B11">
            <w:pPr>
              <w:pStyle w:val="ListParagraph"/>
              <w:numPr>
                <w:ilvl w:val="0"/>
                <w:numId w:val="87"/>
              </w:numPr>
              <w:ind w:left="284" w:hanging="284"/>
              <w:jc w:val="both"/>
              <w:rPr>
                <w:b/>
              </w:rPr>
            </w:pPr>
            <w:r w:rsidRPr="00644826">
              <w:t>See Processes for Risk management reporting as set out above in C1 iii).</w:t>
            </w:r>
          </w:p>
          <w:p w14:paraId="2496639A" w14:textId="07DC8B98" w:rsidR="000B5E4F" w:rsidRPr="00644826" w:rsidRDefault="000B5E4F" w:rsidP="00A91B11">
            <w:pPr>
              <w:pStyle w:val="ListParagraph"/>
              <w:numPr>
                <w:ilvl w:val="0"/>
                <w:numId w:val="87"/>
              </w:numPr>
              <w:ind w:left="284" w:hanging="284"/>
              <w:jc w:val="both"/>
              <w:rPr>
                <w:b/>
              </w:rPr>
            </w:pPr>
            <w:r w:rsidRPr="00644826">
              <w:t xml:space="preserve">See C1 iv) Risk Management Team/ Group/ champion/ </w:t>
            </w:r>
            <w:hyperlink r:id="rId288" w:history="1">
              <w:r w:rsidR="008976E2" w:rsidRPr="00F56318">
                <w:rPr>
                  <w:rStyle w:val="Hyperlink"/>
                  <w:color w:val="00B050"/>
                </w:rPr>
                <w:t>Risk Management Framework – Strategy</w:t>
              </w:r>
            </w:hyperlink>
            <w:r w:rsidR="008976E2" w:rsidRPr="00F56318">
              <w:rPr>
                <w:color w:val="00B050"/>
              </w:rPr>
              <w:t xml:space="preserve">, 2020; </w:t>
            </w:r>
            <w:hyperlink r:id="rId289" w:history="1">
              <w:r w:rsidR="008976E2" w:rsidRPr="00F56318">
                <w:rPr>
                  <w:rStyle w:val="Hyperlink"/>
                  <w:color w:val="00B050"/>
                </w:rPr>
                <w:t>Risk Management Policy Statement, 2020</w:t>
              </w:r>
            </w:hyperlink>
            <w:r w:rsidR="008976E2" w:rsidRPr="00F56318">
              <w:rPr>
                <w:color w:val="00B050"/>
              </w:rPr>
              <w:t xml:space="preserve">;   </w:t>
            </w:r>
            <w:r w:rsidR="008976E2" w:rsidRPr="000503BA">
              <w:t xml:space="preserve">The </w:t>
            </w:r>
            <w:proofErr w:type="spellStart"/>
            <w:r>
              <w:t>Pentana</w:t>
            </w:r>
            <w:proofErr w:type="spellEnd"/>
            <w:r w:rsidRPr="00644826">
              <w:t xml:space="preserve"> software for performance/ risk management monitoring.</w:t>
            </w:r>
          </w:p>
          <w:p w14:paraId="3877CED5" w14:textId="77777777" w:rsidR="000B5E4F" w:rsidRPr="00644826" w:rsidRDefault="000B5E4F" w:rsidP="00A91B11">
            <w:pPr>
              <w:pStyle w:val="ListParagraph"/>
              <w:numPr>
                <w:ilvl w:val="0"/>
                <w:numId w:val="87"/>
              </w:numPr>
              <w:ind w:left="284" w:hanging="284"/>
              <w:rPr>
                <w:b/>
              </w:rPr>
            </w:pPr>
            <w:r w:rsidRPr="00644826">
              <w:t xml:space="preserve">The responsibility for individual risk is identified on Service Plans/ Corporate through Covalent and monitored through the FAR Committee and Cabinet for awareness/ overall management of risk.  </w:t>
            </w:r>
          </w:p>
          <w:p w14:paraId="67468A95" w14:textId="77777777" w:rsidR="000B5E4F" w:rsidRPr="00644826" w:rsidRDefault="000B5E4F" w:rsidP="00A91B11">
            <w:pPr>
              <w:pStyle w:val="ListParagraph"/>
              <w:numPr>
                <w:ilvl w:val="0"/>
                <w:numId w:val="87"/>
              </w:numPr>
              <w:ind w:left="284" w:hanging="284"/>
              <w:rPr>
                <w:b/>
              </w:rPr>
            </w:pPr>
            <w:r w:rsidRPr="00644826">
              <w:t>This Risk Management framework indicates that risk management is embedded across all service areas and helps to inform decision making.</w:t>
            </w:r>
          </w:p>
          <w:p w14:paraId="183F61BB" w14:textId="77777777" w:rsidR="000B5E4F" w:rsidRPr="006C7066" w:rsidRDefault="000B5E4F" w:rsidP="009C7E47">
            <w:pPr>
              <w:pStyle w:val="ListParagraph"/>
            </w:pPr>
          </w:p>
          <w:p w14:paraId="5294F01D" w14:textId="77777777" w:rsidR="000B5E4F" w:rsidRPr="006C7066" w:rsidRDefault="000B5E4F" w:rsidP="009C7E47">
            <w:pPr>
              <w:ind w:left="284" w:hanging="284"/>
              <w:jc w:val="both"/>
              <w:rPr>
                <w:b/>
                <w:i/>
              </w:rPr>
            </w:pPr>
            <w:bookmarkStart w:id="134" w:name="_Hlk70614095"/>
            <w:r w:rsidRPr="00644826">
              <w:rPr>
                <w:i/>
              </w:rPr>
              <w:t>Outcomes/ examples</w:t>
            </w:r>
            <w:r w:rsidRPr="006C7066">
              <w:rPr>
                <w:i/>
              </w:rPr>
              <w:t>:</w:t>
            </w:r>
          </w:p>
          <w:bookmarkEnd w:id="134"/>
          <w:p w14:paraId="36CC76AE" w14:textId="77777777" w:rsidR="000B5E4F" w:rsidRPr="00644826" w:rsidRDefault="000B5E4F" w:rsidP="00A91B11">
            <w:pPr>
              <w:pStyle w:val="ListParagraph"/>
              <w:numPr>
                <w:ilvl w:val="0"/>
                <w:numId w:val="106"/>
              </w:numPr>
              <w:ind w:left="284" w:hanging="284"/>
              <w:jc w:val="both"/>
              <w:rPr>
                <w:b/>
              </w:rPr>
            </w:pPr>
            <w:r w:rsidRPr="00644826">
              <w:t>See C1 iv) review of Risk Management Policy and Strategy examples.</w:t>
            </w:r>
          </w:p>
          <w:p w14:paraId="5CF1CB80" w14:textId="77777777" w:rsidR="000B5E4F" w:rsidRPr="00644826" w:rsidRDefault="000B5E4F" w:rsidP="009C7E47">
            <w:pPr>
              <w:pStyle w:val="ListParagraph"/>
              <w:ind w:left="284"/>
              <w:jc w:val="both"/>
              <w:rPr>
                <w:b/>
              </w:rPr>
            </w:pPr>
          </w:p>
          <w:p w14:paraId="4318C29E" w14:textId="77777777" w:rsidR="000B5E4F" w:rsidRPr="00644826" w:rsidRDefault="000B5E4F" w:rsidP="00A91B11">
            <w:pPr>
              <w:pStyle w:val="ListParagraph"/>
              <w:numPr>
                <w:ilvl w:val="0"/>
                <w:numId w:val="106"/>
              </w:numPr>
              <w:ind w:left="284" w:hanging="284"/>
              <w:jc w:val="both"/>
              <w:rPr>
                <w:b/>
              </w:rPr>
            </w:pPr>
            <w:r w:rsidRPr="00644826">
              <w:t>SIAS review of Risk Management provided a Substantial level of assurance.</w:t>
            </w:r>
          </w:p>
          <w:p w14:paraId="27EF0E6D" w14:textId="77777777" w:rsidR="000B5E4F" w:rsidRPr="00644826" w:rsidRDefault="000B5E4F" w:rsidP="009C7E47">
            <w:pPr>
              <w:pStyle w:val="ListParagraph"/>
              <w:ind w:left="284" w:hanging="284"/>
              <w:jc w:val="both"/>
              <w:rPr>
                <w:b/>
              </w:rPr>
            </w:pPr>
          </w:p>
          <w:p w14:paraId="19093C13" w14:textId="77777777" w:rsidR="000B5E4F" w:rsidRDefault="000B5E4F" w:rsidP="00A91B11">
            <w:pPr>
              <w:pStyle w:val="ListParagraph"/>
              <w:numPr>
                <w:ilvl w:val="0"/>
                <w:numId w:val="106"/>
              </w:numPr>
              <w:ind w:left="284" w:hanging="284"/>
              <w:jc w:val="both"/>
              <w:rPr>
                <w:b/>
              </w:rPr>
            </w:pPr>
            <w:r w:rsidRPr="00644826">
              <w:t>Business Continuity/ Disaster Management review by SIAS during 2016/17 provided a Substantial level of assurance.</w:t>
            </w:r>
          </w:p>
          <w:p w14:paraId="12525B87" w14:textId="77777777" w:rsidR="00A40C41" w:rsidRPr="00C93D5D" w:rsidRDefault="00A40C41" w:rsidP="00C93D5D">
            <w:pPr>
              <w:pStyle w:val="ListParagraph"/>
              <w:rPr>
                <w:b/>
              </w:rPr>
            </w:pPr>
          </w:p>
          <w:p w14:paraId="7C8E0D7A" w14:textId="5970C10A" w:rsidR="00EA5B71" w:rsidRDefault="00A40C41" w:rsidP="00A91B11">
            <w:pPr>
              <w:pStyle w:val="ListParagraph"/>
              <w:numPr>
                <w:ilvl w:val="0"/>
                <w:numId w:val="83"/>
              </w:numPr>
              <w:ind w:left="284" w:hanging="284"/>
              <w:jc w:val="both"/>
              <w:rPr>
                <w:b/>
              </w:rPr>
            </w:pPr>
            <w:r>
              <w:t xml:space="preserve">As per C1 </w:t>
            </w:r>
            <w:proofErr w:type="spellStart"/>
            <w:r>
              <w:t>i</w:t>
            </w:r>
            <w:proofErr w:type="spellEnd"/>
            <w:r>
              <w:t xml:space="preserve">) the </w:t>
            </w:r>
            <w:r w:rsidR="00EA5B71">
              <w:t xml:space="preserve"> R</w:t>
            </w:r>
            <w:r w:rsidR="00EA5B71" w:rsidRPr="008953A1">
              <w:t xml:space="preserve">esilience </w:t>
            </w:r>
            <w:r w:rsidR="00EA5B71">
              <w:t xml:space="preserve">plan. The Emergency plan, continuity plan and supporting documents have been combined into one plan with supporting Response and support plans and documents. GO Cards have been developed as a procedural guide to managing an incident. </w:t>
            </w:r>
          </w:p>
          <w:p w14:paraId="638E911A" w14:textId="77777777" w:rsidR="008976E2" w:rsidRPr="008976E2" w:rsidRDefault="008976E2" w:rsidP="00A91B11">
            <w:pPr>
              <w:pStyle w:val="ListParagraph"/>
              <w:numPr>
                <w:ilvl w:val="0"/>
                <w:numId w:val="83"/>
              </w:numPr>
              <w:rPr>
                <w:rFonts w:eastAsia="Arial"/>
                <w:color w:val="00B050"/>
                <w:sz w:val="20"/>
                <w:highlight w:val="yellow"/>
              </w:rPr>
            </w:pPr>
            <w:bookmarkStart w:id="135" w:name="_Hlk70614113"/>
            <w:r w:rsidRPr="008976E2">
              <w:rPr>
                <w:color w:val="00B050"/>
              </w:rPr>
              <w:lastRenderedPageBreak/>
              <w:t>COVID-19 remains one of the Council’s top risks and currently has the highest risk score of 9 (assessed as high for both impact and likelihood).</w:t>
            </w:r>
            <w:r w:rsidRPr="008976E2">
              <w:rPr>
                <w:color w:val="00B050"/>
                <w:highlight w:val="yellow"/>
              </w:rPr>
              <w:br/>
            </w:r>
          </w:p>
          <w:p w14:paraId="6F61781F" w14:textId="77777777" w:rsidR="008976E2" w:rsidRPr="008976E2" w:rsidRDefault="008976E2" w:rsidP="00A91B11">
            <w:pPr>
              <w:pStyle w:val="ListParagraph"/>
              <w:numPr>
                <w:ilvl w:val="0"/>
                <w:numId w:val="83"/>
              </w:numPr>
              <w:rPr>
                <w:rFonts w:eastAsia="Arial"/>
                <w:color w:val="00B050"/>
              </w:rPr>
            </w:pPr>
            <w:r w:rsidRPr="008976E2">
              <w:rPr>
                <w:rFonts w:eastAsia="Arial"/>
                <w:color w:val="00B050"/>
              </w:rPr>
              <w:t xml:space="preserve">This virus creates the following risks for NHDC: </w:t>
            </w:r>
            <w:r w:rsidRPr="008976E2">
              <w:rPr>
                <w:rFonts w:eastAsia="Arial"/>
                <w:color w:val="00B050"/>
              </w:rPr>
              <w:br/>
              <w:t xml:space="preserve">Significant numbers of Members, officers and contractor staff could become unavailable due to illness or quarantine guidelines; Subsequent inability to deliver services and make decisions; There could be a local outbreak requiring significant response (e.g. track and trace); Pressure on the Council's financial position, both in terms of income and impact upon reserves (including risks associated with external service provider income, such as Stevenage Leisure Limited, Hertfordshire Home Improvement Agency and Hertfordshire Building Control); A detrimental effect on the Council's ability to deliver ‘normal’ services; Long-term homeworking could affect NHDC culture and cohesion, although this is currently too early to assess; Contractors' inability to stay active or to continue service delivery; Increasing work levels (e.g. Environmental Health inspections/contact tracing, ASB, Domestic Violence, Homelessness etc.) and significant pressure on staff (e.g. specialist officers in Environmental Health).  </w:t>
            </w:r>
          </w:p>
          <w:p w14:paraId="094A29C3" w14:textId="77777777" w:rsidR="008976E2" w:rsidRPr="008976E2" w:rsidRDefault="008976E2" w:rsidP="00A91B11">
            <w:pPr>
              <w:pStyle w:val="ListParagraph"/>
              <w:numPr>
                <w:ilvl w:val="0"/>
                <w:numId w:val="83"/>
              </w:numPr>
              <w:rPr>
                <w:rFonts w:eastAsia="Arial"/>
                <w:color w:val="00B050"/>
                <w:sz w:val="20"/>
              </w:rPr>
            </w:pPr>
            <w:r w:rsidRPr="008976E2">
              <w:rPr>
                <w:rFonts w:eastAsia="Arial"/>
                <w:color w:val="00B050"/>
              </w:rPr>
              <w:t>Actions taken to manage the risk presented by COVID-19 have included: Closure of services in line with national restrictions, local outbreak and response plans, creation of a Project Board to manage the recovery process, including opportunities to build back better, ongoing support to staff, the majority of whom (an average of 270 per day) are continuing to work from home, ensuring services continue to be successfully delivered, which has minimised the direct impact of Covid-19 on our workforce, offering sites for vaccination programme and continuing wave monitoring and response.</w:t>
            </w:r>
            <w:r w:rsidRPr="008976E2">
              <w:rPr>
                <w:rFonts w:eastAsia="Arial"/>
                <w:color w:val="00B050"/>
                <w:sz w:val="20"/>
              </w:rPr>
              <w:t xml:space="preserve"> </w:t>
            </w:r>
          </w:p>
          <w:p w14:paraId="7D30D1E9" w14:textId="77777777" w:rsidR="008976E2" w:rsidRPr="00F56318" w:rsidRDefault="008976E2" w:rsidP="008976E2">
            <w:pPr>
              <w:rPr>
                <w:rFonts w:eastAsia="Arial"/>
                <w:color w:val="00B050"/>
                <w:sz w:val="20"/>
              </w:rPr>
            </w:pPr>
            <w:r w:rsidRPr="00F56318">
              <w:rPr>
                <w:rFonts w:eastAsia="Arial"/>
                <w:color w:val="00B050"/>
                <w:sz w:val="20"/>
              </w:rPr>
              <w:t xml:space="preserve">This has most recently been reviewed in the Risk Management Update in March 2021: </w:t>
            </w:r>
            <w:hyperlink r:id="rId290" w:history="1">
              <w:r w:rsidRPr="00F56318">
                <w:rPr>
                  <w:rStyle w:val="Hyperlink"/>
                  <w:rFonts w:eastAsia="Arial"/>
                  <w:color w:val="00B050"/>
                  <w:sz w:val="20"/>
                </w:rPr>
                <w:t>https://srvmodgov01.north-herts.gov.uk/documents/s15578/Risk%20Management%20Update.pdf</w:t>
              </w:r>
            </w:hyperlink>
            <w:r w:rsidRPr="00F56318">
              <w:rPr>
                <w:rFonts w:eastAsia="Arial"/>
                <w:color w:val="00B050"/>
                <w:sz w:val="20"/>
              </w:rPr>
              <w:t xml:space="preserve"> </w:t>
            </w:r>
          </w:p>
          <w:bookmarkEnd w:id="135"/>
          <w:p w14:paraId="70A7ED70" w14:textId="77777777" w:rsidR="00A40C41" w:rsidRPr="00644826" w:rsidRDefault="00A40C41" w:rsidP="001A5D8A">
            <w:pPr>
              <w:pStyle w:val="ListParagraph"/>
              <w:ind w:left="284"/>
              <w:jc w:val="both"/>
              <w:rPr>
                <w:b/>
              </w:rPr>
            </w:pPr>
          </w:p>
          <w:p w14:paraId="754CE615" w14:textId="77777777" w:rsidR="000B5E4F" w:rsidRPr="00644826" w:rsidRDefault="000B5E4F" w:rsidP="009C7E47">
            <w:pPr>
              <w:jc w:val="both"/>
              <w:rPr>
                <w:i/>
              </w:rPr>
            </w:pPr>
          </w:p>
        </w:tc>
        <w:tc>
          <w:tcPr>
            <w:tcW w:w="1134" w:type="dxa"/>
          </w:tcPr>
          <w:p w14:paraId="2223B256" w14:textId="77777777" w:rsidR="000B5E4F" w:rsidRDefault="000B5E4F" w:rsidP="009C7E47">
            <w:pPr>
              <w:rPr>
                <w:b/>
              </w:rPr>
            </w:pPr>
          </w:p>
        </w:tc>
        <w:tc>
          <w:tcPr>
            <w:tcW w:w="1134" w:type="dxa"/>
          </w:tcPr>
          <w:p w14:paraId="4E7D46B6" w14:textId="77777777" w:rsidR="000B5E4F" w:rsidRDefault="000B5E4F" w:rsidP="009C7E47">
            <w:pPr>
              <w:rPr>
                <w:b/>
              </w:rPr>
            </w:pPr>
          </w:p>
        </w:tc>
      </w:tr>
      <w:tr w:rsidR="000B5E4F" w14:paraId="3A154E59" w14:textId="77777777" w:rsidTr="001A5D8A">
        <w:tc>
          <w:tcPr>
            <w:tcW w:w="11619" w:type="dxa"/>
            <w:shd w:val="clear" w:color="auto" w:fill="EAF1DD" w:themeFill="accent3" w:themeFillTint="33"/>
          </w:tcPr>
          <w:p w14:paraId="463D4C98" w14:textId="77777777" w:rsidR="000B5E4F" w:rsidRPr="00644826" w:rsidRDefault="000B5E4F" w:rsidP="009C7E47">
            <w:pPr>
              <w:ind w:left="284" w:hanging="284"/>
              <w:jc w:val="both"/>
              <w:rPr>
                <w:b/>
                <w:i/>
              </w:rPr>
            </w:pPr>
            <w:r w:rsidRPr="00644826">
              <w:rPr>
                <w:i/>
              </w:rPr>
              <w:t xml:space="preserve">F1 ii) Implementing robust and integrated risk management arrangements and ensuring that they are working effectively. This according to CIPFA/SOLACE is demonstrated by, for </w:t>
            </w:r>
            <w:proofErr w:type="spellStart"/>
            <w:r w:rsidRPr="00644826">
              <w:rPr>
                <w:i/>
              </w:rPr>
              <w:t>eg</w:t>
            </w:r>
            <w:proofErr w:type="spellEnd"/>
            <w:r w:rsidRPr="00644826">
              <w:rPr>
                <w:i/>
              </w:rPr>
              <w:t>:</w:t>
            </w:r>
          </w:p>
          <w:p w14:paraId="38B04F6A" w14:textId="77777777" w:rsidR="000B5E4F" w:rsidRPr="00644826" w:rsidRDefault="000B5E4F" w:rsidP="009C7E47">
            <w:pPr>
              <w:pStyle w:val="ListParagraph"/>
              <w:numPr>
                <w:ilvl w:val="0"/>
                <w:numId w:val="37"/>
              </w:numPr>
              <w:ind w:left="284" w:hanging="284"/>
              <w:jc w:val="both"/>
              <w:rPr>
                <w:b/>
                <w:i/>
              </w:rPr>
            </w:pPr>
            <w:bookmarkStart w:id="136" w:name="_Hlk70614186"/>
            <w:r w:rsidRPr="00644826">
              <w:rPr>
                <w:i/>
              </w:rPr>
              <w:t>Risk management strategy/ policy formally approved and adopted and reviewed and updated on a regular basis</w:t>
            </w:r>
          </w:p>
          <w:bookmarkEnd w:id="136"/>
          <w:p w14:paraId="5EE37A6F" w14:textId="77777777" w:rsidR="000B5E4F" w:rsidRPr="00644826" w:rsidRDefault="000B5E4F" w:rsidP="009C7E47">
            <w:pPr>
              <w:jc w:val="both"/>
            </w:pPr>
          </w:p>
        </w:tc>
        <w:tc>
          <w:tcPr>
            <w:tcW w:w="1134" w:type="dxa"/>
            <w:shd w:val="clear" w:color="auto" w:fill="EAF1DD" w:themeFill="accent3" w:themeFillTint="33"/>
          </w:tcPr>
          <w:p w14:paraId="57DCE7DD" w14:textId="77777777" w:rsidR="000B5E4F" w:rsidRDefault="000B5E4F" w:rsidP="009C7E47">
            <w:pPr>
              <w:rPr>
                <w:b/>
              </w:rPr>
            </w:pPr>
            <w:r>
              <w:t>Full</w:t>
            </w:r>
          </w:p>
        </w:tc>
        <w:tc>
          <w:tcPr>
            <w:tcW w:w="1134" w:type="dxa"/>
            <w:shd w:val="clear" w:color="auto" w:fill="EAF1DD" w:themeFill="accent3" w:themeFillTint="33"/>
          </w:tcPr>
          <w:p w14:paraId="50B7E692" w14:textId="77777777" w:rsidR="000B5E4F" w:rsidRDefault="000B5E4F" w:rsidP="009C7E47">
            <w:pPr>
              <w:rPr>
                <w:b/>
              </w:rPr>
            </w:pPr>
          </w:p>
        </w:tc>
      </w:tr>
      <w:tr w:rsidR="000B5E4F" w14:paraId="72A1F92B" w14:textId="77777777" w:rsidTr="001A5D8A">
        <w:tc>
          <w:tcPr>
            <w:tcW w:w="11619" w:type="dxa"/>
            <w:shd w:val="clear" w:color="auto" w:fill="FFFFFF" w:themeFill="background1"/>
          </w:tcPr>
          <w:p w14:paraId="5E6B87F8" w14:textId="77777777" w:rsidR="000B5E4F" w:rsidRPr="006C7066" w:rsidRDefault="000B5E4F" w:rsidP="009C7E47">
            <w:pPr>
              <w:ind w:left="284" w:hanging="284"/>
              <w:jc w:val="both"/>
              <w:rPr>
                <w:b/>
                <w:i/>
              </w:rPr>
            </w:pPr>
            <w:r w:rsidRPr="00644826">
              <w:rPr>
                <w:i/>
              </w:rPr>
              <w:t>F1 ii) What NHDC has or does</w:t>
            </w:r>
            <w:r w:rsidRPr="006C7066">
              <w:rPr>
                <w:i/>
              </w:rPr>
              <w:t>:</w:t>
            </w:r>
          </w:p>
          <w:p w14:paraId="5E4C148D" w14:textId="77777777" w:rsidR="000B5E4F" w:rsidRPr="000B1D61" w:rsidRDefault="000B5E4F" w:rsidP="009C7E47">
            <w:pPr>
              <w:pStyle w:val="ListParagraph"/>
              <w:numPr>
                <w:ilvl w:val="0"/>
                <w:numId w:val="37"/>
              </w:numPr>
              <w:ind w:left="284" w:hanging="284"/>
              <w:jc w:val="both"/>
            </w:pPr>
            <w:r w:rsidRPr="000B1D61">
              <w:t xml:space="preserve">A </w:t>
            </w:r>
            <w:hyperlink r:id="rId291" w:history="1">
              <w:r w:rsidRPr="000B1D61">
                <w:rPr>
                  <w:rStyle w:val="Hyperlink"/>
                </w:rPr>
                <w:t>Risk and Opportunities Management Strategy 2017-20</w:t>
              </w:r>
            </w:hyperlink>
            <w:r w:rsidRPr="000B1D61">
              <w:t xml:space="preserve">;  </w:t>
            </w:r>
            <w:hyperlink r:id="rId292" w:history="1">
              <w:r w:rsidRPr="000B1D61">
                <w:rPr>
                  <w:rStyle w:val="Hyperlink"/>
                </w:rPr>
                <w:t>A Risk and Opportunities Policy Statement 2017</w:t>
              </w:r>
            </w:hyperlink>
            <w:r>
              <w:t xml:space="preserve"> </w:t>
            </w:r>
            <w:r w:rsidRPr="000B1D61">
              <w:t>(Signed 22</w:t>
            </w:r>
            <w:r w:rsidRPr="000B1D61">
              <w:rPr>
                <w:vertAlign w:val="superscript"/>
              </w:rPr>
              <w:t>nd</w:t>
            </w:r>
            <w:r w:rsidRPr="000B1D61">
              <w:t xml:space="preserve"> January 2018)</w:t>
            </w:r>
          </w:p>
          <w:p w14:paraId="27BD4ECC" w14:textId="77777777" w:rsidR="000B5E4F" w:rsidRPr="00644826" w:rsidRDefault="000B5E4F" w:rsidP="009C7E47">
            <w:pPr>
              <w:ind w:left="284" w:hanging="284"/>
              <w:jc w:val="both"/>
              <w:rPr>
                <w:i/>
              </w:rPr>
            </w:pPr>
            <w:r w:rsidRPr="00644826">
              <w:rPr>
                <w:i/>
              </w:rPr>
              <w:t>Outcomes/ examples:</w:t>
            </w:r>
          </w:p>
          <w:p w14:paraId="2484BF54" w14:textId="3EB35049" w:rsidR="000B5E4F" w:rsidRPr="00314DC1" w:rsidRDefault="000B5E4F" w:rsidP="00A91B11">
            <w:pPr>
              <w:pStyle w:val="ListParagraph"/>
              <w:numPr>
                <w:ilvl w:val="0"/>
                <w:numId w:val="109"/>
              </w:numPr>
              <w:ind w:left="284" w:hanging="284"/>
              <w:jc w:val="both"/>
              <w:rPr>
                <w:b/>
                <w:i/>
              </w:rPr>
            </w:pPr>
            <w:r w:rsidRPr="00667348">
              <w:t xml:space="preserve">Risk Management Strategy is reviewed regularly and most recently </w:t>
            </w:r>
            <w:r w:rsidR="001B14A5">
              <w:t xml:space="preserve">in June 2018 Finance Audit and Risk Committee </w:t>
            </w:r>
            <w:r w:rsidRPr="00667348">
              <w:t>as per C1 iv).</w:t>
            </w:r>
            <w:r w:rsidR="00C61474">
              <w:t xml:space="preserve"> </w:t>
            </w:r>
            <w:bookmarkStart w:id="137" w:name="_Hlk41654984"/>
            <w:r w:rsidR="00C61474">
              <w:t xml:space="preserve">Risk management update are also provide to the Finance Audit and Risk committees   </w:t>
            </w:r>
            <w:hyperlink r:id="rId293" w:history="1">
              <w:r w:rsidR="00C61474" w:rsidRPr="00C61F30">
                <w:rPr>
                  <w:rStyle w:val="Hyperlink"/>
                </w:rPr>
                <w:t>http://srvmodgov01.north-herts.gov.uk/documents/s4610/Risk%20and%20Opportunities%20Management%20Update.pdf</w:t>
              </w:r>
            </w:hyperlink>
            <w:r w:rsidR="00C61474">
              <w:t xml:space="preserve"> </w:t>
            </w:r>
          </w:p>
          <w:p w14:paraId="001BD33F" w14:textId="4F03CA72" w:rsidR="00C61474" w:rsidRDefault="00FA1F31" w:rsidP="00A91B11">
            <w:pPr>
              <w:pStyle w:val="ListParagraph"/>
              <w:numPr>
                <w:ilvl w:val="0"/>
                <w:numId w:val="109"/>
              </w:numPr>
              <w:ind w:left="284" w:hanging="284"/>
              <w:jc w:val="both"/>
              <w:rPr>
                <w:b/>
                <w:i/>
              </w:rPr>
            </w:pPr>
            <w:hyperlink r:id="rId294" w:history="1">
              <w:r w:rsidR="00C61474" w:rsidRPr="00C61F30">
                <w:rPr>
                  <w:rStyle w:val="Hyperlink"/>
                  <w:i/>
                </w:rPr>
                <w:t>http://srvmodgov01.north-herts.gov.uk/documents/s5810/Risk%20and%20Opportunities%20Management%20Update.pdf</w:t>
              </w:r>
            </w:hyperlink>
          </w:p>
          <w:bookmarkEnd w:id="137"/>
          <w:p w14:paraId="323052BA" w14:textId="488B4747" w:rsidR="00C61474" w:rsidRPr="008976E2" w:rsidRDefault="008976E2" w:rsidP="00A91B11">
            <w:pPr>
              <w:pStyle w:val="ListParagraph"/>
              <w:numPr>
                <w:ilvl w:val="0"/>
                <w:numId w:val="109"/>
              </w:numPr>
              <w:ind w:left="284" w:hanging="284"/>
              <w:jc w:val="both"/>
              <w:rPr>
                <w:b/>
                <w:i/>
              </w:rPr>
            </w:pPr>
            <w:r>
              <w:rPr>
                <w:i/>
              </w:rPr>
              <w:fldChar w:fldCharType="begin"/>
            </w:r>
            <w:r>
              <w:rPr>
                <w:i/>
              </w:rPr>
              <w:instrText xml:space="preserve"> HYPERLINK "</w:instrText>
            </w:r>
            <w:r w:rsidRPr="00C61474">
              <w:rPr>
                <w:i/>
              </w:rPr>
              <w:instrText>http://srvmodgov01.north-herts.gov.uk/documents/s9079/Risk%20and%20Opportunities%20Management%20Update%20December%202019.pdf</w:instrText>
            </w:r>
            <w:r>
              <w:rPr>
                <w:i/>
              </w:rPr>
              <w:instrText xml:space="preserve">" </w:instrText>
            </w:r>
            <w:r>
              <w:rPr>
                <w:i/>
              </w:rPr>
              <w:fldChar w:fldCharType="separate"/>
            </w:r>
            <w:r w:rsidRPr="00AB400A">
              <w:rPr>
                <w:rStyle w:val="Hyperlink"/>
                <w:i/>
              </w:rPr>
              <w:t>http://srvmodgov01.north-herts.gov.uk/documents/s9079/Risk%20and%20Opportunities%20Management%20Update%20December%202019.pdf</w:t>
            </w:r>
            <w:r>
              <w:rPr>
                <w:i/>
              </w:rPr>
              <w:fldChar w:fldCharType="end"/>
            </w:r>
          </w:p>
          <w:p w14:paraId="223A5A18" w14:textId="77777777" w:rsidR="008976E2" w:rsidRPr="00F56318" w:rsidRDefault="008976E2" w:rsidP="008976E2">
            <w:pPr>
              <w:rPr>
                <w:color w:val="00B050"/>
              </w:rPr>
            </w:pPr>
            <w:bookmarkStart w:id="138" w:name="_Hlk70614152"/>
            <w:r w:rsidRPr="00F56318">
              <w:rPr>
                <w:color w:val="00B050"/>
              </w:rPr>
              <w:t xml:space="preserve">This was revised on 15th December 2020 and includes the Risk Management Framework - Policy Statement, Risk Management Framework – Policy and the Risk Management Framework - Strategy : </w:t>
            </w:r>
            <w:hyperlink r:id="rId295" w:history="1">
              <w:r w:rsidRPr="00F56318">
                <w:rPr>
                  <w:rStyle w:val="Hyperlink"/>
                  <w:color w:val="00B050"/>
                </w:rPr>
                <w:t>https://www.north-herts.gov.uk/home/council-data-and-performance/performance-and-risk-management</w:t>
              </w:r>
            </w:hyperlink>
            <w:r w:rsidRPr="00F56318">
              <w:rPr>
                <w:color w:val="00B050"/>
              </w:rPr>
              <w:t xml:space="preserve">  </w:t>
            </w:r>
          </w:p>
          <w:p w14:paraId="339F0264" w14:textId="77777777" w:rsidR="008976E2" w:rsidRPr="00F56318" w:rsidRDefault="008976E2" w:rsidP="008976E2">
            <w:pPr>
              <w:rPr>
                <w:color w:val="00B050"/>
              </w:rPr>
            </w:pPr>
            <w:r w:rsidRPr="00F56318">
              <w:rPr>
                <w:color w:val="00B050"/>
              </w:rPr>
              <w:t>Outcomes/ examples:</w:t>
            </w:r>
          </w:p>
          <w:p w14:paraId="762B8E97" w14:textId="77777777" w:rsidR="008976E2" w:rsidRDefault="008976E2" w:rsidP="008976E2">
            <w:pPr>
              <w:ind w:left="720"/>
              <w:rPr>
                <w:color w:val="00B0F0"/>
              </w:rPr>
            </w:pPr>
            <w:r w:rsidRPr="00F56318">
              <w:rPr>
                <w:color w:val="00B050"/>
              </w:rPr>
              <w:t xml:space="preserve"> Risk Management Strategy is reviewed regularly and most recently was revised and approved by cabinet in December 2020. </w:t>
            </w:r>
            <w:r>
              <w:rPr>
                <w:color w:val="7030A0"/>
              </w:rPr>
              <w:br/>
            </w:r>
          </w:p>
          <w:p w14:paraId="000A3603" w14:textId="77777777" w:rsidR="008976E2" w:rsidRPr="00F56318" w:rsidRDefault="008976E2" w:rsidP="008976E2">
            <w:pPr>
              <w:ind w:left="720"/>
              <w:rPr>
                <w:color w:val="00B050"/>
              </w:rPr>
            </w:pPr>
            <w:r w:rsidRPr="004460D1">
              <w:rPr>
                <w:color w:val="00B0F0"/>
              </w:rPr>
              <w:t xml:space="preserve"> </w:t>
            </w:r>
            <w:r w:rsidRPr="00D05491">
              <w:t>Risk management updates are also provide</w:t>
            </w:r>
            <w:r>
              <w:t>d</w:t>
            </w:r>
            <w:r w:rsidRPr="00D05491">
              <w:t xml:space="preserve"> to the Finance Audit and Risk committees:</w:t>
            </w:r>
            <w:r>
              <w:br/>
            </w:r>
            <w:r w:rsidRPr="00F56318">
              <w:rPr>
                <w:color w:val="00B050"/>
              </w:rPr>
              <w:br/>
              <w:t>Risk and Opportunities Management Update, FAR, 16</w:t>
            </w:r>
            <w:r w:rsidRPr="00F56318">
              <w:rPr>
                <w:color w:val="00B050"/>
                <w:vertAlign w:val="superscript"/>
              </w:rPr>
              <w:t>th</w:t>
            </w:r>
            <w:r w:rsidRPr="00F56318">
              <w:rPr>
                <w:color w:val="00B050"/>
              </w:rPr>
              <w:t xml:space="preserve"> March  2020: </w:t>
            </w:r>
            <w:hyperlink r:id="rId296" w:history="1">
              <w:r w:rsidRPr="00F56318">
                <w:rPr>
                  <w:rStyle w:val="Hyperlink"/>
                  <w:color w:val="00B050"/>
                </w:rPr>
                <w:t>https://srvmodgov01.north-herts.gov.uk/documents/s10170/Risk%20and%20Opportunities%20Management%20Update.pdf</w:t>
              </w:r>
            </w:hyperlink>
            <w:r w:rsidRPr="00F56318">
              <w:rPr>
                <w:rStyle w:val="Hyperlink"/>
                <w:color w:val="00B050"/>
              </w:rPr>
              <w:t xml:space="preserve"> </w:t>
            </w:r>
            <w:r w:rsidRPr="00F56318">
              <w:rPr>
                <w:color w:val="00B050"/>
              </w:rPr>
              <w:t xml:space="preserve">    </w:t>
            </w:r>
          </w:p>
          <w:p w14:paraId="22C6CE02" w14:textId="77777777" w:rsidR="008976E2" w:rsidRPr="00F56318" w:rsidRDefault="008976E2" w:rsidP="008976E2">
            <w:pPr>
              <w:ind w:left="720"/>
              <w:rPr>
                <w:color w:val="00B050"/>
              </w:rPr>
            </w:pPr>
            <w:r w:rsidRPr="00F56318">
              <w:rPr>
                <w:color w:val="00B050"/>
              </w:rPr>
              <w:t>Risk Management Update, FAR, 20</w:t>
            </w:r>
            <w:r w:rsidRPr="00F56318">
              <w:rPr>
                <w:color w:val="00B050"/>
                <w:vertAlign w:val="superscript"/>
              </w:rPr>
              <w:t>th</w:t>
            </w:r>
            <w:r w:rsidRPr="00F56318">
              <w:rPr>
                <w:color w:val="00B050"/>
              </w:rPr>
              <w:t xml:space="preserve"> July 2020: </w:t>
            </w:r>
            <w:hyperlink r:id="rId297" w:history="1">
              <w:r w:rsidRPr="00F56318">
                <w:rPr>
                  <w:rStyle w:val="Hyperlink"/>
                  <w:color w:val="00B050"/>
                </w:rPr>
                <w:t>https://srvmodgov01.north-herts.gov.uk/documents/s11351/Risk%20Management%20Update.pdf</w:t>
              </w:r>
            </w:hyperlink>
            <w:r w:rsidRPr="00F56318">
              <w:rPr>
                <w:color w:val="00B050"/>
              </w:rPr>
              <w:t xml:space="preserve">  </w:t>
            </w:r>
          </w:p>
          <w:p w14:paraId="3FD9F00E" w14:textId="77777777" w:rsidR="008976E2" w:rsidRPr="00F56318" w:rsidRDefault="008976E2" w:rsidP="008976E2">
            <w:pPr>
              <w:ind w:left="720"/>
              <w:rPr>
                <w:color w:val="00B050"/>
              </w:rPr>
            </w:pPr>
            <w:r w:rsidRPr="00F56318">
              <w:rPr>
                <w:color w:val="00B050"/>
              </w:rPr>
              <w:t>Risk Management Update, FAR, 7</w:t>
            </w:r>
            <w:r w:rsidRPr="00F56318">
              <w:rPr>
                <w:color w:val="00B050"/>
                <w:vertAlign w:val="superscript"/>
              </w:rPr>
              <w:t>th</w:t>
            </w:r>
            <w:r w:rsidRPr="00F56318">
              <w:rPr>
                <w:color w:val="00B050"/>
              </w:rPr>
              <w:t xml:space="preserve"> September 2020: </w:t>
            </w:r>
            <w:hyperlink r:id="rId298" w:history="1">
              <w:r w:rsidRPr="00F56318">
                <w:rPr>
                  <w:rStyle w:val="Hyperlink"/>
                  <w:color w:val="00B050"/>
                </w:rPr>
                <w:t>https://srvmodgov01.north-herts.gov.uk/documents/s11610/Risk%20Management%20Update.pdf</w:t>
              </w:r>
            </w:hyperlink>
            <w:r w:rsidRPr="00F56318">
              <w:rPr>
                <w:color w:val="00B050"/>
              </w:rPr>
              <w:t xml:space="preserve"> </w:t>
            </w:r>
          </w:p>
          <w:p w14:paraId="4973FE8C" w14:textId="26DB1B95" w:rsidR="008976E2" w:rsidRPr="00667348" w:rsidRDefault="008976E2" w:rsidP="00A91B11">
            <w:pPr>
              <w:pStyle w:val="ListParagraph"/>
              <w:numPr>
                <w:ilvl w:val="0"/>
                <w:numId w:val="109"/>
              </w:numPr>
              <w:ind w:left="284" w:hanging="284"/>
              <w:jc w:val="both"/>
              <w:rPr>
                <w:b/>
                <w:i/>
              </w:rPr>
            </w:pPr>
            <w:r w:rsidRPr="00F56318">
              <w:rPr>
                <w:color w:val="00B050"/>
              </w:rPr>
              <w:t>Risk Management Update, FAR, 3</w:t>
            </w:r>
            <w:r w:rsidRPr="00F56318">
              <w:rPr>
                <w:color w:val="00B050"/>
                <w:vertAlign w:val="superscript"/>
              </w:rPr>
              <w:t>rd</w:t>
            </w:r>
            <w:r w:rsidRPr="00F56318">
              <w:rPr>
                <w:color w:val="00B050"/>
              </w:rPr>
              <w:t xml:space="preserve"> December 2020: </w:t>
            </w:r>
            <w:hyperlink r:id="rId299" w:history="1">
              <w:r w:rsidRPr="00F56318">
                <w:rPr>
                  <w:rStyle w:val="Hyperlink"/>
                  <w:color w:val="00B050"/>
                </w:rPr>
                <w:t>https://srvmodgov01.north-herts.gov.uk/documents/s14511/RISK%20MANAGEMENT%20UPDATE.pdf</w:t>
              </w:r>
            </w:hyperlink>
          </w:p>
          <w:bookmarkEnd w:id="138"/>
          <w:p w14:paraId="13ACBD7B" w14:textId="77777777" w:rsidR="000B5E4F" w:rsidRPr="00644826" w:rsidRDefault="000B5E4F" w:rsidP="009C7E47">
            <w:pPr>
              <w:jc w:val="both"/>
              <w:rPr>
                <w:i/>
              </w:rPr>
            </w:pPr>
          </w:p>
        </w:tc>
        <w:tc>
          <w:tcPr>
            <w:tcW w:w="1134" w:type="dxa"/>
          </w:tcPr>
          <w:p w14:paraId="64EDC17E" w14:textId="77777777" w:rsidR="000B5E4F" w:rsidRDefault="000B5E4F" w:rsidP="009C7E47">
            <w:pPr>
              <w:rPr>
                <w:b/>
              </w:rPr>
            </w:pPr>
          </w:p>
        </w:tc>
        <w:tc>
          <w:tcPr>
            <w:tcW w:w="1134" w:type="dxa"/>
          </w:tcPr>
          <w:p w14:paraId="1024E641" w14:textId="77777777" w:rsidR="000B5E4F" w:rsidRDefault="000B5E4F" w:rsidP="009C7E47">
            <w:pPr>
              <w:rPr>
                <w:b/>
              </w:rPr>
            </w:pPr>
          </w:p>
        </w:tc>
      </w:tr>
      <w:tr w:rsidR="000B5E4F" w14:paraId="63170C87" w14:textId="77777777" w:rsidTr="001A5D8A">
        <w:tc>
          <w:tcPr>
            <w:tcW w:w="11619" w:type="dxa"/>
            <w:shd w:val="clear" w:color="auto" w:fill="EAF1DD" w:themeFill="accent3" w:themeFillTint="33"/>
          </w:tcPr>
          <w:p w14:paraId="4AE0D13E" w14:textId="77777777" w:rsidR="000B5E4F" w:rsidRPr="00667348" w:rsidRDefault="000B5E4F" w:rsidP="009C7E47">
            <w:pPr>
              <w:ind w:left="284" w:hanging="284"/>
              <w:jc w:val="both"/>
              <w:rPr>
                <w:b/>
                <w:i/>
              </w:rPr>
            </w:pPr>
            <w:r w:rsidRPr="00667348">
              <w:rPr>
                <w:i/>
              </w:rPr>
              <w:t xml:space="preserve">F1 iii) Ensuring that responsibilities for managing individual risks are clearly allocated. This according to CIPFA/SOLACE is demonstrated by, for </w:t>
            </w:r>
            <w:proofErr w:type="spellStart"/>
            <w:r w:rsidRPr="00667348">
              <w:rPr>
                <w:i/>
              </w:rPr>
              <w:t>eg</w:t>
            </w:r>
            <w:proofErr w:type="spellEnd"/>
            <w:r w:rsidRPr="00667348">
              <w:rPr>
                <w:i/>
              </w:rPr>
              <w:t>:</w:t>
            </w:r>
          </w:p>
          <w:p w14:paraId="2DC823A5" w14:textId="77777777" w:rsidR="000B5E4F" w:rsidRPr="00667348" w:rsidRDefault="000B5E4F" w:rsidP="009C7E47">
            <w:pPr>
              <w:pStyle w:val="ListParagraph"/>
              <w:numPr>
                <w:ilvl w:val="0"/>
                <w:numId w:val="37"/>
              </w:numPr>
              <w:ind w:left="284" w:hanging="284"/>
              <w:jc w:val="both"/>
              <w:rPr>
                <w:b/>
                <w:i/>
              </w:rPr>
            </w:pPr>
            <w:r w:rsidRPr="00667348">
              <w:rPr>
                <w:i/>
              </w:rPr>
              <w:t>Risk management protocol</w:t>
            </w:r>
          </w:p>
          <w:p w14:paraId="720C4EE6" w14:textId="77777777" w:rsidR="000B5E4F" w:rsidRPr="0078210E" w:rsidRDefault="000B5E4F" w:rsidP="009C7E47">
            <w:pPr>
              <w:pStyle w:val="ListParagraph"/>
              <w:ind w:left="284" w:hanging="284"/>
              <w:jc w:val="both"/>
              <w:rPr>
                <w:i/>
              </w:rPr>
            </w:pPr>
          </w:p>
        </w:tc>
        <w:tc>
          <w:tcPr>
            <w:tcW w:w="1134" w:type="dxa"/>
            <w:shd w:val="clear" w:color="auto" w:fill="EAF1DD" w:themeFill="accent3" w:themeFillTint="33"/>
          </w:tcPr>
          <w:p w14:paraId="5D3BC537" w14:textId="77777777" w:rsidR="000B5E4F" w:rsidRDefault="000B5E4F" w:rsidP="009C7E47">
            <w:pPr>
              <w:rPr>
                <w:b/>
              </w:rPr>
            </w:pPr>
            <w:r>
              <w:t>Full</w:t>
            </w:r>
          </w:p>
        </w:tc>
        <w:tc>
          <w:tcPr>
            <w:tcW w:w="1134" w:type="dxa"/>
            <w:shd w:val="clear" w:color="auto" w:fill="EAF1DD" w:themeFill="accent3" w:themeFillTint="33"/>
          </w:tcPr>
          <w:p w14:paraId="5909ABF7" w14:textId="77777777" w:rsidR="000B5E4F" w:rsidRDefault="000B5E4F" w:rsidP="009C7E47">
            <w:pPr>
              <w:rPr>
                <w:b/>
              </w:rPr>
            </w:pPr>
          </w:p>
        </w:tc>
      </w:tr>
      <w:tr w:rsidR="000B5E4F" w14:paraId="32852CE1" w14:textId="77777777" w:rsidTr="001A5D8A">
        <w:tc>
          <w:tcPr>
            <w:tcW w:w="11619" w:type="dxa"/>
            <w:shd w:val="clear" w:color="auto" w:fill="FFFFFF" w:themeFill="background1"/>
          </w:tcPr>
          <w:p w14:paraId="0648832B" w14:textId="77777777" w:rsidR="000B5E4F" w:rsidRPr="00667348" w:rsidRDefault="000B5E4F" w:rsidP="009C7E47">
            <w:pPr>
              <w:ind w:left="284" w:hanging="284"/>
              <w:jc w:val="both"/>
              <w:rPr>
                <w:i/>
              </w:rPr>
            </w:pPr>
            <w:r w:rsidRPr="00667348">
              <w:rPr>
                <w:i/>
              </w:rPr>
              <w:t>F1 iii) What NHDC has or does:</w:t>
            </w:r>
          </w:p>
          <w:p w14:paraId="26DCC038" w14:textId="77777777" w:rsidR="000B5E4F" w:rsidRPr="00667348" w:rsidRDefault="000B5E4F" w:rsidP="009C7E47">
            <w:pPr>
              <w:pStyle w:val="ListParagraph"/>
              <w:numPr>
                <w:ilvl w:val="0"/>
                <w:numId w:val="37"/>
              </w:numPr>
              <w:ind w:left="284" w:hanging="284"/>
              <w:jc w:val="both"/>
              <w:rPr>
                <w:b/>
              </w:rPr>
            </w:pPr>
            <w:r w:rsidRPr="00667348">
              <w:t xml:space="preserve">See F1 </w:t>
            </w:r>
            <w:proofErr w:type="spellStart"/>
            <w:r w:rsidRPr="00667348">
              <w:t>i</w:t>
            </w:r>
            <w:proofErr w:type="spellEnd"/>
            <w:r w:rsidRPr="00667348">
              <w:t>)-ii) above.</w:t>
            </w:r>
          </w:p>
          <w:p w14:paraId="7DC6F5A3" w14:textId="77777777" w:rsidR="000B5E4F" w:rsidRPr="006C7066" w:rsidRDefault="000B5E4F" w:rsidP="009C7E47">
            <w:pPr>
              <w:pStyle w:val="ListParagraph"/>
              <w:ind w:left="284" w:hanging="284"/>
              <w:jc w:val="both"/>
            </w:pPr>
          </w:p>
          <w:p w14:paraId="54CA717D" w14:textId="77777777" w:rsidR="000B5E4F" w:rsidRPr="00667348" w:rsidRDefault="000B5E4F" w:rsidP="009C7E47">
            <w:pPr>
              <w:ind w:left="284" w:hanging="284"/>
              <w:jc w:val="both"/>
              <w:rPr>
                <w:i/>
              </w:rPr>
            </w:pPr>
            <w:r w:rsidRPr="00667348">
              <w:rPr>
                <w:i/>
              </w:rPr>
              <w:t>Outcomes/ examples:</w:t>
            </w:r>
          </w:p>
          <w:p w14:paraId="7570AB3D" w14:textId="77777777" w:rsidR="000B5E4F" w:rsidRPr="00667348" w:rsidRDefault="000B5E4F" w:rsidP="00A91B11">
            <w:pPr>
              <w:pStyle w:val="ListParagraph"/>
              <w:numPr>
                <w:ilvl w:val="0"/>
                <w:numId w:val="109"/>
              </w:numPr>
              <w:ind w:left="284" w:hanging="284"/>
              <w:jc w:val="both"/>
              <w:rPr>
                <w:b/>
                <w:i/>
              </w:rPr>
            </w:pPr>
            <w:r w:rsidRPr="006C7066">
              <w:t xml:space="preserve"> </w:t>
            </w:r>
            <w:r w:rsidRPr="00667348">
              <w:t xml:space="preserve">See F1 </w:t>
            </w:r>
            <w:proofErr w:type="spellStart"/>
            <w:r w:rsidRPr="00667348">
              <w:t>i</w:t>
            </w:r>
            <w:proofErr w:type="spellEnd"/>
            <w:r w:rsidRPr="00667348">
              <w:t>)-ii) above.</w:t>
            </w:r>
          </w:p>
          <w:p w14:paraId="7E663366" w14:textId="77777777" w:rsidR="000B5E4F" w:rsidRPr="0063518E" w:rsidRDefault="000B5E4F" w:rsidP="009C7E47">
            <w:pPr>
              <w:pStyle w:val="ListParagraph"/>
              <w:ind w:left="284" w:hanging="284"/>
              <w:jc w:val="both"/>
            </w:pPr>
          </w:p>
        </w:tc>
        <w:tc>
          <w:tcPr>
            <w:tcW w:w="1134" w:type="dxa"/>
          </w:tcPr>
          <w:p w14:paraId="31CED428" w14:textId="77777777" w:rsidR="000B5E4F" w:rsidRDefault="000B5E4F" w:rsidP="009C7E47">
            <w:pPr>
              <w:rPr>
                <w:b/>
              </w:rPr>
            </w:pPr>
          </w:p>
        </w:tc>
        <w:tc>
          <w:tcPr>
            <w:tcW w:w="1134" w:type="dxa"/>
          </w:tcPr>
          <w:p w14:paraId="66ADBEFF" w14:textId="77777777" w:rsidR="000B5E4F" w:rsidRDefault="000B5E4F" w:rsidP="009C7E47">
            <w:pPr>
              <w:rPr>
                <w:b/>
              </w:rPr>
            </w:pPr>
          </w:p>
        </w:tc>
      </w:tr>
      <w:tr w:rsidR="000B5E4F" w14:paraId="252249A2" w14:textId="77777777" w:rsidTr="001A5D8A">
        <w:tc>
          <w:tcPr>
            <w:tcW w:w="11619" w:type="dxa"/>
            <w:shd w:val="clear" w:color="auto" w:fill="E5DFEC" w:themeFill="accent4" w:themeFillTint="33"/>
          </w:tcPr>
          <w:p w14:paraId="3A179153" w14:textId="77777777" w:rsidR="000B5E4F" w:rsidRPr="00877379" w:rsidRDefault="000B5E4F" w:rsidP="009C7E47">
            <w:pPr>
              <w:pStyle w:val="ListParagraph"/>
              <w:ind w:left="284" w:hanging="284"/>
              <w:jc w:val="both"/>
              <w:rPr>
                <w:i/>
              </w:rPr>
            </w:pPr>
            <w:r w:rsidRPr="00667348">
              <w:rPr>
                <w:i/>
              </w:rPr>
              <w:t xml:space="preserve">F 2 </w:t>
            </w:r>
            <w:r w:rsidRPr="00667348">
              <w:rPr>
                <w:i/>
                <w:shd w:val="clear" w:color="auto" w:fill="E5DFEC" w:themeFill="accent4" w:themeFillTint="33"/>
              </w:rPr>
              <w:t>Managing performance</w:t>
            </w:r>
          </w:p>
        </w:tc>
        <w:tc>
          <w:tcPr>
            <w:tcW w:w="1134" w:type="dxa"/>
          </w:tcPr>
          <w:p w14:paraId="352EF1F9" w14:textId="77777777" w:rsidR="000B5E4F" w:rsidRDefault="000B5E4F" w:rsidP="009C7E47">
            <w:pPr>
              <w:ind w:left="284" w:hanging="284"/>
              <w:rPr>
                <w:b/>
              </w:rPr>
            </w:pPr>
          </w:p>
        </w:tc>
        <w:tc>
          <w:tcPr>
            <w:tcW w:w="1134" w:type="dxa"/>
          </w:tcPr>
          <w:p w14:paraId="6505A89C" w14:textId="77777777" w:rsidR="000B5E4F" w:rsidRDefault="000B5E4F" w:rsidP="009C7E47">
            <w:pPr>
              <w:ind w:left="284" w:hanging="284"/>
              <w:rPr>
                <w:b/>
              </w:rPr>
            </w:pPr>
          </w:p>
        </w:tc>
      </w:tr>
      <w:tr w:rsidR="000B5E4F" w14:paraId="5988B451" w14:textId="77777777" w:rsidTr="001A5D8A">
        <w:tc>
          <w:tcPr>
            <w:tcW w:w="11619" w:type="dxa"/>
            <w:shd w:val="clear" w:color="auto" w:fill="EAF1DD" w:themeFill="accent3" w:themeFillTint="33"/>
          </w:tcPr>
          <w:p w14:paraId="2F6F80FA" w14:textId="77777777" w:rsidR="000B5E4F" w:rsidRPr="007F47BD" w:rsidRDefault="000B5E4F" w:rsidP="009C7E47">
            <w:pPr>
              <w:ind w:left="284" w:hanging="284"/>
              <w:jc w:val="both"/>
              <w:rPr>
                <w:b/>
                <w:i/>
              </w:rPr>
            </w:pPr>
            <w:r w:rsidRPr="007F47BD">
              <w:rPr>
                <w:i/>
              </w:rPr>
              <w:lastRenderedPageBreak/>
              <w:t xml:space="preserve">F2 </w:t>
            </w:r>
            <w:proofErr w:type="spellStart"/>
            <w:r w:rsidRPr="007F47BD">
              <w:rPr>
                <w:i/>
              </w:rPr>
              <w:t>i</w:t>
            </w:r>
            <w:proofErr w:type="spellEnd"/>
            <w:r w:rsidRPr="007F47BD">
              <w:rPr>
                <w:i/>
              </w:rPr>
              <w:t xml:space="preserve">) Monitoring service delivery effectively including planning, specification, execution and independent post implementation review. This according to CIPFA/SOLACE is demonstrated by, for </w:t>
            </w:r>
            <w:proofErr w:type="spellStart"/>
            <w:r w:rsidRPr="007F47BD">
              <w:rPr>
                <w:i/>
              </w:rPr>
              <w:t>eg</w:t>
            </w:r>
            <w:proofErr w:type="spellEnd"/>
            <w:r w:rsidRPr="007F47BD">
              <w:rPr>
                <w:i/>
              </w:rPr>
              <w:t>:</w:t>
            </w:r>
          </w:p>
          <w:p w14:paraId="63B3C857" w14:textId="77777777" w:rsidR="000B5E4F" w:rsidRPr="007F47BD" w:rsidRDefault="000B5E4F" w:rsidP="009C7E47">
            <w:pPr>
              <w:pStyle w:val="ListParagraph"/>
              <w:numPr>
                <w:ilvl w:val="0"/>
                <w:numId w:val="37"/>
              </w:numPr>
              <w:ind w:left="284" w:hanging="284"/>
              <w:jc w:val="both"/>
              <w:rPr>
                <w:b/>
                <w:i/>
              </w:rPr>
            </w:pPr>
            <w:r w:rsidRPr="007F47BD">
              <w:rPr>
                <w:i/>
              </w:rPr>
              <w:t>Performance map showing all key activities have performance measures</w:t>
            </w:r>
          </w:p>
          <w:p w14:paraId="0319A36D" w14:textId="77777777" w:rsidR="000B5E4F" w:rsidRPr="007F47BD" w:rsidRDefault="000B5E4F" w:rsidP="009C7E47">
            <w:pPr>
              <w:pStyle w:val="ListParagraph"/>
              <w:numPr>
                <w:ilvl w:val="0"/>
                <w:numId w:val="37"/>
              </w:numPr>
              <w:ind w:left="284" w:hanging="284"/>
              <w:jc w:val="both"/>
              <w:rPr>
                <w:b/>
                <w:i/>
              </w:rPr>
            </w:pPr>
            <w:r w:rsidRPr="007F47BD">
              <w:rPr>
                <w:i/>
              </w:rPr>
              <w:t>Benchmarking information</w:t>
            </w:r>
          </w:p>
          <w:p w14:paraId="099F3CB5" w14:textId="77777777" w:rsidR="000B5E4F" w:rsidRPr="007F47BD" w:rsidRDefault="000B5E4F" w:rsidP="009C7E47">
            <w:pPr>
              <w:pStyle w:val="ListParagraph"/>
              <w:numPr>
                <w:ilvl w:val="0"/>
                <w:numId w:val="37"/>
              </w:numPr>
              <w:ind w:left="284" w:hanging="284"/>
              <w:jc w:val="both"/>
              <w:rPr>
                <w:b/>
                <w:i/>
              </w:rPr>
            </w:pPr>
            <w:r w:rsidRPr="007F47BD">
              <w:rPr>
                <w:i/>
              </w:rPr>
              <w:t>Cost performance (using inputs and outputs)</w:t>
            </w:r>
          </w:p>
          <w:p w14:paraId="3CE89066" w14:textId="77777777" w:rsidR="000B5E4F" w:rsidRPr="007F47BD" w:rsidRDefault="000B5E4F" w:rsidP="009C7E47">
            <w:pPr>
              <w:pStyle w:val="ListParagraph"/>
              <w:numPr>
                <w:ilvl w:val="0"/>
                <w:numId w:val="37"/>
              </w:numPr>
              <w:ind w:left="284" w:hanging="284"/>
              <w:jc w:val="both"/>
              <w:rPr>
                <w:b/>
                <w:i/>
              </w:rPr>
            </w:pPr>
            <w:r w:rsidRPr="007F47BD">
              <w:rPr>
                <w:i/>
              </w:rPr>
              <w:t>Calendar of dates for submitting, publishing and distributing timely reports that are adhered to</w:t>
            </w:r>
          </w:p>
          <w:p w14:paraId="40F85CB5" w14:textId="77777777" w:rsidR="000B5E4F" w:rsidRPr="006C7066" w:rsidRDefault="000B5E4F" w:rsidP="009C7E47">
            <w:pPr>
              <w:pStyle w:val="ListParagraph"/>
              <w:ind w:left="284" w:hanging="284"/>
              <w:jc w:val="both"/>
              <w:rPr>
                <w:i/>
              </w:rPr>
            </w:pPr>
          </w:p>
        </w:tc>
        <w:tc>
          <w:tcPr>
            <w:tcW w:w="1134" w:type="dxa"/>
            <w:shd w:val="clear" w:color="auto" w:fill="EAF1DD" w:themeFill="accent3" w:themeFillTint="33"/>
          </w:tcPr>
          <w:p w14:paraId="13095723" w14:textId="77777777" w:rsidR="000B5E4F" w:rsidRDefault="000B5E4F" w:rsidP="009C7E47">
            <w:pPr>
              <w:ind w:left="284" w:hanging="284"/>
              <w:rPr>
                <w:b/>
              </w:rPr>
            </w:pPr>
            <w:r w:rsidRPr="00FB4670">
              <w:t>Substantial</w:t>
            </w:r>
            <w:r>
              <w:t>/ Full</w:t>
            </w:r>
          </w:p>
        </w:tc>
        <w:tc>
          <w:tcPr>
            <w:tcW w:w="1134" w:type="dxa"/>
            <w:shd w:val="clear" w:color="auto" w:fill="EAF1DD" w:themeFill="accent3" w:themeFillTint="33"/>
          </w:tcPr>
          <w:p w14:paraId="686082D9" w14:textId="77777777" w:rsidR="000B5E4F" w:rsidRDefault="000B5E4F" w:rsidP="009C7E47">
            <w:pPr>
              <w:ind w:left="284" w:hanging="284"/>
              <w:rPr>
                <w:b/>
              </w:rPr>
            </w:pPr>
          </w:p>
        </w:tc>
      </w:tr>
      <w:tr w:rsidR="000B5E4F" w14:paraId="077138C1" w14:textId="77777777" w:rsidTr="001A5D8A">
        <w:tc>
          <w:tcPr>
            <w:tcW w:w="11619" w:type="dxa"/>
            <w:shd w:val="clear" w:color="auto" w:fill="FFFFFF" w:themeFill="background1"/>
          </w:tcPr>
          <w:p w14:paraId="6C7A806F" w14:textId="77777777" w:rsidR="000B5E4F" w:rsidRPr="007F47BD" w:rsidRDefault="000B5E4F" w:rsidP="009C7E47">
            <w:pPr>
              <w:ind w:left="284" w:hanging="284"/>
              <w:jc w:val="both"/>
              <w:rPr>
                <w:i/>
              </w:rPr>
            </w:pPr>
            <w:r w:rsidRPr="007F47BD">
              <w:rPr>
                <w:i/>
              </w:rPr>
              <w:t xml:space="preserve">F2 </w:t>
            </w:r>
            <w:proofErr w:type="spellStart"/>
            <w:r w:rsidRPr="007F47BD">
              <w:rPr>
                <w:i/>
              </w:rPr>
              <w:t>i</w:t>
            </w:r>
            <w:proofErr w:type="spellEnd"/>
            <w:r w:rsidRPr="007F47BD">
              <w:rPr>
                <w:i/>
              </w:rPr>
              <w:t>) What NHDC has or does:</w:t>
            </w:r>
          </w:p>
          <w:p w14:paraId="329E0994" w14:textId="77777777" w:rsidR="000B5E4F" w:rsidRPr="007F47BD" w:rsidRDefault="000B5E4F" w:rsidP="004C3D1C">
            <w:pPr>
              <w:pStyle w:val="ListParagraph"/>
              <w:numPr>
                <w:ilvl w:val="0"/>
                <w:numId w:val="37"/>
              </w:numPr>
              <w:ind w:left="284" w:hanging="284"/>
              <w:jc w:val="both"/>
              <w:rPr>
                <w:b/>
              </w:rPr>
            </w:pPr>
            <w:r w:rsidRPr="007F47BD">
              <w:t xml:space="preserve">See Performance management measures already described above, notably: C1 </w:t>
            </w:r>
            <w:proofErr w:type="spellStart"/>
            <w:r w:rsidRPr="007F47BD">
              <w:t>i</w:t>
            </w:r>
            <w:proofErr w:type="spellEnd"/>
            <w:r w:rsidRPr="007F47BD">
              <w:t xml:space="preserve">) Corporate Objectives and Plan approval process [see A2 </w:t>
            </w:r>
            <w:proofErr w:type="spellStart"/>
            <w:r w:rsidRPr="007F47BD">
              <w:t>i</w:t>
            </w:r>
            <w:proofErr w:type="spellEnd"/>
            <w:r w:rsidRPr="007F47BD">
              <w:t xml:space="preserve">) B1 </w:t>
            </w:r>
            <w:proofErr w:type="spellStart"/>
            <w:r w:rsidRPr="007F47BD">
              <w:t>i</w:t>
            </w:r>
            <w:proofErr w:type="spellEnd"/>
            <w:r w:rsidRPr="007F47BD">
              <w:t>)] Service planning process. Employee Regular Performance Review (RPR) process and workforce planning.  This ties together the golden thread of delivery/ m</w:t>
            </w:r>
            <w:r w:rsidR="00286468">
              <w:t xml:space="preserve">easurement process. The </w:t>
            </w:r>
            <w:proofErr w:type="spellStart"/>
            <w:r w:rsidR="00286468">
              <w:t>Pentana</w:t>
            </w:r>
            <w:proofErr w:type="spellEnd"/>
            <w:r w:rsidRPr="007F47BD">
              <w:t xml:space="preserve"> (Risk reporting) System to improve its performance management.</w:t>
            </w:r>
          </w:p>
          <w:p w14:paraId="73E231ED" w14:textId="77777777" w:rsidR="000B5E4F" w:rsidRPr="007F47BD" w:rsidRDefault="000B5E4F" w:rsidP="004C3D1C">
            <w:pPr>
              <w:pStyle w:val="ListParagraph"/>
              <w:numPr>
                <w:ilvl w:val="0"/>
                <w:numId w:val="37"/>
              </w:numPr>
              <w:ind w:left="284" w:hanging="284"/>
              <w:jc w:val="both"/>
              <w:rPr>
                <w:b/>
              </w:rPr>
            </w:pPr>
            <w:r w:rsidRPr="007F47BD">
              <w:t xml:space="preserve">A2i (&amp; examples): Committee / Cabinet involvement Annual Safeguarding Performance and 3 Cs monitoring. </w:t>
            </w:r>
          </w:p>
          <w:p w14:paraId="47A25605" w14:textId="77777777" w:rsidR="000B5E4F" w:rsidRPr="007F47BD" w:rsidRDefault="000B5E4F" w:rsidP="00A91B11">
            <w:pPr>
              <w:pStyle w:val="ListParagraph"/>
              <w:numPr>
                <w:ilvl w:val="0"/>
                <w:numId w:val="79"/>
              </w:numPr>
              <w:ind w:left="284" w:hanging="284"/>
              <w:jc w:val="both"/>
              <w:rPr>
                <w:b/>
                <w:i/>
              </w:rPr>
            </w:pPr>
            <w:r w:rsidRPr="007F47BD">
              <w:t>Use of LG Inform &amp; LG Inform Plus for benchmarking information. B3 vi) monitoring report for key indicators business development, housing, transport, local services, performance of policies in the adopted Local Plan, employment monitoring.  It also looks at any deficiencies in the scope of current monitoring and how it can be improved in future. This report and previous ones are available to residents via the Council’s website: [</w:t>
            </w:r>
            <w:hyperlink r:id="rId300" w:history="1">
              <w:r w:rsidRPr="007F47BD">
                <w:rPr>
                  <w:color w:val="0000FF" w:themeColor="hyperlink"/>
                  <w:u w:val="single"/>
                </w:rPr>
                <w:t>https://www.north-herts.gov.uk/home/planning/planning-policy/monitoring</w:t>
              </w:r>
            </w:hyperlink>
            <w:r w:rsidRPr="007F47BD">
              <w:t xml:space="preserve"> ] [See also B1 </w:t>
            </w:r>
            <w:proofErr w:type="spellStart"/>
            <w:r w:rsidRPr="007F47BD">
              <w:t>i</w:t>
            </w:r>
            <w:proofErr w:type="spellEnd"/>
            <w:r w:rsidRPr="007F47BD">
              <w:t xml:space="preserve">) B1 iv)]. C1 </w:t>
            </w:r>
            <w:proofErr w:type="spellStart"/>
            <w:r w:rsidRPr="007F47BD">
              <w:t>i</w:t>
            </w:r>
            <w:proofErr w:type="spellEnd"/>
            <w:r w:rsidRPr="007F47BD">
              <w:t xml:space="preserve">) </w:t>
            </w:r>
            <w:r w:rsidRPr="007F47BD">
              <w:tab/>
              <w:t xml:space="preserve">Employee Regular Performance Review (RPR) process and workforce planning.  </w:t>
            </w:r>
          </w:p>
          <w:p w14:paraId="39CAE0A6" w14:textId="77777777" w:rsidR="000B5E4F" w:rsidRPr="007F47BD" w:rsidRDefault="000B5E4F" w:rsidP="004C3D1C">
            <w:pPr>
              <w:pStyle w:val="ListParagraph"/>
              <w:numPr>
                <w:ilvl w:val="0"/>
                <w:numId w:val="37"/>
              </w:numPr>
              <w:ind w:left="284" w:hanging="284"/>
              <w:jc w:val="both"/>
              <w:rPr>
                <w:b/>
              </w:rPr>
            </w:pPr>
            <w:r w:rsidRPr="007F47BD">
              <w:t>Hertfordshire County-wide customer services benchmarking group for informal benchmarking and mystery shopper information.</w:t>
            </w:r>
          </w:p>
          <w:p w14:paraId="37190A2F" w14:textId="77777777" w:rsidR="000B5E4F" w:rsidRPr="007F47BD" w:rsidRDefault="000B5E4F" w:rsidP="004C3D1C">
            <w:pPr>
              <w:pStyle w:val="ListParagraph"/>
              <w:numPr>
                <w:ilvl w:val="0"/>
                <w:numId w:val="37"/>
              </w:numPr>
              <w:ind w:left="284" w:hanging="284"/>
              <w:jc w:val="both"/>
              <w:rPr>
                <w:b/>
              </w:rPr>
            </w:pPr>
            <w:r w:rsidRPr="007F47BD">
              <w:t>Informal benchmarking with other local authorities via the East of England Local Government Association</w:t>
            </w:r>
            <w:r w:rsidR="008D4DBE">
              <w:t xml:space="preserve"> (EELGA)</w:t>
            </w:r>
          </w:p>
          <w:p w14:paraId="56A88AA9" w14:textId="77777777" w:rsidR="000B5E4F" w:rsidRPr="007F47BD" w:rsidRDefault="000B5E4F" w:rsidP="009C7E47">
            <w:pPr>
              <w:pStyle w:val="ListParagraph"/>
              <w:numPr>
                <w:ilvl w:val="0"/>
                <w:numId w:val="37"/>
              </w:numPr>
              <w:ind w:left="284" w:hanging="284"/>
              <w:jc w:val="both"/>
              <w:rPr>
                <w:b/>
              </w:rPr>
            </w:pPr>
            <w:r w:rsidRPr="007F47BD">
              <w:t>Cost performance is measured using LG futures.</w:t>
            </w:r>
          </w:p>
          <w:p w14:paraId="1ADC4A37" w14:textId="77777777" w:rsidR="000B5E4F" w:rsidRPr="007F47BD" w:rsidRDefault="000B5E4F" w:rsidP="009C7E47">
            <w:pPr>
              <w:pStyle w:val="ListParagraph"/>
              <w:numPr>
                <w:ilvl w:val="0"/>
                <w:numId w:val="37"/>
              </w:numPr>
              <w:ind w:left="284" w:hanging="284"/>
              <w:jc w:val="both"/>
              <w:rPr>
                <w:b/>
              </w:rPr>
            </w:pPr>
            <w:r w:rsidRPr="007F47BD">
              <w:t xml:space="preserve">Calendar of dates for submitting, publishing and distributing timely reports previously detailed under A3 ii), B1 iii), C1 </w:t>
            </w:r>
            <w:proofErr w:type="spellStart"/>
            <w:r w:rsidRPr="007F47BD">
              <w:t>i</w:t>
            </w:r>
            <w:proofErr w:type="spellEnd"/>
            <w:r w:rsidRPr="007F47BD">
              <w:t xml:space="preserve">), D2 </w:t>
            </w:r>
            <w:proofErr w:type="spellStart"/>
            <w:r w:rsidRPr="007F47BD">
              <w:t>i</w:t>
            </w:r>
            <w:proofErr w:type="spellEnd"/>
            <w:r w:rsidRPr="007F47BD">
              <w:t>).</w:t>
            </w:r>
          </w:p>
          <w:p w14:paraId="1017EB23" w14:textId="77777777" w:rsidR="000B5E4F" w:rsidRPr="00A95980" w:rsidRDefault="000B5E4F" w:rsidP="009C7E47">
            <w:pPr>
              <w:pStyle w:val="ListParagraph"/>
              <w:ind w:left="284"/>
              <w:jc w:val="both"/>
            </w:pPr>
          </w:p>
          <w:p w14:paraId="00A45850" w14:textId="77777777" w:rsidR="000B5E4F" w:rsidRPr="00A95980" w:rsidRDefault="000B5E4F" w:rsidP="009C7E47">
            <w:pPr>
              <w:ind w:left="284" w:hanging="284"/>
              <w:jc w:val="both"/>
              <w:rPr>
                <w:b/>
                <w:i/>
              </w:rPr>
            </w:pPr>
            <w:r w:rsidRPr="007F47BD">
              <w:rPr>
                <w:i/>
              </w:rPr>
              <w:t>Outcomes/ examples</w:t>
            </w:r>
            <w:r w:rsidRPr="00A95980">
              <w:rPr>
                <w:i/>
              </w:rPr>
              <w:t>:</w:t>
            </w:r>
          </w:p>
          <w:p w14:paraId="3BDCAA30" w14:textId="77777777" w:rsidR="000B5E4F" w:rsidRPr="007F47BD" w:rsidRDefault="000B5E4F" w:rsidP="00A91B11">
            <w:pPr>
              <w:pStyle w:val="ListParagraph"/>
              <w:numPr>
                <w:ilvl w:val="0"/>
                <w:numId w:val="109"/>
              </w:numPr>
              <w:ind w:left="284" w:hanging="284"/>
              <w:jc w:val="both"/>
              <w:rPr>
                <w:b/>
              </w:rPr>
            </w:pPr>
            <w:r w:rsidRPr="007F47BD">
              <w:t>See examples linked to the above.</w:t>
            </w:r>
          </w:p>
          <w:p w14:paraId="1B79C4F7" w14:textId="77777777" w:rsidR="000B5E4F" w:rsidRPr="006C7066" w:rsidRDefault="000B5E4F" w:rsidP="009C7E47">
            <w:pPr>
              <w:pStyle w:val="ListParagraph"/>
              <w:ind w:left="284" w:hanging="284"/>
              <w:jc w:val="both"/>
              <w:rPr>
                <w:i/>
              </w:rPr>
            </w:pPr>
          </w:p>
        </w:tc>
        <w:tc>
          <w:tcPr>
            <w:tcW w:w="1134" w:type="dxa"/>
          </w:tcPr>
          <w:p w14:paraId="2985E849" w14:textId="77777777" w:rsidR="000B5E4F" w:rsidRDefault="000B5E4F" w:rsidP="009C7E47">
            <w:pPr>
              <w:ind w:left="284" w:hanging="284"/>
              <w:rPr>
                <w:b/>
              </w:rPr>
            </w:pPr>
          </w:p>
        </w:tc>
        <w:tc>
          <w:tcPr>
            <w:tcW w:w="1134" w:type="dxa"/>
          </w:tcPr>
          <w:p w14:paraId="112D06F9" w14:textId="77777777" w:rsidR="000B5E4F" w:rsidRDefault="000B5E4F" w:rsidP="009C7E47">
            <w:pPr>
              <w:ind w:left="284" w:hanging="284"/>
              <w:rPr>
                <w:b/>
              </w:rPr>
            </w:pPr>
          </w:p>
        </w:tc>
      </w:tr>
      <w:tr w:rsidR="000B5E4F" w14:paraId="1B1223BE" w14:textId="77777777" w:rsidTr="001A5D8A">
        <w:tc>
          <w:tcPr>
            <w:tcW w:w="11619" w:type="dxa"/>
            <w:shd w:val="clear" w:color="auto" w:fill="EAF1DD" w:themeFill="accent3" w:themeFillTint="33"/>
          </w:tcPr>
          <w:p w14:paraId="1D9B03BB" w14:textId="77777777" w:rsidR="000B5E4F" w:rsidRPr="00CE2610" w:rsidRDefault="000B5E4F" w:rsidP="009C7E47">
            <w:pPr>
              <w:ind w:left="284" w:hanging="284"/>
              <w:jc w:val="both"/>
              <w:rPr>
                <w:i/>
              </w:rPr>
            </w:pPr>
            <w:r>
              <w:rPr>
                <w:i/>
              </w:rPr>
              <w:t xml:space="preserve">F2 ii) </w:t>
            </w:r>
            <w:r w:rsidRPr="00CE2610">
              <w:rPr>
                <w:i/>
              </w:rPr>
              <w:t>Making decisions based on</w:t>
            </w:r>
            <w:r>
              <w:rPr>
                <w:i/>
              </w:rPr>
              <w:t xml:space="preserve"> </w:t>
            </w:r>
            <w:r w:rsidRPr="00CE2610">
              <w:rPr>
                <w:i/>
              </w:rPr>
              <w:t>relevant, clear objective analysis</w:t>
            </w:r>
            <w:r>
              <w:rPr>
                <w:i/>
              </w:rPr>
              <w:t xml:space="preserve"> </w:t>
            </w:r>
            <w:r w:rsidRPr="00CE2610">
              <w:rPr>
                <w:i/>
              </w:rPr>
              <w:t>and advice pointing out the</w:t>
            </w:r>
            <w:r>
              <w:rPr>
                <w:i/>
              </w:rPr>
              <w:t xml:space="preserve"> </w:t>
            </w:r>
            <w:r w:rsidRPr="00CE2610">
              <w:rPr>
                <w:i/>
              </w:rPr>
              <w:t>implications and risks inherent</w:t>
            </w:r>
            <w:r>
              <w:rPr>
                <w:i/>
              </w:rPr>
              <w:t xml:space="preserve"> </w:t>
            </w:r>
            <w:r w:rsidRPr="00CE2610">
              <w:rPr>
                <w:i/>
              </w:rPr>
              <w:t>in the organisation’s financial,</w:t>
            </w:r>
            <w:r>
              <w:rPr>
                <w:i/>
              </w:rPr>
              <w:t xml:space="preserve"> </w:t>
            </w:r>
            <w:r w:rsidRPr="00CE2610">
              <w:rPr>
                <w:i/>
              </w:rPr>
              <w:t>social and environmental</w:t>
            </w:r>
            <w:r>
              <w:rPr>
                <w:i/>
              </w:rPr>
              <w:t xml:space="preserve"> </w:t>
            </w:r>
            <w:r w:rsidRPr="00CE2610">
              <w:rPr>
                <w:i/>
              </w:rPr>
              <w:t xml:space="preserve">position and outlook. This according to </w:t>
            </w:r>
            <w:r>
              <w:rPr>
                <w:i/>
              </w:rPr>
              <w:t>CIPFA/SOLACE</w:t>
            </w:r>
            <w:r w:rsidRPr="00CE2610">
              <w:rPr>
                <w:i/>
              </w:rPr>
              <w:t xml:space="preserve"> is demonstrated by, for </w:t>
            </w:r>
            <w:proofErr w:type="spellStart"/>
            <w:r w:rsidRPr="00CE2610">
              <w:rPr>
                <w:i/>
              </w:rPr>
              <w:t>eg</w:t>
            </w:r>
            <w:proofErr w:type="spellEnd"/>
            <w:r w:rsidRPr="00CE2610">
              <w:rPr>
                <w:i/>
              </w:rPr>
              <w:t>:</w:t>
            </w:r>
          </w:p>
          <w:p w14:paraId="5EEAD893" w14:textId="77777777" w:rsidR="000B5E4F" w:rsidRDefault="000B5E4F" w:rsidP="00830929">
            <w:pPr>
              <w:pStyle w:val="ListParagraph"/>
              <w:numPr>
                <w:ilvl w:val="0"/>
                <w:numId w:val="38"/>
              </w:numPr>
              <w:ind w:left="284" w:hanging="284"/>
              <w:jc w:val="both"/>
              <w:rPr>
                <w:i/>
              </w:rPr>
            </w:pPr>
            <w:r w:rsidRPr="00E60926">
              <w:rPr>
                <w:i/>
              </w:rPr>
              <w:t>Discussion between members and officers on the information needs of members to support</w:t>
            </w:r>
            <w:r>
              <w:rPr>
                <w:i/>
              </w:rPr>
              <w:t xml:space="preserve"> </w:t>
            </w:r>
            <w:r w:rsidRPr="00E60926">
              <w:rPr>
                <w:i/>
              </w:rPr>
              <w:t>decision making</w:t>
            </w:r>
          </w:p>
          <w:p w14:paraId="72836FB8" w14:textId="77777777" w:rsidR="000B5E4F" w:rsidRDefault="000B5E4F" w:rsidP="00830929">
            <w:pPr>
              <w:pStyle w:val="ListParagraph"/>
              <w:numPr>
                <w:ilvl w:val="0"/>
                <w:numId w:val="38"/>
              </w:numPr>
              <w:ind w:left="284" w:hanging="284"/>
              <w:jc w:val="both"/>
              <w:rPr>
                <w:i/>
              </w:rPr>
            </w:pPr>
            <w:r w:rsidRPr="00B171DD">
              <w:rPr>
                <w:i/>
              </w:rPr>
              <w:t>Publication of agendas and</w:t>
            </w:r>
            <w:r>
              <w:rPr>
                <w:i/>
              </w:rPr>
              <w:t xml:space="preserve"> </w:t>
            </w:r>
            <w:r w:rsidRPr="00B171DD">
              <w:rPr>
                <w:i/>
              </w:rPr>
              <w:t>minutes of meetings</w:t>
            </w:r>
          </w:p>
          <w:p w14:paraId="3761CA66" w14:textId="77777777" w:rsidR="000B5E4F" w:rsidRDefault="000B5E4F" w:rsidP="00830929">
            <w:pPr>
              <w:pStyle w:val="ListParagraph"/>
              <w:numPr>
                <w:ilvl w:val="0"/>
                <w:numId w:val="38"/>
              </w:numPr>
              <w:ind w:left="284" w:hanging="284"/>
              <w:jc w:val="both"/>
              <w:rPr>
                <w:i/>
              </w:rPr>
            </w:pPr>
            <w:r w:rsidRPr="00B171DD">
              <w:rPr>
                <w:i/>
              </w:rPr>
              <w:t>Agreement on the information</w:t>
            </w:r>
            <w:r>
              <w:rPr>
                <w:i/>
              </w:rPr>
              <w:t xml:space="preserve"> </w:t>
            </w:r>
            <w:r w:rsidRPr="00B171DD">
              <w:rPr>
                <w:i/>
              </w:rPr>
              <w:t>that will be needed and</w:t>
            </w:r>
            <w:r>
              <w:rPr>
                <w:i/>
              </w:rPr>
              <w:t xml:space="preserve"> </w:t>
            </w:r>
            <w:r w:rsidRPr="00CE2610">
              <w:rPr>
                <w:i/>
              </w:rPr>
              <w:t>timescales</w:t>
            </w:r>
          </w:p>
          <w:p w14:paraId="3D9E7BE7" w14:textId="77777777" w:rsidR="000B5E4F" w:rsidRPr="006C7066" w:rsidRDefault="000B5E4F" w:rsidP="009C7E47">
            <w:pPr>
              <w:pStyle w:val="ListParagraph"/>
              <w:ind w:left="284"/>
              <w:jc w:val="both"/>
              <w:rPr>
                <w:i/>
              </w:rPr>
            </w:pPr>
          </w:p>
        </w:tc>
        <w:tc>
          <w:tcPr>
            <w:tcW w:w="1134" w:type="dxa"/>
            <w:shd w:val="clear" w:color="auto" w:fill="EAF1DD" w:themeFill="accent3" w:themeFillTint="33"/>
          </w:tcPr>
          <w:p w14:paraId="04042663" w14:textId="77777777" w:rsidR="000B5E4F" w:rsidRDefault="000B5E4F" w:rsidP="009C7E47">
            <w:pPr>
              <w:ind w:left="284" w:hanging="284"/>
              <w:rPr>
                <w:b/>
              </w:rPr>
            </w:pPr>
            <w:r>
              <w:lastRenderedPageBreak/>
              <w:t>Full</w:t>
            </w:r>
          </w:p>
        </w:tc>
        <w:tc>
          <w:tcPr>
            <w:tcW w:w="1134" w:type="dxa"/>
            <w:shd w:val="clear" w:color="auto" w:fill="EAF1DD" w:themeFill="accent3" w:themeFillTint="33"/>
          </w:tcPr>
          <w:p w14:paraId="2E4152CC" w14:textId="77777777" w:rsidR="000B5E4F" w:rsidRDefault="000B5E4F" w:rsidP="009C7E47">
            <w:pPr>
              <w:ind w:left="284" w:hanging="284"/>
              <w:rPr>
                <w:b/>
              </w:rPr>
            </w:pPr>
          </w:p>
        </w:tc>
      </w:tr>
      <w:tr w:rsidR="000B5E4F" w14:paraId="6BA89074" w14:textId="77777777" w:rsidTr="001A5D8A">
        <w:tc>
          <w:tcPr>
            <w:tcW w:w="11619" w:type="dxa"/>
            <w:shd w:val="clear" w:color="auto" w:fill="FFFFFF" w:themeFill="background1"/>
          </w:tcPr>
          <w:p w14:paraId="21F1FC61" w14:textId="77777777" w:rsidR="000B5E4F" w:rsidRPr="007F47BD" w:rsidRDefault="000B5E4F" w:rsidP="009C7E47">
            <w:pPr>
              <w:ind w:left="284" w:hanging="284"/>
              <w:jc w:val="both"/>
              <w:rPr>
                <w:i/>
              </w:rPr>
            </w:pPr>
            <w:r w:rsidRPr="007F47BD">
              <w:rPr>
                <w:i/>
              </w:rPr>
              <w:t>F2 ii) What NHDC has or does:</w:t>
            </w:r>
          </w:p>
          <w:p w14:paraId="5B6BCC3C" w14:textId="4C61BEFD" w:rsidR="000B5E4F" w:rsidRPr="007F47BD" w:rsidRDefault="000B5E4F" w:rsidP="00830929">
            <w:pPr>
              <w:pStyle w:val="ListParagraph"/>
              <w:numPr>
                <w:ilvl w:val="0"/>
                <w:numId w:val="38"/>
              </w:numPr>
              <w:ind w:left="284" w:hanging="284"/>
              <w:jc w:val="both"/>
              <w:rPr>
                <w:b/>
              </w:rPr>
            </w:pPr>
            <w:r w:rsidRPr="007F47BD">
              <w:t>Numerous processes have been explained above regarding Reports / Record of decisions, areas covered in the reports as standard for professional advice on financial, social and risk implications of a decision. Involvement of O &amp; S in report review and information required and the implementation of a new format from 2017/18</w:t>
            </w:r>
            <w:r w:rsidR="008976E2">
              <w:t xml:space="preserve"> and further revisions in the 2020</w:t>
            </w:r>
            <w:r w:rsidRPr="007F47BD">
              <w:t xml:space="preserve"> civic year.  Publication of agendas/ minutes and timescales also covered above.</w:t>
            </w:r>
          </w:p>
          <w:p w14:paraId="51870013" w14:textId="77777777" w:rsidR="000B5E4F" w:rsidRPr="002E62E4" w:rsidRDefault="000B5E4F" w:rsidP="009C7E47">
            <w:pPr>
              <w:pStyle w:val="ListParagraph"/>
              <w:ind w:left="284" w:hanging="284"/>
              <w:jc w:val="both"/>
            </w:pPr>
          </w:p>
          <w:p w14:paraId="431AB06B" w14:textId="77777777" w:rsidR="000B5E4F" w:rsidRPr="007F47BD" w:rsidRDefault="000B5E4F" w:rsidP="009C7E47">
            <w:pPr>
              <w:ind w:left="284" w:hanging="284"/>
              <w:jc w:val="both"/>
              <w:rPr>
                <w:i/>
              </w:rPr>
            </w:pPr>
            <w:r w:rsidRPr="007F47BD">
              <w:rPr>
                <w:i/>
              </w:rPr>
              <w:t>Outcomes/ examples:</w:t>
            </w:r>
          </w:p>
          <w:p w14:paraId="71EED8B4" w14:textId="77777777" w:rsidR="000B5E4F" w:rsidRPr="007F47BD" w:rsidRDefault="000B5E4F" w:rsidP="00A91B11">
            <w:pPr>
              <w:pStyle w:val="ListParagraph"/>
              <w:numPr>
                <w:ilvl w:val="0"/>
                <w:numId w:val="111"/>
              </w:numPr>
              <w:ind w:left="284" w:hanging="284"/>
              <w:jc w:val="both"/>
              <w:rPr>
                <w:b/>
              </w:rPr>
            </w:pPr>
            <w:r w:rsidRPr="007F47BD">
              <w:t>See above.</w:t>
            </w:r>
          </w:p>
          <w:p w14:paraId="72FC5771" w14:textId="77777777" w:rsidR="000B5E4F" w:rsidRPr="00667348" w:rsidRDefault="000B5E4F" w:rsidP="009C7E47">
            <w:pPr>
              <w:ind w:left="284" w:hanging="284"/>
              <w:jc w:val="both"/>
              <w:rPr>
                <w:i/>
              </w:rPr>
            </w:pPr>
          </w:p>
        </w:tc>
        <w:tc>
          <w:tcPr>
            <w:tcW w:w="1134" w:type="dxa"/>
          </w:tcPr>
          <w:p w14:paraId="55B3732D" w14:textId="77777777" w:rsidR="000B5E4F" w:rsidRDefault="000B5E4F" w:rsidP="009C7E47">
            <w:pPr>
              <w:rPr>
                <w:b/>
              </w:rPr>
            </w:pPr>
          </w:p>
        </w:tc>
        <w:tc>
          <w:tcPr>
            <w:tcW w:w="1134" w:type="dxa"/>
          </w:tcPr>
          <w:p w14:paraId="60565931" w14:textId="77777777" w:rsidR="000B5E4F" w:rsidRDefault="000B5E4F" w:rsidP="009C7E47">
            <w:pPr>
              <w:rPr>
                <w:b/>
              </w:rPr>
            </w:pPr>
          </w:p>
        </w:tc>
      </w:tr>
      <w:tr w:rsidR="000B5E4F" w14:paraId="174E0C3D" w14:textId="77777777" w:rsidTr="001A5D8A">
        <w:tc>
          <w:tcPr>
            <w:tcW w:w="11619" w:type="dxa"/>
            <w:shd w:val="clear" w:color="auto" w:fill="EAF1DD" w:themeFill="accent3" w:themeFillTint="33"/>
          </w:tcPr>
          <w:p w14:paraId="3CBAA24F" w14:textId="77777777" w:rsidR="000B5E4F" w:rsidRPr="007F47BD" w:rsidRDefault="000B5E4F" w:rsidP="009C7E47">
            <w:pPr>
              <w:ind w:left="284" w:hanging="284"/>
              <w:jc w:val="both"/>
              <w:rPr>
                <w:b/>
                <w:i/>
              </w:rPr>
            </w:pPr>
            <w:r w:rsidRPr="007F47BD">
              <w:rPr>
                <w:i/>
              </w:rPr>
              <w:t xml:space="preserve">F2 iii) Ensuring an effective scrutiny or oversight function is in place which encourages constructive challenge and debate on policies and objectives before, during and after decisions are made thereby enhancing the organisation’s performance and that of any organisation for which it is responsible. This according to CIPFA/SOLACE is demonstrated by, for </w:t>
            </w:r>
            <w:proofErr w:type="spellStart"/>
            <w:r w:rsidRPr="007F47BD">
              <w:rPr>
                <w:i/>
              </w:rPr>
              <w:t>eg</w:t>
            </w:r>
            <w:proofErr w:type="spellEnd"/>
            <w:r w:rsidRPr="007F47BD">
              <w:rPr>
                <w:i/>
              </w:rPr>
              <w:t>:</w:t>
            </w:r>
          </w:p>
          <w:p w14:paraId="5EF18764" w14:textId="77777777" w:rsidR="000B5E4F" w:rsidRPr="007F47BD" w:rsidRDefault="000B5E4F" w:rsidP="00830929">
            <w:pPr>
              <w:pStyle w:val="ListParagraph"/>
              <w:numPr>
                <w:ilvl w:val="0"/>
                <w:numId w:val="39"/>
              </w:numPr>
              <w:ind w:left="284" w:hanging="284"/>
              <w:jc w:val="both"/>
              <w:rPr>
                <w:b/>
                <w:i/>
              </w:rPr>
            </w:pPr>
            <w:r w:rsidRPr="007F47BD">
              <w:rPr>
                <w:i/>
              </w:rPr>
              <w:t>The role and responsibility for scrutiny has been established and is clear</w:t>
            </w:r>
          </w:p>
          <w:p w14:paraId="72E3E73C" w14:textId="77777777" w:rsidR="000B5E4F" w:rsidRPr="007F47BD" w:rsidRDefault="000B5E4F" w:rsidP="00830929">
            <w:pPr>
              <w:pStyle w:val="ListParagraph"/>
              <w:numPr>
                <w:ilvl w:val="0"/>
                <w:numId w:val="39"/>
              </w:numPr>
              <w:ind w:left="284" w:hanging="284"/>
              <w:jc w:val="both"/>
              <w:rPr>
                <w:b/>
                <w:i/>
              </w:rPr>
            </w:pPr>
            <w:r w:rsidRPr="007F47BD">
              <w:rPr>
                <w:i/>
              </w:rPr>
              <w:t>Agenda and minutes of scrutiny meetings</w:t>
            </w:r>
          </w:p>
          <w:p w14:paraId="2C2AD5D2" w14:textId="77777777" w:rsidR="000B5E4F" w:rsidRPr="007F47BD" w:rsidRDefault="000B5E4F" w:rsidP="00830929">
            <w:pPr>
              <w:pStyle w:val="ListParagraph"/>
              <w:numPr>
                <w:ilvl w:val="0"/>
                <w:numId w:val="39"/>
              </w:numPr>
              <w:ind w:left="284" w:hanging="284"/>
              <w:jc w:val="both"/>
              <w:rPr>
                <w:b/>
                <w:i/>
              </w:rPr>
            </w:pPr>
            <w:r w:rsidRPr="007F47BD">
              <w:rPr>
                <w:i/>
              </w:rPr>
              <w:t>Evidence of improvements as a result of scrutiny</w:t>
            </w:r>
          </w:p>
          <w:p w14:paraId="025997DC" w14:textId="77777777" w:rsidR="000B5E4F" w:rsidRPr="007F47BD" w:rsidRDefault="000B5E4F" w:rsidP="00830929">
            <w:pPr>
              <w:pStyle w:val="ListParagraph"/>
              <w:numPr>
                <w:ilvl w:val="0"/>
                <w:numId w:val="39"/>
              </w:numPr>
              <w:ind w:left="284" w:hanging="284"/>
              <w:jc w:val="both"/>
              <w:rPr>
                <w:b/>
                <w:i/>
              </w:rPr>
            </w:pPr>
            <w:r w:rsidRPr="007F47BD">
              <w:rPr>
                <w:i/>
              </w:rPr>
              <w:t>Terms of reference</w:t>
            </w:r>
          </w:p>
          <w:p w14:paraId="422379BC" w14:textId="77777777" w:rsidR="000B5E4F" w:rsidRPr="007F47BD" w:rsidRDefault="000B5E4F" w:rsidP="00830929">
            <w:pPr>
              <w:pStyle w:val="ListParagraph"/>
              <w:numPr>
                <w:ilvl w:val="0"/>
                <w:numId w:val="39"/>
              </w:numPr>
              <w:ind w:left="284" w:hanging="284"/>
              <w:jc w:val="both"/>
              <w:rPr>
                <w:b/>
                <w:i/>
              </w:rPr>
            </w:pPr>
            <w:r w:rsidRPr="007F47BD">
              <w:rPr>
                <w:i/>
              </w:rPr>
              <w:t>Training for members</w:t>
            </w:r>
          </w:p>
          <w:p w14:paraId="6601FE95" w14:textId="77777777" w:rsidR="000B5E4F" w:rsidRPr="007F47BD" w:rsidRDefault="000B5E4F" w:rsidP="00830929">
            <w:pPr>
              <w:pStyle w:val="ListParagraph"/>
              <w:numPr>
                <w:ilvl w:val="0"/>
                <w:numId w:val="39"/>
              </w:numPr>
              <w:ind w:left="284" w:hanging="284"/>
              <w:jc w:val="both"/>
              <w:rPr>
                <w:b/>
                <w:i/>
              </w:rPr>
            </w:pPr>
            <w:r w:rsidRPr="007F47BD">
              <w:rPr>
                <w:i/>
              </w:rPr>
              <w:t>Membership</w:t>
            </w:r>
          </w:p>
          <w:p w14:paraId="75909070" w14:textId="77777777" w:rsidR="000B5E4F" w:rsidRPr="006C7066" w:rsidRDefault="000B5E4F" w:rsidP="009C7E47">
            <w:pPr>
              <w:pStyle w:val="ListParagraph"/>
              <w:ind w:left="284" w:hanging="284"/>
              <w:jc w:val="both"/>
              <w:rPr>
                <w:i/>
              </w:rPr>
            </w:pPr>
          </w:p>
        </w:tc>
        <w:tc>
          <w:tcPr>
            <w:tcW w:w="1134" w:type="dxa"/>
            <w:shd w:val="clear" w:color="auto" w:fill="EAF1DD" w:themeFill="accent3" w:themeFillTint="33"/>
          </w:tcPr>
          <w:p w14:paraId="4602119F" w14:textId="77777777" w:rsidR="000B5E4F" w:rsidRDefault="000B5E4F" w:rsidP="009C7E47">
            <w:pPr>
              <w:rPr>
                <w:b/>
              </w:rPr>
            </w:pPr>
            <w:r w:rsidRPr="00FB4670">
              <w:t>Substantial</w:t>
            </w:r>
          </w:p>
        </w:tc>
        <w:tc>
          <w:tcPr>
            <w:tcW w:w="1134" w:type="dxa"/>
            <w:shd w:val="clear" w:color="auto" w:fill="EAF1DD" w:themeFill="accent3" w:themeFillTint="33"/>
          </w:tcPr>
          <w:p w14:paraId="586AE131" w14:textId="77777777" w:rsidR="000B5E4F" w:rsidRDefault="000B5E4F" w:rsidP="009C7E47">
            <w:pPr>
              <w:rPr>
                <w:b/>
              </w:rPr>
            </w:pPr>
          </w:p>
        </w:tc>
      </w:tr>
      <w:tr w:rsidR="000B5E4F" w14:paraId="7C467B54" w14:textId="77777777" w:rsidTr="001A5D8A">
        <w:tc>
          <w:tcPr>
            <w:tcW w:w="11619" w:type="dxa"/>
            <w:shd w:val="clear" w:color="auto" w:fill="FFFFFF" w:themeFill="background1"/>
          </w:tcPr>
          <w:p w14:paraId="2838482B" w14:textId="77777777" w:rsidR="000B5E4F" w:rsidRDefault="000B5E4F" w:rsidP="009C7E47">
            <w:pPr>
              <w:ind w:left="284" w:hanging="284"/>
              <w:jc w:val="both"/>
              <w:rPr>
                <w:b/>
                <w:i/>
              </w:rPr>
            </w:pPr>
            <w:bookmarkStart w:id="139" w:name="_Hlk70614228"/>
            <w:r>
              <w:rPr>
                <w:i/>
              </w:rPr>
              <w:t xml:space="preserve">F2 iii) </w:t>
            </w:r>
            <w:r w:rsidRPr="00755FE8">
              <w:rPr>
                <w:i/>
              </w:rPr>
              <w:t>What NHDC has or does:</w:t>
            </w:r>
          </w:p>
          <w:bookmarkEnd w:id="139"/>
          <w:p w14:paraId="12356274" w14:textId="77777777" w:rsidR="000B5E4F" w:rsidRPr="00C61C09" w:rsidRDefault="000B5E4F" w:rsidP="00830929">
            <w:pPr>
              <w:pStyle w:val="ListParagraph"/>
              <w:numPr>
                <w:ilvl w:val="0"/>
                <w:numId w:val="39"/>
              </w:numPr>
              <w:ind w:left="284" w:hanging="284"/>
              <w:jc w:val="both"/>
              <w:rPr>
                <w:b/>
              </w:rPr>
            </w:pPr>
            <w:r w:rsidRPr="00C61C09">
              <w:t>The Council has one O &amp; S Committee.  Its Terms of Reference and Procedure Rules, call-in and Councillor Call for action [</w:t>
            </w:r>
            <w:hyperlink r:id="rId301" w:history="1">
              <w:r w:rsidRPr="00C61C09">
                <w:rPr>
                  <w:rStyle w:val="Hyperlink"/>
                </w:rPr>
                <w:t>Section 6 Constitution</w:t>
              </w:r>
            </w:hyperlink>
            <w:r w:rsidRPr="00C61C09">
              <w:t>] Task and Finish Groups provide challenge and debate before and during the decision making process.</w:t>
            </w:r>
          </w:p>
          <w:p w14:paraId="250EC4E6" w14:textId="77777777" w:rsidR="000B5E4F" w:rsidRPr="00C61C09" w:rsidRDefault="000B5E4F" w:rsidP="005B66BB">
            <w:pPr>
              <w:pStyle w:val="ListParagraph"/>
              <w:numPr>
                <w:ilvl w:val="0"/>
                <w:numId w:val="39"/>
              </w:numPr>
              <w:ind w:left="284" w:hanging="284"/>
              <w:jc w:val="both"/>
              <w:rPr>
                <w:b/>
              </w:rPr>
            </w:pPr>
            <w:r w:rsidRPr="00C61C09">
              <w:t>The Committee has a broad membership of up to 16 Councillors and has 6 scheduled meetings per year.  As well as its scheduled meetings, the Committee establishes a number of task and finish groups each year to look at topics in more depth. Once a review is complete, a report is prepared which is approved by the Committee and is then sent to the Cabinet or other public sector partners for consideration.</w:t>
            </w:r>
          </w:p>
          <w:p w14:paraId="42A46D58" w14:textId="77777777" w:rsidR="000B5E4F" w:rsidRPr="00C61C09" w:rsidRDefault="000B5E4F" w:rsidP="005B66BB">
            <w:pPr>
              <w:pStyle w:val="ListParagraph"/>
              <w:numPr>
                <w:ilvl w:val="0"/>
                <w:numId w:val="39"/>
              </w:numPr>
              <w:ind w:left="284" w:hanging="284"/>
              <w:jc w:val="both"/>
              <w:rPr>
                <w:b/>
              </w:rPr>
            </w:pPr>
            <w:r w:rsidRPr="00C61C09">
              <w:t>Agenda, reports and minutes with recommendation (and the recording of public meetings) are available either to inspect / or on the Council’s website].</w:t>
            </w:r>
            <w:r w:rsidR="00416CF0">
              <w:t xml:space="preserve"> </w:t>
            </w:r>
            <w:hyperlink r:id="rId302" w:history="1">
              <w:r w:rsidR="00416CF0" w:rsidRPr="00A82569">
                <w:rPr>
                  <w:rStyle w:val="Hyperlink"/>
                </w:rPr>
                <w:t>https://democracy.north-herts.gov.uk/mgCommitteeDetails.aspx?ID=134</w:t>
              </w:r>
            </w:hyperlink>
            <w:r w:rsidR="00416CF0">
              <w:t xml:space="preserve"> </w:t>
            </w:r>
          </w:p>
          <w:p w14:paraId="39038EE1" w14:textId="7F1E0181" w:rsidR="000B5E4F" w:rsidRPr="00C61C09" w:rsidRDefault="000B5E4F" w:rsidP="005B66BB">
            <w:pPr>
              <w:pStyle w:val="ListParagraph"/>
              <w:numPr>
                <w:ilvl w:val="0"/>
                <w:numId w:val="39"/>
              </w:numPr>
              <w:ind w:left="284" w:hanging="284"/>
              <w:jc w:val="both"/>
              <w:rPr>
                <w:b/>
              </w:rPr>
            </w:pPr>
            <w:bookmarkStart w:id="140" w:name="_Hlk70614242"/>
            <w:r w:rsidRPr="00C61C09">
              <w:t>A running list of recommendations are reported to Committee [</w:t>
            </w:r>
            <w:hyperlink r:id="rId303" w:history="1">
              <w:r w:rsidR="008D4DBE" w:rsidRPr="00416CF0">
                <w:rPr>
                  <w:rStyle w:val="Hyperlink"/>
                </w:rPr>
                <w:t>Resolutions of the O&amp;S Committee 6</w:t>
              </w:r>
              <w:r w:rsidR="008D4DBE" w:rsidRPr="00416CF0">
                <w:rPr>
                  <w:rStyle w:val="Hyperlink"/>
                  <w:vertAlign w:val="superscript"/>
                </w:rPr>
                <w:t>th</w:t>
              </w:r>
              <w:r w:rsidR="008D4DBE" w:rsidRPr="00416CF0">
                <w:rPr>
                  <w:rStyle w:val="Hyperlink"/>
                </w:rPr>
                <w:t xml:space="preserve"> June 2017;</w:t>
              </w:r>
            </w:hyperlink>
            <w:r w:rsidR="008D4DBE">
              <w:t xml:space="preserve"> </w:t>
            </w:r>
            <w:hyperlink r:id="rId304" w:history="1">
              <w:r w:rsidR="008D4DBE" w:rsidRPr="008D4DBE">
                <w:rPr>
                  <w:rStyle w:val="Hyperlink"/>
                </w:rPr>
                <w:t>Resolutions of O&amp;S Committee 18</w:t>
              </w:r>
              <w:r w:rsidR="008D4DBE" w:rsidRPr="008D4DBE">
                <w:rPr>
                  <w:rStyle w:val="Hyperlink"/>
                  <w:vertAlign w:val="superscript"/>
                </w:rPr>
                <w:t>th</w:t>
              </w:r>
              <w:r w:rsidR="008D4DBE" w:rsidRPr="008D4DBE">
                <w:rPr>
                  <w:rStyle w:val="Hyperlink"/>
                </w:rPr>
                <w:t xml:space="preserve"> July 2017</w:t>
              </w:r>
            </w:hyperlink>
            <w:r w:rsidR="008D4DBE">
              <w:t xml:space="preserve">; </w:t>
            </w:r>
            <w:hyperlink r:id="rId305" w:history="1">
              <w:r w:rsidR="0014762C" w:rsidRPr="0014762C">
                <w:rPr>
                  <w:rStyle w:val="Hyperlink"/>
                </w:rPr>
                <w:t>Resolutions of  O&amp;S Committee 19</w:t>
              </w:r>
              <w:r w:rsidR="0014762C" w:rsidRPr="0014762C">
                <w:rPr>
                  <w:rStyle w:val="Hyperlink"/>
                  <w:vertAlign w:val="superscript"/>
                </w:rPr>
                <w:t>th</w:t>
              </w:r>
              <w:r w:rsidR="0014762C" w:rsidRPr="0014762C">
                <w:rPr>
                  <w:rStyle w:val="Hyperlink"/>
                </w:rPr>
                <w:t xml:space="preserve"> September 2017</w:t>
              </w:r>
            </w:hyperlink>
            <w:r w:rsidR="0014762C">
              <w:t xml:space="preserve">; </w:t>
            </w:r>
            <w:hyperlink r:id="rId306" w:history="1">
              <w:r w:rsidR="0014762C" w:rsidRPr="0014762C">
                <w:rPr>
                  <w:rStyle w:val="Hyperlink"/>
                </w:rPr>
                <w:t>Resolutions of the O&amp;S Committee 12</w:t>
              </w:r>
              <w:r w:rsidR="0014762C" w:rsidRPr="0014762C">
                <w:rPr>
                  <w:rStyle w:val="Hyperlink"/>
                  <w:vertAlign w:val="superscript"/>
                </w:rPr>
                <w:t>th</w:t>
              </w:r>
              <w:r w:rsidR="0014762C" w:rsidRPr="0014762C">
                <w:rPr>
                  <w:rStyle w:val="Hyperlink"/>
                </w:rPr>
                <w:t xml:space="preserve"> December 2017</w:t>
              </w:r>
            </w:hyperlink>
            <w:r w:rsidR="0014762C">
              <w:t xml:space="preserve"> </w:t>
            </w:r>
            <w:r w:rsidR="00534A64">
              <w:t xml:space="preserve">and </w:t>
            </w:r>
            <w:hyperlink r:id="rId307" w:history="1">
              <w:r w:rsidR="00534A64" w:rsidRPr="00534A64">
                <w:rPr>
                  <w:rStyle w:val="Hyperlink"/>
                </w:rPr>
                <w:t>Resolutions of th</w:t>
              </w:r>
              <w:r w:rsidR="00534A64">
                <w:rPr>
                  <w:rStyle w:val="Hyperlink"/>
                </w:rPr>
                <w:t>e</w:t>
              </w:r>
              <w:r w:rsidR="00534A64" w:rsidRPr="00534A64">
                <w:rPr>
                  <w:rStyle w:val="Hyperlink"/>
                </w:rPr>
                <w:t xml:space="preserve"> O&amp;S Committee March 2018</w:t>
              </w:r>
            </w:hyperlink>
            <w:r w:rsidR="008976E2">
              <w:rPr>
                <w:rStyle w:val="Hyperlink"/>
              </w:rPr>
              <w:t xml:space="preserve">, </w:t>
            </w:r>
            <w:r w:rsidR="008976E2" w:rsidRPr="00F56318">
              <w:rPr>
                <w:color w:val="00B050"/>
              </w:rPr>
              <w:t xml:space="preserve"> Resolutions of O&amp;S Committee 18</w:t>
            </w:r>
            <w:r w:rsidR="008976E2" w:rsidRPr="00F56318">
              <w:rPr>
                <w:color w:val="00B050"/>
                <w:vertAlign w:val="superscript"/>
              </w:rPr>
              <w:t>th</w:t>
            </w:r>
            <w:r w:rsidR="008976E2" w:rsidRPr="00F56318">
              <w:rPr>
                <w:color w:val="00B050"/>
              </w:rPr>
              <w:t xml:space="preserve"> Sept 2018, Resolutions of O&amp;S Committee 11</w:t>
            </w:r>
            <w:r w:rsidR="008976E2" w:rsidRPr="00F56318">
              <w:rPr>
                <w:color w:val="00B050"/>
                <w:vertAlign w:val="superscript"/>
              </w:rPr>
              <w:t>th</w:t>
            </w:r>
            <w:r w:rsidR="008976E2" w:rsidRPr="00F56318">
              <w:rPr>
                <w:color w:val="00B050"/>
              </w:rPr>
              <w:t xml:space="preserve"> December 2018, Resolutions of O&amp;S Committee 19</w:t>
            </w:r>
            <w:r w:rsidR="008976E2" w:rsidRPr="00F56318">
              <w:rPr>
                <w:color w:val="00B050"/>
                <w:vertAlign w:val="superscript"/>
              </w:rPr>
              <w:t>th</w:t>
            </w:r>
            <w:r w:rsidR="008976E2" w:rsidRPr="00F56318">
              <w:rPr>
                <w:color w:val="00B050"/>
              </w:rPr>
              <w:t xml:space="preserve"> March 2019, Resolutions of O&amp;S Committee 16</w:t>
            </w:r>
            <w:r w:rsidR="008976E2" w:rsidRPr="00F56318">
              <w:rPr>
                <w:color w:val="00B050"/>
                <w:vertAlign w:val="superscript"/>
              </w:rPr>
              <w:t>th</w:t>
            </w:r>
            <w:r w:rsidR="008976E2" w:rsidRPr="00F56318">
              <w:rPr>
                <w:color w:val="00B050"/>
              </w:rPr>
              <w:t xml:space="preserve"> July 2019, Resolutions of O&amp;S Committee 17</w:t>
            </w:r>
            <w:r w:rsidR="008976E2" w:rsidRPr="00F56318">
              <w:rPr>
                <w:color w:val="00B050"/>
                <w:vertAlign w:val="superscript"/>
              </w:rPr>
              <w:t>th</w:t>
            </w:r>
            <w:r w:rsidR="008976E2" w:rsidRPr="00F56318">
              <w:rPr>
                <w:color w:val="00B050"/>
              </w:rPr>
              <w:t xml:space="preserve"> </w:t>
            </w:r>
            <w:r w:rsidR="008976E2" w:rsidRPr="00F56318">
              <w:rPr>
                <w:color w:val="00B050"/>
              </w:rPr>
              <w:lastRenderedPageBreak/>
              <w:t>September 2019, Resolutions of O&amp;S Committee 8</w:t>
            </w:r>
            <w:r w:rsidR="008976E2" w:rsidRPr="00F56318">
              <w:rPr>
                <w:color w:val="00B050"/>
                <w:vertAlign w:val="superscript"/>
              </w:rPr>
              <w:t>th</w:t>
            </w:r>
            <w:r w:rsidR="008976E2" w:rsidRPr="00F56318">
              <w:rPr>
                <w:color w:val="00B050"/>
              </w:rPr>
              <w:t xml:space="preserve"> January 2020, Resolutions of O&amp;S Committee 5</w:t>
            </w:r>
            <w:r w:rsidR="008976E2" w:rsidRPr="00F56318">
              <w:rPr>
                <w:color w:val="00B050"/>
                <w:vertAlign w:val="superscript"/>
              </w:rPr>
              <w:t>th</w:t>
            </w:r>
            <w:r w:rsidR="008976E2" w:rsidRPr="00F56318">
              <w:rPr>
                <w:color w:val="00B050"/>
              </w:rPr>
              <w:t xml:space="preserve"> June 2020, Resolutions of O&amp;S Committee 14</w:t>
            </w:r>
            <w:r w:rsidR="008976E2" w:rsidRPr="00F56318">
              <w:rPr>
                <w:color w:val="00B050"/>
                <w:vertAlign w:val="superscript"/>
              </w:rPr>
              <w:t>th</w:t>
            </w:r>
            <w:r w:rsidR="008976E2" w:rsidRPr="00F56318">
              <w:rPr>
                <w:color w:val="00B050"/>
              </w:rPr>
              <w:t xml:space="preserve"> July 2020, Resolutions of O&amp;S Committee 8</w:t>
            </w:r>
            <w:r w:rsidR="008976E2" w:rsidRPr="00F56318">
              <w:rPr>
                <w:color w:val="00B050"/>
                <w:vertAlign w:val="superscript"/>
              </w:rPr>
              <w:t>th</w:t>
            </w:r>
            <w:r w:rsidR="008976E2" w:rsidRPr="00F56318">
              <w:rPr>
                <w:color w:val="00B050"/>
              </w:rPr>
              <w:t xml:space="preserve"> September 2020, Resolutions of O&amp;S Committee 8</w:t>
            </w:r>
            <w:r w:rsidR="008976E2" w:rsidRPr="00F56318">
              <w:rPr>
                <w:color w:val="00B050"/>
                <w:vertAlign w:val="superscript"/>
              </w:rPr>
              <w:t>th</w:t>
            </w:r>
            <w:r w:rsidR="008976E2" w:rsidRPr="00F56318">
              <w:rPr>
                <w:color w:val="00B050"/>
              </w:rPr>
              <w:t xml:space="preserve"> December 2020, Resolutions of O&amp;S Committee 19</w:t>
            </w:r>
            <w:r w:rsidR="008976E2" w:rsidRPr="00F56318">
              <w:rPr>
                <w:color w:val="00B050"/>
                <w:vertAlign w:val="superscript"/>
              </w:rPr>
              <w:t>th</w:t>
            </w:r>
            <w:r w:rsidR="008976E2" w:rsidRPr="00F56318">
              <w:rPr>
                <w:color w:val="00B050"/>
              </w:rPr>
              <w:t xml:space="preserve"> January 2021</w:t>
            </w:r>
          </w:p>
          <w:bookmarkEnd w:id="140"/>
          <w:p w14:paraId="588D1345" w14:textId="77777777" w:rsidR="000B5E4F" w:rsidRPr="00C61C09" w:rsidRDefault="000B5E4F" w:rsidP="005B66BB">
            <w:pPr>
              <w:pStyle w:val="ListParagraph"/>
              <w:numPr>
                <w:ilvl w:val="0"/>
                <w:numId w:val="39"/>
              </w:numPr>
              <w:ind w:left="284" w:hanging="284"/>
              <w:jc w:val="both"/>
              <w:rPr>
                <w:b/>
              </w:rPr>
            </w:pPr>
            <w:r w:rsidRPr="00C61C09">
              <w:t>The Committee keeps performance under review, with updates provided to the Chairman at briefing sessions and quarterly monitoring reports to Committee.</w:t>
            </w:r>
          </w:p>
          <w:p w14:paraId="37292D7C" w14:textId="77777777" w:rsidR="000B5E4F" w:rsidRPr="00C61C09" w:rsidRDefault="000B5E4F" w:rsidP="005B66BB">
            <w:pPr>
              <w:pStyle w:val="ListParagraph"/>
              <w:numPr>
                <w:ilvl w:val="0"/>
                <w:numId w:val="39"/>
              </w:numPr>
              <w:ind w:left="284" w:hanging="284"/>
              <w:jc w:val="both"/>
              <w:rPr>
                <w:b/>
              </w:rPr>
            </w:pPr>
            <w:r w:rsidRPr="00C61C09">
              <w:t>A Committee Work Programme linked to the Forward Plan.</w:t>
            </w:r>
          </w:p>
          <w:p w14:paraId="41C2CBB5" w14:textId="77777777" w:rsidR="000B5E4F" w:rsidRPr="00C61C09" w:rsidRDefault="000B5E4F" w:rsidP="005B66BB">
            <w:pPr>
              <w:pStyle w:val="ListParagraph"/>
              <w:numPr>
                <w:ilvl w:val="0"/>
                <w:numId w:val="39"/>
              </w:numPr>
              <w:ind w:left="284" w:hanging="284"/>
              <w:jc w:val="both"/>
              <w:rPr>
                <w:b/>
              </w:rPr>
            </w:pPr>
            <w:r w:rsidRPr="00C61C09">
              <w:t>The Committee monitors key projects.</w:t>
            </w:r>
          </w:p>
          <w:p w14:paraId="690DBA8A" w14:textId="77777777" w:rsidR="000B5E4F" w:rsidRPr="00C61C09" w:rsidRDefault="000B5E4F" w:rsidP="005B66BB">
            <w:pPr>
              <w:pStyle w:val="ListParagraph"/>
              <w:numPr>
                <w:ilvl w:val="0"/>
                <w:numId w:val="39"/>
              </w:numPr>
              <w:ind w:left="284" w:hanging="284"/>
              <w:jc w:val="both"/>
              <w:rPr>
                <w:b/>
              </w:rPr>
            </w:pPr>
            <w:r w:rsidRPr="00C61C09">
              <w:t>The Committee has a presentation on each Executive Member’s service portfolio (at each meeting), which includes performance indicators – targets and outcomes for those services.</w:t>
            </w:r>
          </w:p>
          <w:p w14:paraId="23F894AA" w14:textId="77777777" w:rsidR="008976E2" w:rsidRPr="008976E2" w:rsidRDefault="008976E2" w:rsidP="005B66BB">
            <w:pPr>
              <w:pStyle w:val="ListParagraph"/>
              <w:numPr>
                <w:ilvl w:val="0"/>
                <w:numId w:val="39"/>
              </w:numPr>
              <w:ind w:left="284" w:hanging="284"/>
              <w:jc w:val="both"/>
            </w:pPr>
            <w:bookmarkStart w:id="141" w:name="_Hlk70614253"/>
            <w:r w:rsidRPr="00F56318">
              <w:rPr>
                <w:color w:val="00B050"/>
              </w:rPr>
              <w:t>The Chairman of Committee presents an annual report to Full Council. The 2019/2020 report was presented to council on 24</w:t>
            </w:r>
            <w:r w:rsidRPr="00F56318">
              <w:rPr>
                <w:color w:val="00B050"/>
                <w:vertAlign w:val="superscript"/>
              </w:rPr>
              <w:t>th</w:t>
            </w:r>
            <w:r w:rsidRPr="00F56318">
              <w:rPr>
                <w:color w:val="00B050"/>
              </w:rPr>
              <w:t xml:space="preserve"> September 2020: </w:t>
            </w:r>
            <w:hyperlink r:id="rId308" w:history="1">
              <w:r w:rsidRPr="00F56318">
                <w:rPr>
                  <w:rStyle w:val="Hyperlink"/>
                  <w:color w:val="00B050"/>
                </w:rPr>
                <w:t>https://srvmodgov01.north-herts.gov.uk/documents/s12828/Appendix%20A%20Annual%20Report%20of%20the%20Overview%20and%20Scrutiny%20Committee%20for%20201920.pdf</w:t>
              </w:r>
            </w:hyperlink>
            <w:r w:rsidRPr="00F56318">
              <w:rPr>
                <w:color w:val="00B050"/>
              </w:rPr>
              <w:t xml:space="preserve"> </w:t>
            </w:r>
          </w:p>
          <w:bookmarkEnd w:id="141"/>
          <w:p w14:paraId="57717560" w14:textId="20D19973" w:rsidR="000B5E4F" w:rsidRPr="00831A69" w:rsidRDefault="000B5E4F" w:rsidP="005B66BB">
            <w:pPr>
              <w:pStyle w:val="ListParagraph"/>
              <w:numPr>
                <w:ilvl w:val="0"/>
                <w:numId w:val="39"/>
              </w:numPr>
              <w:ind w:left="284" w:hanging="284"/>
              <w:jc w:val="both"/>
            </w:pPr>
            <w:r>
              <w:t>The amended Code of Conduct institutes a new obligation for all members to attend compulsory training (as decided by Council , Cabinet or Committee or the Monitoring officer , Statutory officer, Group Leader or standards sub-committee</w:t>
            </w:r>
            <w:r w:rsidRPr="007F47BD">
              <w:t>), in addition to voluntary training opportunities</w:t>
            </w:r>
            <w:r>
              <w:t xml:space="preserve"> </w:t>
            </w:r>
          </w:p>
          <w:p w14:paraId="36B0BBD7" w14:textId="77777777" w:rsidR="000B5E4F" w:rsidRDefault="000B5E4F" w:rsidP="009C7E47">
            <w:pPr>
              <w:ind w:left="284" w:hanging="284"/>
              <w:jc w:val="both"/>
              <w:rPr>
                <w:b/>
                <w:i/>
              </w:rPr>
            </w:pPr>
            <w:r w:rsidRPr="00C61C09">
              <w:rPr>
                <w:i/>
              </w:rPr>
              <w:t>Outcomes/ examples</w:t>
            </w:r>
            <w:r w:rsidRPr="005A3CCC">
              <w:rPr>
                <w:i/>
              </w:rPr>
              <w:t>:</w:t>
            </w:r>
          </w:p>
          <w:p w14:paraId="35230A63" w14:textId="77777777" w:rsidR="00E561E3" w:rsidRPr="00C61C09" w:rsidRDefault="00E561E3" w:rsidP="00A91B11">
            <w:pPr>
              <w:pStyle w:val="ListParagraph"/>
              <w:numPr>
                <w:ilvl w:val="0"/>
                <w:numId w:val="111"/>
              </w:numPr>
              <w:ind w:left="284" w:hanging="284"/>
              <w:jc w:val="both"/>
              <w:rPr>
                <w:b/>
                <w:i/>
              </w:rPr>
            </w:pPr>
            <w:r w:rsidRPr="00C61C09">
              <w:t>Examples linked to above areas.</w:t>
            </w:r>
          </w:p>
          <w:p w14:paraId="61ED5768" w14:textId="77777777" w:rsidR="00084B57" w:rsidRPr="00A91B11" w:rsidRDefault="00084B57" w:rsidP="00084B57">
            <w:pPr>
              <w:rPr>
                <w:b/>
                <w:color w:val="00B050"/>
              </w:rPr>
            </w:pPr>
            <w:r w:rsidRPr="00A91B11">
              <w:rPr>
                <w:b/>
                <w:color w:val="00B050"/>
              </w:rPr>
              <w:t xml:space="preserve">ACTION – In response to the Peer challenge, an Action plan has been developed. </w:t>
            </w:r>
          </w:p>
          <w:p w14:paraId="693F2884" w14:textId="7FBE4EBF" w:rsidR="00084B57" w:rsidRPr="008976E2" w:rsidRDefault="00AE5203" w:rsidP="00084B57">
            <w:pPr>
              <w:rPr>
                <w:b/>
              </w:rPr>
            </w:pPr>
            <w:r w:rsidRPr="00A91B11">
              <w:rPr>
                <w:b/>
                <w:color w:val="00B050"/>
              </w:rPr>
              <w:t xml:space="preserve"> As per A2i).</w:t>
            </w:r>
            <w:r w:rsidR="00A91B11" w:rsidRPr="00A91B11">
              <w:rPr>
                <w:b/>
                <w:color w:val="00B050"/>
              </w:rPr>
              <w:t xml:space="preserve"> Examples of new initiatives that have been implemented as a result include the Shaping our Future and Inclusion groups</w:t>
            </w:r>
            <w:r w:rsidR="00A91B11" w:rsidRPr="006A6BCC">
              <w:rPr>
                <w:color w:val="00B050"/>
              </w:rPr>
              <w:t>.</w:t>
            </w:r>
          </w:p>
          <w:p w14:paraId="1C52454B" w14:textId="77777777" w:rsidR="0099432A" w:rsidRPr="00755FE8" w:rsidRDefault="0099432A" w:rsidP="009C7E47">
            <w:pPr>
              <w:ind w:left="284" w:hanging="284"/>
              <w:jc w:val="both"/>
              <w:rPr>
                <w:b/>
                <w:i/>
              </w:rPr>
            </w:pPr>
          </w:p>
          <w:p w14:paraId="1B39131C" w14:textId="77777777" w:rsidR="000B5E4F" w:rsidRPr="00A95980" w:rsidRDefault="000B5E4F" w:rsidP="009C7E47">
            <w:pPr>
              <w:pStyle w:val="ListParagraph"/>
              <w:ind w:left="284" w:hanging="284"/>
              <w:jc w:val="both"/>
            </w:pPr>
          </w:p>
        </w:tc>
        <w:tc>
          <w:tcPr>
            <w:tcW w:w="1134" w:type="dxa"/>
          </w:tcPr>
          <w:p w14:paraId="779EC9DF" w14:textId="77777777" w:rsidR="000B5E4F" w:rsidRDefault="000B5E4F" w:rsidP="009C7E47">
            <w:pPr>
              <w:rPr>
                <w:b/>
              </w:rPr>
            </w:pPr>
          </w:p>
        </w:tc>
        <w:tc>
          <w:tcPr>
            <w:tcW w:w="1134" w:type="dxa"/>
          </w:tcPr>
          <w:p w14:paraId="21B372C4" w14:textId="5645FF32" w:rsidR="000B5E4F" w:rsidRPr="00F72F29" w:rsidRDefault="000B5E4F" w:rsidP="009C7E47">
            <w:pPr>
              <w:rPr>
                <w:b/>
              </w:rPr>
            </w:pPr>
          </w:p>
        </w:tc>
      </w:tr>
      <w:tr w:rsidR="000B5E4F" w14:paraId="5AF31275" w14:textId="77777777" w:rsidTr="001A5D8A">
        <w:tc>
          <w:tcPr>
            <w:tcW w:w="11619" w:type="dxa"/>
            <w:shd w:val="clear" w:color="auto" w:fill="EAF1DD" w:themeFill="accent3" w:themeFillTint="33"/>
          </w:tcPr>
          <w:p w14:paraId="36F63336" w14:textId="77777777" w:rsidR="000B5E4F" w:rsidRPr="00C61C09" w:rsidRDefault="000B5E4F" w:rsidP="009C7E47">
            <w:pPr>
              <w:ind w:left="284" w:hanging="284"/>
              <w:jc w:val="both"/>
              <w:rPr>
                <w:b/>
                <w:i/>
              </w:rPr>
            </w:pPr>
            <w:r w:rsidRPr="00C61C09">
              <w:rPr>
                <w:i/>
              </w:rPr>
              <w:t xml:space="preserve">F2 iv) Providing members and senior management with regular reports on service delivery plans and on progress towards outcome achievement. This according to CIPFA/SOLACE is demonstrated by, for </w:t>
            </w:r>
            <w:proofErr w:type="spellStart"/>
            <w:r w:rsidRPr="00C61C09">
              <w:rPr>
                <w:i/>
              </w:rPr>
              <w:t>eg</w:t>
            </w:r>
            <w:proofErr w:type="spellEnd"/>
            <w:r w:rsidRPr="00C61C09">
              <w:rPr>
                <w:i/>
              </w:rPr>
              <w:t>:</w:t>
            </w:r>
          </w:p>
          <w:p w14:paraId="1E177576" w14:textId="77777777" w:rsidR="000B5E4F" w:rsidRPr="00C61C09" w:rsidRDefault="000B5E4F" w:rsidP="00830929">
            <w:pPr>
              <w:pStyle w:val="ListParagraph"/>
              <w:numPr>
                <w:ilvl w:val="0"/>
                <w:numId w:val="40"/>
              </w:numPr>
              <w:ind w:left="284" w:hanging="284"/>
              <w:jc w:val="both"/>
              <w:rPr>
                <w:b/>
                <w:i/>
              </w:rPr>
            </w:pPr>
            <w:r w:rsidRPr="00C61C09">
              <w:rPr>
                <w:i/>
              </w:rPr>
              <w:t>Calendar of dates for submitting, publishing and distributing timely reports that are adhered to</w:t>
            </w:r>
          </w:p>
          <w:p w14:paraId="0501F75A" w14:textId="77777777" w:rsidR="000B5E4F" w:rsidRPr="00877379" w:rsidRDefault="000B5E4F" w:rsidP="009C7E47">
            <w:pPr>
              <w:pStyle w:val="ListParagraph"/>
              <w:ind w:left="284" w:hanging="284"/>
              <w:jc w:val="both"/>
              <w:rPr>
                <w:i/>
              </w:rPr>
            </w:pPr>
          </w:p>
        </w:tc>
        <w:tc>
          <w:tcPr>
            <w:tcW w:w="1134" w:type="dxa"/>
            <w:shd w:val="clear" w:color="auto" w:fill="EAF1DD" w:themeFill="accent3" w:themeFillTint="33"/>
          </w:tcPr>
          <w:p w14:paraId="377AF61D" w14:textId="77777777" w:rsidR="000B5E4F" w:rsidRDefault="000B5E4F" w:rsidP="009C7E47">
            <w:pPr>
              <w:rPr>
                <w:b/>
              </w:rPr>
            </w:pPr>
            <w:r w:rsidRPr="00FB4670">
              <w:t>Substantial</w:t>
            </w:r>
          </w:p>
        </w:tc>
        <w:tc>
          <w:tcPr>
            <w:tcW w:w="1134" w:type="dxa"/>
            <w:shd w:val="clear" w:color="auto" w:fill="EAF1DD" w:themeFill="accent3" w:themeFillTint="33"/>
          </w:tcPr>
          <w:p w14:paraId="034075C7" w14:textId="77777777" w:rsidR="000B5E4F" w:rsidRDefault="000B5E4F" w:rsidP="009C7E47">
            <w:pPr>
              <w:rPr>
                <w:b/>
              </w:rPr>
            </w:pPr>
          </w:p>
        </w:tc>
      </w:tr>
      <w:tr w:rsidR="000B5E4F" w14:paraId="3AAE4B6C" w14:textId="77777777" w:rsidTr="001A5D8A">
        <w:tc>
          <w:tcPr>
            <w:tcW w:w="11619" w:type="dxa"/>
            <w:shd w:val="clear" w:color="auto" w:fill="FFFFFF" w:themeFill="background1"/>
          </w:tcPr>
          <w:p w14:paraId="3A17F111" w14:textId="77777777" w:rsidR="000B5E4F" w:rsidRPr="00C61C09" w:rsidRDefault="000B5E4F" w:rsidP="009C7E47">
            <w:pPr>
              <w:ind w:left="284" w:hanging="284"/>
              <w:jc w:val="both"/>
              <w:rPr>
                <w:i/>
              </w:rPr>
            </w:pPr>
            <w:r w:rsidRPr="00C61C09">
              <w:rPr>
                <w:i/>
              </w:rPr>
              <w:t>F2 iv) What NHDC has or does:</w:t>
            </w:r>
          </w:p>
          <w:p w14:paraId="4387EC7F" w14:textId="77777777" w:rsidR="000B5E4F" w:rsidRPr="00C61C09" w:rsidRDefault="000B5E4F" w:rsidP="00830929">
            <w:pPr>
              <w:pStyle w:val="ListParagraph"/>
              <w:numPr>
                <w:ilvl w:val="0"/>
                <w:numId w:val="40"/>
              </w:numPr>
              <w:ind w:left="284" w:hanging="284"/>
              <w:rPr>
                <w:b/>
              </w:rPr>
            </w:pPr>
            <w:r w:rsidRPr="00C61C09">
              <w:t xml:space="preserve">The SMT/ Member Performance management measures already described above, notably: C1 </w:t>
            </w:r>
            <w:proofErr w:type="spellStart"/>
            <w:r w:rsidRPr="00C61C09">
              <w:t>i</w:t>
            </w:r>
            <w:proofErr w:type="spellEnd"/>
            <w:r w:rsidRPr="00C61C09">
              <w:t xml:space="preserve">) Corporate Objectives and Plan approval process [see A2 </w:t>
            </w:r>
            <w:proofErr w:type="spellStart"/>
            <w:r w:rsidRPr="00C61C09">
              <w:t>i</w:t>
            </w:r>
            <w:proofErr w:type="spellEnd"/>
            <w:r w:rsidRPr="00C61C09">
              <w:t xml:space="preserve">) B1 </w:t>
            </w:r>
            <w:proofErr w:type="spellStart"/>
            <w:r w:rsidRPr="00C61C09">
              <w:t>i</w:t>
            </w:r>
            <w:proofErr w:type="spellEnd"/>
            <w:r w:rsidRPr="00C61C09">
              <w:t xml:space="preserve">)] Service planning process. Employee Regular Performance Review (RPR) process and workforce planning.  This ties together the golden thread of delivery/ measurement process. The </w:t>
            </w:r>
            <w:proofErr w:type="spellStart"/>
            <w:r>
              <w:t>Pentana</w:t>
            </w:r>
            <w:proofErr w:type="spellEnd"/>
            <w:r w:rsidRPr="00C61C09">
              <w:t xml:space="preserve"> (Risk reporting) System to improve its performance management.</w:t>
            </w:r>
          </w:p>
          <w:p w14:paraId="50889D60" w14:textId="77777777" w:rsidR="000B5E4F" w:rsidRPr="00C61C09" w:rsidRDefault="000B5E4F" w:rsidP="00830929">
            <w:pPr>
              <w:pStyle w:val="ListParagraph"/>
              <w:numPr>
                <w:ilvl w:val="0"/>
                <w:numId w:val="40"/>
              </w:numPr>
              <w:ind w:left="284" w:hanging="284"/>
              <w:jc w:val="both"/>
              <w:rPr>
                <w:b/>
              </w:rPr>
            </w:pPr>
            <w:r w:rsidRPr="00C61C09">
              <w:t xml:space="preserve">See also F2 </w:t>
            </w:r>
            <w:proofErr w:type="spellStart"/>
            <w:r w:rsidRPr="00C61C09">
              <w:t>i</w:t>
            </w:r>
            <w:proofErr w:type="spellEnd"/>
            <w:r w:rsidRPr="00C61C09">
              <w:t>), ii) &amp; ii) above,</w:t>
            </w:r>
          </w:p>
          <w:p w14:paraId="240A5287" w14:textId="77777777" w:rsidR="000B5E4F" w:rsidRPr="00ED2C52" w:rsidRDefault="000B5E4F" w:rsidP="009C7E47">
            <w:pPr>
              <w:pStyle w:val="ListParagraph"/>
              <w:ind w:left="284" w:hanging="284"/>
              <w:jc w:val="both"/>
            </w:pPr>
          </w:p>
          <w:p w14:paraId="3B0CD90A" w14:textId="77777777" w:rsidR="000B5E4F" w:rsidRPr="00C61C09" w:rsidRDefault="000B5E4F" w:rsidP="009C7E47">
            <w:pPr>
              <w:ind w:left="284" w:hanging="284"/>
              <w:jc w:val="both"/>
              <w:rPr>
                <w:i/>
              </w:rPr>
            </w:pPr>
            <w:r w:rsidRPr="00C61C09">
              <w:rPr>
                <w:i/>
              </w:rPr>
              <w:t>Outcomes/ examples:</w:t>
            </w:r>
          </w:p>
          <w:p w14:paraId="76EF1FDC" w14:textId="77777777" w:rsidR="000B5E4F" w:rsidRPr="00C61C09" w:rsidRDefault="000B5E4F" w:rsidP="00A91B11">
            <w:pPr>
              <w:pStyle w:val="ListParagraph"/>
              <w:numPr>
                <w:ilvl w:val="0"/>
                <w:numId w:val="111"/>
              </w:numPr>
              <w:ind w:left="284" w:hanging="284"/>
              <w:jc w:val="both"/>
              <w:rPr>
                <w:b/>
                <w:i/>
              </w:rPr>
            </w:pPr>
            <w:r w:rsidRPr="00C61C09">
              <w:t>Examples linked to above areas.</w:t>
            </w:r>
          </w:p>
          <w:p w14:paraId="4EA622D9" w14:textId="77777777" w:rsidR="000B5E4F" w:rsidRPr="002E62E4" w:rsidRDefault="000B5E4F" w:rsidP="009C7E47">
            <w:pPr>
              <w:pStyle w:val="ListParagraph"/>
              <w:ind w:left="284"/>
              <w:jc w:val="both"/>
            </w:pPr>
          </w:p>
        </w:tc>
        <w:tc>
          <w:tcPr>
            <w:tcW w:w="1134" w:type="dxa"/>
          </w:tcPr>
          <w:p w14:paraId="5693B646" w14:textId="77777777" w:rsidR="000B5E4F" w:rsidRDefault="000B5E4F" w:rsidP="009C7E47">
            <w:pPr>
              <w:rPr>
                <w:b/>
              </w:rPr>
            </w:pPr>
          </w:p>
        </w:tc>
        <w:tc>
          <w:tcPr>
            <w:tcW w:w="1134" w:type="dxa"/>
          </w:tcPr>
          <w:p w14:paraId="7BC4744B" w14:textId="77777777" w:rsidR="000B5E4F" w:rsidRDefault="000B5E4F" w:rsidP="009C7E47">
            <w:pPr>
              <w:rPr>
                <w:b/>
              </w:rPr>
            </w:pPr>
          </w:p>
        </w:tc>
      </w:tr>
      <w:tr w:rsidR="000B5E4F" w14:paraId="693121CD" w14:textId="77777777" w:rsidTr="001A5D8A">
        <w:tc>
          <w:tcPr>
            <w:tcW w:w="11619" w:type="dxa"/>
            <w:shd w:val="clear" w:color="auto" w:fill="EAF1DD" w:themeFill="accent3" w:themeFillTint="33"/>
          </w:tcPr>
          <w:p w14:paraId="4B90308C" w14:textId="77777777" w:rsidR="000B5E4F" w:rsidRPr="00C508DB" w:rsidRDefault="000B5E4F" w:rsidP="009C7E47">
            <w:pPr>
              <w:ind w:left="284" w:hanging="284"/>
              <w:jc w:val="both"/>
              <w:rPr>
                <w:i/>
              </w:rPr>
            </w:pPr>
            <w:bookmarkStart w:id="142" w:name="_Hlk70614277"/>
            <w:r w:rsidRPr="00C508DB">
              <w:rPr>
                <w:i/>
              </w:rPr>
              <w:t>F2 v) Ensuring there is consistency between specification stages (such as budgets) and post implementation reporting (</w:t>
            </w:r>
            <w:proofErr w:type="spellStart"/>
            <w:r w:rsidRPr="00C508DB">
              <w:rPr>
                <w:i/>
              </w:rPr>
              <w:t>eg</w:t>
            </w:r>
            <w:proofErr w:type="spellEnd"/>
            <w:r w:rsidRPr="00C508DB">
              <w:rPr>
                <w:i/>
              </w:rPr>
              <w:t xml:space="preserve"> financial statements). This according to CIPFA/SOLACE is demonstrated by, for </w:t>
            </w:r>
            <w:proofErr w:type="spellStart"/>
            <w:r w:rsidRPr="00C508DB">
              <w:rPr>
                <w:i/>
              </w:rPr>
              <w:t>eg</w:t>
            </w:r>
            <w:proofErr w:type="spellEnd"/>
            <w:r w:rsidRPr="00C508DB">
              <w:rPr>
                <w:i/>
              </w:rPr>
              <w:t>:</w:t>
            </w:r>
          </w:p>
          <w:bookmarkEnd w:id="142"/>
          <w:p w14:paraId="75A33B2E" w14:textId="77777777" w:rsidR="000B5E4F" w:rsidRPr="00C508DB" w:rsidRDefault="000B5E4F" w:rsidP="00830929">
            <w:pPr>
              <w:pStyle w:val="ListParagraph"/>
              <w:numPr>
                <w:ilvl w:val="0"/>
                <w:numId w:val="40"/>
              </w:numPr>
              <w:ind w:left="284" w:hanging="284"/>
              <w:jc w:val="both"/>
              <w:rPr>
                <w:i/>
              </w:rPr>
            </w:pPr>
            <w:r w:rsidRPr="00C508DB">
              <w:rPr>
                <w:i/>
              </w:rPr>
              <w:t>Financial standards, guidance</w:t>
            </w:r>
          </w:p>
          <w:p w14:paraId="12224920" w14:textId="77777777" w:rsidR="000B5E4F" w:rsidRPr="00C508DB" w:rsidRDefault="000B5E4F" w:rsidP="00830929">
            <w:pPr>
              <w:pStyle w:val="ListParagraph"/>
              <w:numPr>
                <w:ilvl w:val="0"/>
                <w:numId w:val="40"/>
              </w:numPr>
              <w:ind w:left="284" w:hanging="284"/>
              <w:jc w:val="both"/>
              <w:rPr>
                <w:i/>
              </w:rPr>
            </w:pPr>
            <w:r w:rsidRPr="00C508DB">
              <w:rPr>
                <w:i/>
              </w:rPr>
              <w:t>Financial regulations and standing orders</w:t>
            </w:r>
          </w:p>
          <w:p w14:paraId="485C1C61" w14:textId="77777777" w:rsidR="000B5E4F" w:rsidRPr="00B171DD" w:rsidRDefault="000B5E4F" w:rsidP="009C7E47">
            <w:pPr>
              <w:pStyle w:val="ListParagraph"/>
              <w:ind w:left="284" w:hanging="284"/>
              <w:jc w:val="both"/>
              <w:rPr>
                <w:i/>
              </w:rPr>
            </w:pPr>
          </w:p>
        </w:tc>
        <w:tc>
          <w:tcPr>
            <w:tcW w:w="1134" w:type="dxa"/>
            <w:shd w:val="clear" w:color="auto" w:fill="EAF1DD" w:themeFill="accent3" w:themeFillTint="33"/>
          </w:tcPr>
          <w:p w14:paraId="10B98138" w14:textId="77777777" w:rsidR="000B5E4F" w:rsidRDefault="000B5E4F" w:rsidP="009C7E47">
            <w:pPr>
              <w:rPr>
                <w:b/>
              </w:rPr>
            </w:pPr>
            <w:r w:rsidRPr="00FB4670">
              <w:t>Substantial</w:t>
            </w:r>
          </w:p>
        </w:tc>
        <w:tc>
          <w:tcPr>
            <w:tcW w:w="1134" w:type="dxa"/>
            <w:shd w:val="clear" w:color="auto" w:fill="EAF1DD" w:themeFill="accent3" w:themeFillTint="33"/>
          </w:tcPr>
          <w:p w14:paraId="379EFBDD" w14:textId="77777777" w:rsidR="000B5E4F" w:rsidRDefault="000B5E4F" w:rsidP="009C7E47">
            <w:pPr>
              <w:rPr>
                <w:b/>
              </w:rPr>
            </w:pPr>
          </w:p>
        </w:tc>
      </w:tr>
      <w:tr w:rsidR="000B5E4F" w14:paraId="6AC1FFE4" w14:textId="77777777" w:rsidTr="001A5D8A">
        <w:tc>
          <w:tcPr>
            <w:tcW w:w="11619" w:type="dxa"/>
            <w:shd w:val="clear" w:color="auto" w:fill="FFFFFF" w:themeFill="background1"/>
          </w:tcPr>
          <w:p w14:paraId="1CEAB17B" w14:textId="77777777" w:rsidR="000B5E4F" w:rsidRPr="00C61C09" w:rsidRDefault="000B5E4F" w:rsidP="009C7E47">
            <w:pPr>
              <w:ind w:left="284" w:hanging="284"/>
              <w:jc w:val="both"/>
              <w:rPr>
                <w:i/>
              </w:rPr>
            </w:pPr>
            <w:r w:rsidRPr="00C61C09">
              <w:rPr>
                <w:i/>
              </w:rPr>
              <w:t>F2 v) What NHDC has or does:</w:t>
            </w:r>
          </w:p>
          <w:p w14:paraId="72A786C2" w14:textId="77777777" w:rsidR="000B5E4F" w:rsidRPr="006C1FEE" w:rsidRDefault="000B5E4F" w:rsidP="00830929">
            <w:pPr>
              <w:pStyle w:val="ListParagraph"/>
              <w:numPr>
                <w:ilvl w:val="0"/>
                <w:numId w:val="40"/>
              </w:numPr>
              <w:ind w:left="284" w:hanging="284"/>
              <w:jc w:val="both"/>
              <w:rPr>
                <w:b/>
              </w:rPr>
            </w:pPr>
            <w:r w:rsidRPr="006C1FEE">
              <w:t>As per A3 ii) The Council's financial management arrangements are underpinned by a regulatory framework comprising of the Financial Regulations, Contract Procurement Rules (and other measures).</w:t>
            </w:r>
          </w:p>
          <w:p w14:paraId="1FE9C0D5" w14:textId="294F20D3" w:rsidR="000B5E4F" w:rsidRPr="006C1FEE" w:rsidRDefault="00A91B11" w:rsidP="00830929">
            <w:pPr>
              <w:pStyle w:val="ListParagraph"/>
              <w:numPr>
                <w:ilvl w:val="0"/>
                <w:numId w:val="40"/>
              </w:numPr>
              <w:ind w:left="284" w:hanging="284"/>
              <w:jc w:val="both"/>
              <w:rPr>
                <w:b/>
              </w:rPr>
            </w:pPr>
            <w:bookmarkStart w:id="143" w:name="_Hlk70614293"/>
            <w:r w:rsidRPr="00764088">
              <w:rPr>
                <w:color w:val="00B050"/>
              </w:rPr>
              <w:t>The Finance, Performance and Asset Management team provide guidance to Councillors and employees</w:t>
            </w:r>
            <w:r>
              <w:rPr>
                <w:color w:val="00B050"/>
              </w:rPr>
              <w:t xml:space="preserve"> </w:t>
            </w:r>
            <w:r w:rsidRPr="00764088">
              <w:rPr>
                <w:color w:val="00B050"/>
              </w:rPr>
              <w:t>where necessary</w:t>
            </w:r>
            <w:r>
              <w:rPr>
                <w:color w:val="00B050"/>
              </w:rPr>
              <w:t>. Over the last year, this training has been provided</w:t>
            </w:r>
            <w:r w:rsidRPr="00764088">
              <w:rPr>
                <w:color w:val="00B050"/>
              </w:rPr>
              <w:t xml:space="preserve"> through the intranet</w:t>
            </w:r>
            <w:r>
              <w:rPr>
                <w:color w:val="00B050"/>
              </w:rPr>
              <w:t xml:space="preserve"> via </w:t>
            </w:r>
            <w:r w:rsidRPr="00764088">
              <w:rPr>
                <w:color w:val="00B050"/>
              </w:rPr>
              <w:t xml:space="preserve">workshops including video workshops or via the e-learning Learning Management System </w:t>
            </w:r>
            <w:r>
              <w:rPr>
                <w:color w:val="00B050"/>
              </w:rPr>
              <w:t xml:space="preserve">covering </w:t>
            </w:r>
            <w:r w:rsidRPr="00764088">
              <w:rPr>
                <w:color w:val="00B050"/>
              </w:rPr>
              <w:t xml:space="preserve">a variety of subjects surrounding accounting, financial regulations, procurement and closure of accounts. </w:t>
            </w:r>
            <w:r w:rsidR="000B5E4F" w:rsidRPr="006C1FEE">
              <w:t>.</w:t>
            </w:r>
          </w:p>
          <w:p w14:paraId="659764B2" w14:textId="77777777" w:rsidR="000B5E4F" w:rsidRPr="00C508DB" w:rsidRDefault="000B5E4F" w:rsidP="009C7E47">
            <w:pPr>
              <w:pStyle w:val="ListParagraph"/>
              <w:ind w:left="284" w:hanging="284"/>
              <w:jc w:val="both"/>
            </w:pPr>
          </w:p>
          <w:p w14:paraId="7BFEFF24" w14:textId="77777777" w:rsidR="000B5E4F" w:rsidRPr="00C61C09" w:rsidRDefault="000B5E4F" w:rsidP="009C7E47">
            <w:pPr>
              <w:ind w:left="284" w:hanging="284"/>
              <w:jc w:val="both"/>
              <w:rPr>
                <w:i/>
              </w:rPr>
            </w:pPr>
            <w:r w:rsidRPr="00C61C09">
              <w:rPr>
                <w:i/>
              </w:rPr>
              <w:t>Outcomes/ examples:</w:t>
            </w:r>
          </w:p>
          <w:p w14:paraId="008EF94D" w14:textId="21FBC23E" w:rsidR="0099432A" w:rsidRDefault="000B5E4F" w:rsidP="0099432A">
            <w:pPr>
              <w:pStyle w:val="ListParagraph"/>
              <w:ind w:left="426"/>
              <w:jc w:val="both"/>
            </w:pPr>
            <w:r w:rsidRPr="00C61C09">
              <w:t>.</w:t>
            </w:r>
            <w:r w:rsidR="0099432A" w:rsidRPr="000F1700">
              <w:t xml:space="preserve"> </w:t>
            </w:r>
            <w:r w:rsidR="0099432A" w:rsidRPr="00A91B11">
              <w:rPr>
                <w:color w:val="00B050"/>
              </w:rPr>
              <w:t>The Financial Regulations were last reviewed in January 2018 and were further amended following the Section 12/ 14 review (on 31 May 2018),</w:t>
            </w:r>
            <w:r w:rsidR="00A91B11" w:rsidRPr="00A91B11">
              <w:rPr>
                <w:color w:val="00B050"/>
              </w:rPr>
              <w:t>and outlined below:</w:t>
            </w:r>
          </w:p>
          <w:p w14:paraId="184E6F70" w14:textId="77777777" w:rsidR="00A91B11" w:rsidRPr="00A91B11" w:rsidRDefault="00A91B11" w:rsidP="00A91B11">
            <w:pPr>
              <w:pStyle w:val="ListParagraph"/>
              <w:numPr>
                <w:ilvl w:val="0"/>
                <w:numId w:val="111"/>
              </w:numPr>
              <w:rPr>
                <w:color w:val="00B050"/>
              </w:rPr>
            </w:pPr>
            <w:r w:rsidRPr="00A91B11">
              <w:rPr>
                <w:color w:val="00B050"/>
              </w:rPr>
              <w:t xml:space="preserve">The council constitution was reviewed in July 2020 and relevant referenced below. </w:t>
            </w:r>
            <w:hyperlink r:id="rId309" w:history="1">
              <w:r w:rsidRPr="00A91B11">
                <w:rPr>
                  <w:rStyle w:val="Hyperlink"/>
                  <w:color w:val="00B050"/>
                </w:rPr>
                <w:t>https://www.north-herts.gov.uk/home/council-and-democracy/council-constitution</w:t>
              </w:r>
            </w:hyperlink>
            <w:r w:rsidRPr="00A91B11">
              <w:rPr>
                <w:color w:val="00B050"/>
              </w:rPr>
              <w:t xml:space="preserve"> </w:t>
            </w:r>
          </w:p>
          <w:p w14:paraId="1415CABF" w14:textId="77777777" w:rsidR="00A91B11" w:rsidRPr="00A91B11" w:rsidRDefault="00A91B11" w:rsidP="00A91B11">
            <w:pPr>
              <w:pStyle w:val="ListParagraph"/>
              <w:numPr>
                <w:ilvl w:val="0"/>
                <w:numId w:val="111"/>
              </w:numPr>
              <w:rPr>
                <w:color w:val="00B050"/>
              </w:rPr>
            </w:pPr>
            <w:r w:rsidRPr="00A91B11">
              <w:rPr>
                <w:color w:val="00B050"/>
              </w:rPr>
              <w:t>Section 13: Finance Contract and Legal Matters were last reviewed in July 2020</w:t>
            </w:r>
            <w:r w:rsidRPr="00A91B11">
              <w:rPr>
                <w:color w:val="00B050"/>
              </w:rPr>
              <w:br/>
            </w:r>
            <w:hyperlink r:id="rId310" w:history="1">
              <w:r w:rsidRPr="00A91B11">
                <w:rPr>
                  <w:rStyle w:val="Hyperlink"/>
                  <w:color w:val="00B050"/>
                </w:rPr>
                <w:t>https://www.north-herts.gov.uk/sites/northherts-cms/files/S13_4.pdf</w:t>
              </w:r>
            </w:hyperlink>
            <w:r w:rsidRPr="00A91B11">
              <w:rPr>
                <w:color w:val="00B050"/>
              </w:rPr>
              <w:t xml:space="preserve"> </w:t>
            </w:r>
          </w:p>
          <w:p w14:paraId="230FB790" w14:textId="77777777" w:rsidR="00A91B11" w:rsidRPr="00A91B11" w:rsidRDefault="00A91B11" w:rsidP="00A91B11">
            <w:pPr>
              <w:pStyle w:val="ListParagraph"/>
              <w:numPr>
                <w:ilvl w:val="0"/>
                <w:numId w:val="111"/>
              </w:numPr>
              <w:rPr>
                <w:color w:val="00B050"/>
              </w:rPr>
            </w:pPr>
            <w:r w:rsidRPr="00A91B11">
              <w:rPr>
                <w:color w:val="00B050"/>
              </w:rPr>
              <w:t xml:space="preserve">Section 16: Budget and Policy Framework Procedure Rules </w:t>
            </w:r>
            <w:r w:rsidRPr="00A91B11">
              <w:rPr>
                <w:color w:val="00B050"/>
              </w:rPr>
              <w:br/>
            </w:r>
            <w:hyperlink r:id="rId311" w:history="1">
              <w:r w:rsidRPr="00A91B11">
                <w:rPr>
                  <w:rStyle w:val="Hyperlink"/>
                  <w:color w:val="00B050"/>
                </w:rPr>
                <w:t>https://www.north-herts.gov.uk/sites/northherts-cms/files/S16_3.pdf</w:t>
              </w:r>
            </w:hyperlink>
            <w:r w:rsidRPr="00A91B11">
              <w:rPr>
                <w:color w:val="00B050"/>
              </w:rPr>
              <w:t xml:space="preserve"> </w:t>
            </w:r>
          </w:p>
          <w:p w14:paraId="2D01CF4E" w14:textId="77777777" w:rsidR="00A91B11" w:rsidRPr="00A91B11" w:rsidRDefault="00A91B11" w:rsidP="00A91B11">
            <w:pPr>
              <w:pStyle w:val="ListParagraph"/>
              <w:numPr>
                <w:ilvl w:val="0"/>
                <w:numId w:val="111"/>
              </w:numPr>
              <w:rPr>
                <w:color w:val="00B050"/>
              </w:rPr>
            </w:pPr>
            <w:r w:rsidRPr="00A91B11">
              <w:rPr>
                <w:color w:val="00B050"/>
              </w:rPr>
              <w:t>Section 19: Financial Regulations</w:t>
            </w:r>
            <w:r w:rsidRPr="00A91B11">
              <w:rPr>
                <w:color w:val="00B050"/>
              </w:rPr>
              <w:br/>
            </w:r>
            <w:hyperlink r:id="rId312" w:history="1">
              <w:r w:rsidRPr="00A91B11">
                <w:rPr>
                  <w:rStyle w:val="Hyperlink"/>
                  <w:color w:val="00B050"/>
                </w:rPr>
                <w:t>https://www.north-herts.gov.uk/sites/northherts-cms/files/S19_0.pdf</w:t>
              </w:r>
            </w:hyperlink>
            <w:r w:rsidRPr="00A91B11">
              <w:rPr>
                <w:color w:val="00B050"/>
              </w:rPr>
              <w:t xml:space="preserve">  </w:t>
            </w:r>
          </w:p>
          <w:p w14:paraId="397A9B75" w14:textId="77777777" w:rsidR="00A91B11" w:rsidRPr="00A91B11" w:rsidRDefault="00A91B11" w:rsidP="00A91B11">
            <w:pPr>
              <w:pStyle w:val="ListParagraph"/>
              <w:numPr>
                <w:ilvl w:val="0"/>
                <w:numId w:val="111"/>
              </w:numPr>
              <w:rPr>
                <w:color w:val="00B050"/>
              </w:rPr>
            </w:pPr>
            <w:r w:rsidRPr="00A91B11">
              <w:rPr>
                <w:color w:val="00B050"/>
              </w:rPr>
              <w:t>Section 20: Contract Procurement Rules</w:t>
            </w:r>
            <w:r w:rsidRPr="00A91B11">
              <w:rPr>
                <w:color w:val="00B050"/>
              </w:rPr>
              <w:br/>
            </w:r>
            <w:hyperlink r:id="rId313" w:history="1">
              <w:r w:rsidRPr="00A91B11">
                <w:rPr>
                  <w:rStyle w:val="Hyperlink"/>
                  <w:color w:val="00B050"/>
                </w:rPr>
                <w:t>https://www.north-herts.gov.uk/sites/northherts-cms/files/S20_0.pdf</w:t>
              </w:r>
            </w:hyperlink>
            <w:r w:rsidRPr="00A91B11">
              <w:rPr>
                <w:color w:val="00B050"/>
              </w:rPr>
              <w:t xml:space="preserve"> </w:t>
            </w:r>
          </w:p>
          <w:bookmarkEnd w:id="143"/>
          <w:p w14:paraId="07FE9DC6" w14:textId="77777777" w:rsidR="000B5E4F" w:rsidRPr="00C61C09" w:rsidRDefault="000B5E4F" w:rsidP="00A91B11">
            <w:pPr>
              <w:pStyle w:val="ListParagraph"/>
              <w:ind w:left="284"/>
              <w:rPr>
                <w:b/>
              </w:rPr>
            </w:pPr>
          </w:p>
          <w:p w14:paraId="4DF75B25" w14:textId="77777777" w:rsidR="000B5E4F" w:rsidRPr="00F72F29" w:rsidRDefault="000B5E4F" w:rsidP="00F72F29">
            <w:pPr>
              <w:jc w:val="both"/>
            </w:pPr>
          </w:p>
        </w:tc>
        <w:tc>
          <w:tcPr>
            <w:tcW w:w="1134" w:type="dxa"/>
          </w:tcPr>
          <w:p w14:paraId="257071D9" w14:textId="77777777" w:rsidR="000B5E4F" w:rsidRDefault="000B5E4F" w:rsidP="009C7E47">
            <w:pPr>
              <w:rPr>
                <w:b/>
              </w:rPr>
            </w:pPr>
          </w:p>
        </w:tc>
        <w:tc>
          <w:tcPr>
            <w:tcW w:w="1134" w:type="dxa"/>
          </w:tcPr>
          <w:p w14:paraId="65CC5411" w14:textId="77777777" w:rsidR="000B5E4F" w:rsidRPr="007F47BD" w:rsidRDefault="000B5E4F" w:rsidP="009C7E47">
            <w:pPr>
              <w:rPr>
                <w:b/>
              </w:rPr>
            </w:pPr>
          </w:p>
        </w:tc>
      </w:tr>
      <w:tr w:rsidR="000B5E4F" w14:paraId="7FC19FB5" w14:textId="77777777" w:rsidTr="001A5D8A">
        <w:tc>
          <w:tcPr>
            <w:tcW w:w="11619" w:type="dxa"/>
            <w:shd w:val="clear" w:color="auto" w:fill="E5DFEC" w:themeFill="accent4" w:themeFillTint="33"/>
          </w:tcPr>
          <w:p w14:paraId="2F82C75D" w14:textId="77777777" w:rsidR="000B5E4F" w:rsidRPr="00ED2C52" w:rsidRDefault="000B5E4F" w:rsidP="009C7E47">
            <w:pPr>
              <w:pStyle w:val="ListParagraph"/>
              <w:ind w:left="284" w:hanging="284"/>
              <w:jc w:val="both"/>
              <w:rPr>
                <w:i/>
              </w:rPr>
            </w:pPr>
            <w:r w:rsidRPr="006C1FEE">
              <w:rPr>
                <w:i/>
              </w:rPr>
              <w:t>F3 Robust internal control</w:t>
            </w:r>
          </w:p>
        </w:tc>
        <w:tc>
          <w:tcPr>
            <w:tcW w:w="1134" w:type="dxa"/>
          </w:tcPr>
          <w:p w14:paraId="47270617" w14:textId="77777777" w:rsidR="000B5E4F" w:rsidRDefault="000B5E4F" w:rsidP="009C7E47">
            <w:pPr>
              <w:rPr>
                <w:b/>
              </w:rPr>
            </w:pPr>
          </w:p>
        </w:tc>
        <w:tc>
          <w:tcPr>
            <w:tcW w:w="1134" w:type="dxa"/>
          </w:tcPr>
          <w:p w14:paraId="3F2168E3" w14:textId="77777777" w:rsidR="000B5E4F" w:rsidRDefault="000B5E4F" w:rsidP="009C7E47">
            <w:pPr>
              <w:rPr>
                <w:b/>
              </w:rPr>
            </w:pPr>
          </w:p>
        </w:tc>
      </w:tr>
      <w:tr w:rsidR="000B5E4F" w14:paraId="047EAD95" w14:textId="77777777" w:rsidTr="001A5D8A">
        <w:tc>
          <w:tcPr>
            <w:tcW w:w="11619" w:type="dxa"/>
            <w:shd w:val="clear" w:color="auto" w:fill="EAF1DD" w:themeFill="accent3" w:themeFillTint="33"/>
          </w:tcPr>
          <w:p w14:paraId="4218DB63" w14:textId="77777777" w:rsidR="000B5E4F" w:rsidRPr="006C1FEE" w:rsidRDefault="000B5E4F" w:rsidP="009C7E47">
            <w:pPr>
              <w:ind w:left="284" w:hanging="284"/>
              <w:jc w:val="both"/>
              <w:rPr>
                <w:b/>
                <w:i/>
              </w:rPr>
            </w:pPr>
            <w:r w:rsidRPr="006C1FEE">
              <w:rPr>
                <w:i/>
              </w:rPr>
              <w:t xml:space="preserve">F3 </w:t>
            </w:r>
            <w:proofErr w:type="spellStart"/>
            <w:r w:rsidRPr="006C1FEE">
              <w:rPr>
                <w:i/>
              </w:rPr>
              <w:t>i</w:t>
            </w:r>
            <w:proofErr w:type="spellEnd"/>
            <w:r w:rsidRPr="006C1FEE">
              <w:rPr>
                <w:i/>
              </w:rPr>
              <w:t xml:space="preserve">) Aligning the risk management strategy and policies on internal control with achieving the objectives). This according to CIPFA/SOLACE is demonstrated by, for </w:t>
            </w:r>
            <w:proofErr w:type="spellStart"/>
            <w:r w:rsidRPr="006C1FEE">
              <w:rPr>
                <w:i/>
              </w:rPr>
              <w:t>eg</w:t>
            </w:r>
            <w:proofErr w:type="spellEnd"/>
            <w:r w:rsidRPr="006C1FEE">
              <w:rPr>
                <w:i/>
              </w:rPr>
              <w:t>:</w:t>
            </w:r>
          </w:p>
          <w:p w14:paraId="4EA54FE3" w14:textId="77777777" w:rsidR="000B5E4F" w:rsidRPr="006C1FEE" w:rsidRDefault="000B5E4F" w:rsidP="00830929">
            <w:pPr>
              <w:pStyle w:val="ListParagraph"/>
              <w:numPr>
                <w:ilvl w:val="0"/>
                <w:numId w:val="41"/>
              </w:numPr>
              <w:ind w:left="284" w:hanging="284"/>
              <w:jc w:val="both"/>
              <w:rPr>
                <w:b/>
                <w:i/>
              </w:rPr>
            </w:pPr>
            <w:r w:rsidRPr="006C1FEE">
              <w:rPr>
                <w:i/>
              </w:rPr>
              <w:t xml:space="preserve">Risk management strategy </w:t>
            </w:r>
          </w:p>
          <w:p w14:paraId="36F69906" w14:textId="77777777" w:rsidR="000B5E4F" w:rsidRPr="006C1FEE" w:rsidRDefault="000B5E4F" w:rsidP="00830929">
            <w:pPr>
              <w:pStyle w:val="ListParagraph"/>
              <w:numPr>
                <w:ilvl w:val="0"/>
                <w:numId w:val="41"/>
              </w:numPr>
              <w:ind w:left="284" w:hanging="284"/>
              <w:jc w:val="both"/>
              <w:rPr>
                <w:b/>
                <w:i/>
              </w:rPr>
            </w:pPr>
            <w:r w:rsidRPr="006C1FEE">
              <w:rPr>
                <w:i/>
              </w:rPr>
              <w:t>Audit plan</w:t>
            </w:r>
          </w:p>
          <w:p w14:paraId="2D5941B0" w14:textId="77777777" w:rsidR="000B5E4F" w:rsidRPr="006C1FEE" w:rsidRDefault="000B5E4F" w:rsidP="00830929">
            <w:pPr>
              <w:pStyle w:val="ListParagraph"/>
              <w:numPr>
                <w:ilvl w:val="0"/>
                <w:numId w:val="41"/>
              </w:numPr>
              <w:ind w:left="284" w:hanging="284"/>
              <w:jc w:val="both"/>
              <w:rPr>
                <w:b/>
                <w:i/>
              </w:rPr>
            </w:pPr>
            <w:r w:rsidRPr="006C1FEE">
              <w:rPr>
                <w:i/>
              </w:rPr>
              <w:t>Audit reports</w:t>
            </w:r>
          </w:p>
          <w:p w14:paraId="5439D3DA" w14:textId="77777777" w:rsidR="000B5E4F" w:rsidRPr="00ED2C52" w:rsidRDefault="000B5E4F" w:rsidP="009C7E47">
            <w:pPr>
              <w:pStyle w:val="ListParagraph"/>
              <w:ind w:left="284" w:hanging="284"/>
              <w:jc w:val="both"/>
              <w:rPr>
                <w:i/>
              </w:rPr>
            </w:pPr>
          </w:p>
        </w:tc>
        <w:tc>
          <w:tcPr>
            <w:tcW w:w="1134" w:type="dxa"/>
            <w:shd w:val="clear" w:color="auto" w:fill="EAF1DD" w:themeFill="accent3" w:themeFillTint="33"/>
          </w:tcPr>
          <w:p w14:paraId="49814702" w14:textId="77777777" w:rsidR="000B5E4F" w:rsidRDefault="000B5E4F" w:rsidP="009C7E47">
            <w:pPr>
              <w:rPr>
                <w:b/>
              </w:rPr>
            </w:pPr>
            <w:r>
              <w:t>Full</w:t>
            </w:r>
          </w:p>
        </w:tc>
        <w:tc>
          <w:tcPr>
            <w:tcW w:w="1134" w:type="dxa"/>
            <w:shd w:val="clear" w:color="auto" w:fill="EAF1DD" w:themeFill="accent3" w:themeFillTint="33"/>
          </w:tcPr>
          <w:p w14:paraId="7F8DF861" w14:textId="77777777" w:rsidR="000B5E4F" w:rsidRDefault="000B5E4F" w:rsidP="009C7E47">
            <w:pPr>
              <w:rPr>
                <w:b/>
              </w:rPr>
            </w:pPr>
          </w:p>
        </w:tc>
      </w:tr>
      <w:tr w:rsidR="000B5E4F" w14:paraId="3E5E0E03" w14:textId="77777777" w:rsidTr="001A5D8A">
        <w:tc>
          <w:tcPr>
            <w:tcW w:w="11619" w:type="dxa"/>
            <w:shd w:val="clear" w:color="auto" w:fill="FFFFFF" w:themeFill="background1"/>
          </w:tcPr>
          <w:p w14:paraId="0AD5E8DA" w14:textId="77777777" w:rsidR="000B5E4F" w:rsidRDefault="000B5E4F" w:rsidP="009C7E47">
            <w:pPr>
              <w:ind w:left="284" w:hanging="284"/>
              <w:jc w:val="both"/>
              <w:rPr>
                <w:b/>
                <w:i/>
              </w:rPr>
            </w:pPr>
            <w:r w:rsidRPr="006C1FEE">
              <w:rPr>
                <w:i/>
              </w:rPr>
              <w:lastRenderedPageBreak/>
              <w:t xml:space="preserve">F3 </w:t>
            </w:r>
            <w:proofErr w:type="spellStart"/>
            <w:r w:rsidRPr="006C1FEE">
              <w:rPr>
                <w:i/>
              </w:rPr>
              <w:t>i</w:t>
            </w:r>
            <w:proofErr w:type="spellEnd"/>
            <w:r w:rsidRPr="006C1FEE">
              <w:rPr>
                <w:i/>
              </w:rPr>
              <w:t>) What NHDC has or does</w:t>
            </w:r>
            <w:r w:rsidRPr="00755FE8">
              <w:rPr>
                <w:i/>
              </w:rPr>
              <w:t>:</w:t>
            </w:r>
          </w:p>
          <w:p w14:paraId="4B529DC1" w14:textId="77777777" w:rsidR="000B5E4F" w:rsidRPr="006C1FEE" w:rsidRDefault="000B5E4F" w:rsidP="00830929">
            <w:pPr>
              <w:pStyle w:val="ListParagraph"/>
              <w:numPr>
                <w:ilvl w:val="0"/>
                <w:numId w:val="41"/>
              </w:numPr>
              <w:ind w:left="284" w:hanging="284"/>
              <w:jc w:val="both"/>
              <w:rPr>
                <w:b/>
              </w:rPr>
            </w:pPr>
            <w:r w:rsidRPr="006C1FEE">
              <w:t>The Risk Management Strategy, Policy and arrangements are described in various sections, notably: C1 iv).</w:t>
            </w:r>
          </w:p>
          <w:p w14:paraId="3B7AD58C" w14:textId="77777777" w:rsidR="000B5E4F" w:rsidRPr="006C1FEE" w:rsidRDefault="000B5E4F" w:rsidP="00830929">
            <w:pPr>
              <w:pStyle w:val="ListParagraph"/>
              <w:numPr>
                <w:ilvl w:val="0"/>
                <w:numId w:val="41"/>
              </w:numPr>
              <w:ind w:left="284" w:hanging="284"/>
              <w:jc w:val="both"/>
              <w:rPr>
                <w:b/>
              </w:rPr>
            </w:pPr>
            <w:r w:rsidRPr="006C1FEE">
              <w:t xml:space="preserve">The SIAS Internal Audit Plan forms part of the Council’s assurance framework. It supports the requirement to produce an audit opinion on the overall internal control environment of the Council, as well as a judgement on the robustness of risk management and governance arrangements, which will be contained in the Head of Internal Audit’s (SIAS) annual report.  </w:t>
            </w:r>
          </w:p>
          <w:p w14:paraId="725F2CEE" w14:textId="77777777" w:rsidR="000B5E4F" w:rsidRPr="006C1FEE" w:rsidRDefault="000B5E4F" w:rsidP="00830929">
            <w:pPr>
              <w:pStyle w:val="ListParagraph"/>
              <w:numPr>
                <w:ilvl w:val="0"/>
                <w:numId w:val="41"/>
              </w:numPr>
              <w:ind w:left="284" w:hanging="284"/>
              <w:jc w:val="both"/>
              <w:rPr>
                <w:b/>
              </w:rPr>
            </w:pPr>
            <w:r w:rsidRPr="006C1FEE">
              <w:t>As per A3 v) and above, the Head of SIAS (Internal Audit) is required to deliver an annual internal audit’s opinion and report, covering overall adequacy and effectiveness of the organisation’s framework of governance, risk management and control.  This forms one of the key assurances for the AGS.  It is presented to the FAR Committee.</w:t>
            </w:r>
          </w:p>
          <w:p w14:paraId="484B94D5" w14:textId="77777777" w:rsidR="000B5E4F" w:rsidRPr="006C1FEE" w:rsidRDefault="000B5E4F" w:rsidP="00830929">
            <w:pPr>
              <w:pStyle w:val="ListParagraph"/>
              <w:numPr>
                <w:ilvl w:val="0"/>
                <w:numId w:val="41"/>
              </w:numPr>
              <w:ind w:left="284" w:hanging="284"/>
              <w:jc w:val="both"/>
              <w:rPr>
                <w:b/>
              </w:rPr>
            </w:pPr>
            <w:r w:rsidRPr="006C1FEE">
              <w:t>SIAS Audit Plan complies with the Public Sector Internal Audit Standards (PSIAS) which came into effect on 1 April 2013.</w:t>
            </w:r>
          </w:p>
          <w:p w14:paraId="16997849" w14:textId="77777777" w:rsidR="000B5E4F" w:rsidRPr="006C1FEE" w:rsidRDefault="000B5E4F" w:rsidP="00830929">
            <w:pPr>
              <w:pStyle w:val="ListParagraph"/>
              <w:numPr>
                <w:ilvl w:val="0"/>
                <w:numId w:val="41"/>
              </w:numPr>
              <w:ind w:left="284" w:hanging="284"/>
              <w:jc w:val="both"/>
              <w:rPr>
                <w:b/>
              </w:rPr>
            </w:pPr>
            <w:r w:rsidRPr="006C1FEE">
              <w:t>Audit Plan and update review reports against the Plan are provided to FAR for approval.</w:t>
            </w:r>
          </w:p>
          <w:p w14:paraId="18A8583F" w14:textId="77777777" w:rsidR="000B5E4F" w:rsidRDefault="000B5E4F" w:rsidP="00830929">
            <w:pPr>
              <w:pStyle w:val="ListParagraph"/>
              <w:numPr>
                <w:ilvl w:val="0"/>
                <w:numId w:val="41"/>
              </w:numPr>
              <w:ind w:left="284" w:hanging="284"/>
              <w:jc w:val="both"/>
              <w:rPr>
                <w:b/>
              </w:rPr>
            </w:pPr>
            <w:r w:rsidRPr="006C1FEE">
              <w:t>External Auditors provide key timetabling/ stage of audit reports to FAR Committee (Audit Fee Letter, Audit Plan, testing routine procedures, Audit on financial statement and value for money conclusions/ Audit completion certificate and Annual Audit Letter).</w:t>
            </w:r>
          </w:p>
          <w:p w14:paraId="0D4E268E" w14:textId="77777777" w:rsidR="00F72F29" w:rsidRDefault="00F72F29" w:rsidP="00F72F29">
            <w:pPr>
              <w:jc w:val="both"/>
              <w:rPr>
                <w:b/>
              </w:rPr>
            </w:pPr>
          </w:p>
          <w:p w14:paraId="0A29DBDF" w14:textId="77777777" w:rsidR="000B5E4F" w:rsidRPr="00755FE8" w:rsidRDefault="000B5E4F" w:rsidP="009C7E47">
            <w:pPr>
              <w:ind w:left="284" w:hanging="284"/>
              <w:jc w:val="both"/>
              <w:rPr>
                <w:b/>
                <w:i/>
              </w:rPr>
            </w:pPr>
            <w:bookmarkStart w:id="144" w:name="_Hlk70614346"/>
            <w:r w:rsidRPr="00755FE8">
              <w:rPr>
                <w:i/>
              </w:rPr>
              <w:t>Outcomes/ examples:</w:t>
            </w:r>
          </w:p>
          <w:p w14:paraId="21C6B64D" w14:textId="1F5D2B63" w:rsidR="00A91B11" w:rsidRPr="005400C6" w:rsidRDefault="0059566C" w:rsidP="00A91B11">
            <w:pPr>
              <w:rPr>
                <w:color w:val="00B050"/>
              </w:rPr>
            </w:pPr>
            <w:r>
              <w:t xml:space="preserve"> </w:t>
            </w:r>
            <w:r w:rsidRPr="0059566C">
              <w:rPr>
                <w:rFonts w:eastAsia="Calibri"/>
              </w:rPr>
              <w:t xml:space="preserve"> </w:t>
            </w:r>
            <w:r w:rsidR="00A91B11" w:rsidRPr="00F56318">
              <w:rPr>
                <w:color w:val="00B050"/>
              </w:rPr>
              <w:t xml:space="preserve"> The Audit Plan for 2020/2021 was presented by SIAS to the meeting of the FAR Committee on 16</w:t>
            </w:r>
            <w:r w:rsidR="00A91B11" w:rsidRPr="00F56318">
              <w:rPr>
                <w:color w:val="00B050"/>
                <w:vertAlign w:val="superscript"/>
              </w:rPr>
              <w:t>th</w:t>
            </w:r>
            <w:r w:rsidR="00A91B11" w:rsidRPr="00F56318">
              <w:rPr>
                <w:color w:val="00B050"/>
              </w:rPr>
              <w:t xml:space="preserve"> March 2020. The Plan, complies with PSIAS amongst other things, planning to assess the Council’s risk maturity.  SIAS then determines the extent to which the Council’s risk register informs the identification of potential audit areas, with regular updates provided.</w:t>
            </w:r>
            <w:r w:rsidR="00A91B11" w:rsidRPr="00F56318">
              <w:rPr>
                <w:color w:val="00B050"/>
              </w:rPr>
              <w:br/>
            </w:r>
            <w:hyperlink r:id="rId314" w:history="1">
              <w:r w:rsidR="00A91B11" w:rsidRPr="005400C6">
                <w:rPr>
                  <w:rStyle w:val="Hyperlink"/>
                  <w:color w:val="00B050"/>
                </w:rPr>
                <w:t xml:space="preserve">https://srvmodgov01.north-herts.gov.uk/documents/s10279/NHDC%20SIAS%202020-21%20Internal%20Audit%20Plan%20Report%20-%20March%202020%20issued%2004%2003%2020.pdf  </w:t>
              </w:r>
            </w:hyperlink>
            <w:r w:rsidR="00A91B11" w:rsidRPr="005400C6">
              <w:rPr>
                <w:color w:val="00B050"/>
              </w:rPr>
              <w:t xml:space="preserve"> </w:t>
            </w:r>
          </w:p>
          <w:p w14:paraId="72E4236F" w14:textId="45E7D556" w:rsidR="00F87750" w:rsidRPr="005400C6" w:rsidRDefault="00F87750" w:rsidP="00F87750">
            <w:pPr>
              <w:rPr>
                <w:color w:val="00B050"/>
              </w:rPr>
            </w:pPr>
            <w:r w:rsidRPr="005400C6">
              <w:rPr>
                <w:color w:val="00B050"/>
              </w:rPr>
              <w:t>Recommendations are detailed in the June 2021 SIAS report to FAR committee [</w:t>
            </w:r>
            <w:hyperlink r:id="rId315" w:history="1">
              <w:r w:rsidRPr="005400C6">
                <w:rPr>
                  <w:rStyle w:val="Hyperlink"/>
                  <w:color w:val="00B050"/>
                </w:rPr>
                <w:t>SIAS Annual Assurance Statement and Internal Audit Report 2020/21</w:t>
              </w:r>
            </w:hyperlink>
            <w:r w:rsidRPr="005400C6">
              <w:rPr>
                <w:color w:val="00B050"/>
              </w:rPr>
              <w:t>].  SIAS has concluded that the corporate governance and risk management</w:t>
            </w:r>
          </w:p>
          <w:p w14:paraId="3AC1E8AF" w14:textId="7BF97777" w:rsidR="00F87750" w:rsidRPr="005400C6" w:rsidRDefault="00F87750" w:rsidP="00F87750">
            <w:pPr>
              <w:rPr>
                <w:color w:val="00B050"/>
              </w:rPr>
            </w:pPr>
            <w:r w:rsidRPr="005400C6">
              <w:rPr>
                <w:color w:val="00B050"/>
              </w:rPr>
              <w:t>frameworks substantially comply with the CIPFA/SOLACE best practice guidance on corporate governance. This conclusion is based on the work undertaken by the Council and reported in its Annual Governance Statement for 2020/21 and the specific review of Risk Management carried out by SIAS during the year.</w:t>
            </w:r>
          </w:p>
          <w:p w14:paraId="51EDEF02" w14:textId="77777777" w:rsidR="00F87750" w:rsidRDefault="00F87750" w:rsidP="00A91B11">
            <w:pPr>
              <w:rPr>
                <w:color w:val="5F497A" w:themeColor="accent4" w:themeShade="BF"/>
              </w:rPr>
            </w:pPr>
          </w:p>
          <w:p w14:paraId="12905798" w14:textId="2C68F78F" w:rsidR="00A91B11" w:rsidRPr="00F56318" w:rsidRDefault="00A91B11" w:rsidP="00A91B11">
            <w:pPr>
              <w:rPr>
                <w:rFonts w:eastAsia="Times New Roman" w:cs="Times New Roman"/>
                <w:color w:val="00B050"/>
                <w:sz w:val="21"/>
                <w:szCs w:val="21"/>
                <w:lang w:eastAsia="en-GB"/>
              </w:rPr>
            </w:pPr>
            <w:r w:rsidRPr="00F87750">
              <w:rPr>
                <w:color w:val="00B050"/>
              </w:rPr>
              <w:t xml:space="preserve">The top risks for the Council, as reported to FAR Committee in March 2021 (Risk Management Update Report, March 2021, are: </w:t>
            </w:r>
            <w:r w:rsidRPr="00F56318">
              <w:rPr>
                <w:color w:val="00B050"/>
              </w:rPr>
              <w:br/>
            </w:r>
            <w:r w:rsidRPr="00F56318">
              <w:rPr>
                <w:color w:val="00B050"/>
              </w:rPr>
              <w:br/>
              <w:t xml:space="preserve">High Impact and High Likelihood: </w:t>
            </w:r>
            <w:r w:rsidRPr="00F56318">
              <w:rPr>
                <w:color w:val="00B050"/>
              </w:rPr>
              <w:br/>
            </w:r>
            <w:r w:rsidRPr="00F56318">
              <w:rPr>
                <w:rFonts w:eastAsia="Times New Roman" w:cs="Times New Roman"/>
                <w:color w:val="00B050"/>
                <w:sz w:val="21"/>
                <w:szCs w:val="21"/>
                <w:lang w:eastAsia="en-GB"/>
              </w:rPr>
              <w:sym w:font="Symbol" w:char="F0B7"/>
            </w:r>
            <w:r w:rsidRPr="00F56318">
              <w:rPr>
                <w:rFonts w:eastAsia="Times New Roman" w:cs="Times New Roman"/>
                <w:color w:val="00B050"/>
                <w:sz w:val="21"/>
                <w:szCs w:val="21"/>
                <w:lang w:eastAsia="en-GB"/>
              </w:rPr>
              <w:t xml:space="preserve"> Brexit - </w:t>
            </w:r>
            <w:r w:rsidRPr="00F56318">
              <w:rPr>
                <w:rFonts w:eastAsia="Times New Roman" w:cs="Times New Roman"/>
                <w:bCs/>
                <w:color w:val="00B050"/>
                <w:sz w:val="21"/>
                <w:szCs w:val="21"/>
                <w:lang w:eastAsia="en-GB"/>
              </w:rPr>
              <w:t>EU Transition</w:t>
            </w:r>
            <w:r w:rsidRPr="00F56318">
              <w:rPr>
                <w:rFonts w:eastAsia="Times New Roman" w:cs="Times New Roman"/>
                <w:bCs/>
                <w:color w:val="00B050"/>
                <w:sz w:val="21"/>
                <w:szCs w:val="21"/>
                <w:lang w:eastAsia="en-GB"/>
              </w:rPr>
              <w:br/>
            </w:r>
            <w:r w:rsidRPr="00F56318">
              <w:rPr>
                <w:rFonts w:eastAsia="Times New Roman" w:cs="Times New Roman"/>
                <w:color w:val="00B050"/>
                <w:sz w:val="21"/>
                <w:szCs w:val="21"/>
                <w:lang w:eastAsia="en-GB"/>
              </w:rPr>
              <w:sym w:font="Symbol" w:char="F0B7"/>
            </w:r>
            <w:r w:rsidRPr="00F56318">
              <w:rPr>
                <w:rFonts w:eastAsia="Times New Roman" w:cs="Times New Roman"/>
                <w:color w:val="00B050"/>
                <w:sz w:val="21"/>
                <w:szCs w:val="21"/>
                <w:lang w:eastAsia="en-GB"/>
              </w:rPr>
              <w:t xml:space="preserve"> </w:t>
            </w:r>
            <w:r w:rsidRPr="00F56318">
              <w:rPr>
                <w:rFonts w:eastAsia="Times New Roman" w:cs="Times New Roman"/>
                <w:bCs/>
                <w:color w:val="00B050"/>
                <w:sz w:val="21"/>
                <w:szCs w:val="21"/>
                <w:lang w:eastAsia="en-GB"/>
              </w:rPr>
              <w:t>Covid-19 - Leisure Management Contracts</w:t>
            </w:r>
            <w:r w:rsidRPr="00F56318">
              <w:rPr>
                <w:rFonts w:eastAsia="Times New Roman" w:cs="Times New Roman"/>
                <w:bCs/>
                <w:color w:val="00B050"/>
                <w:sz w:val="21"/>
                <w:szCs w:val="21"/>
                <w:lang w:eastAsia="en-GB"/>
              </w:rPr>
              <w:br/>
            </w:r>
            <w:r w:rsidRPr="00F56318">
              <w:rPr>
                <w:rFonts w:eastAsia="Times New Roman" w:cs="Times New Roman"/>
                <w:color w:val="00B050"/>
                <w:sz w:val="21"/>
                <w:szCs w:val="21"/>
                <w:lang w:eastAsia="en-GB"/>
              </w:rPr>
              <w:sym w:font="Symbol" w:char="F0B7"/>
            </w:r>
            <w:r w:rsidRPr="00F56318">
              <w:rPr>
                <w:rFonts w:eastAsia="Times New Roman" w:cs="Times New Roman"/>
                <w:color w:val="00B050"/>
                <w:sz w:val="21"/>
                <w:szCs w:val="21"/>
                <w:lang w:eastAsia="en-GB"/>
              </w:rPr>
              <w:t xml:space="preserve"> Local Plan</w:t>
            </w:r>
            <w:r w:rsidRPr="00F56318">
              <w:rPr>
                <w:rFonts w:eastAsia="Times New Roman" w:cs="Times New Roman"/>
                <w:color w:val="00B050"/>
                <w:sz w:val="21"/>
                <w:szCs w:val="21"/>
                <w:lang w:eastAsia="en-GB"/>
              </w:rPr>
              <w:br/>
            </w:r>
            <w:r w:rsidRPr="00F56318">
              <w:rPr>
                <w:rFonts w:eastAsia="Times New Roman" w:cs="Times New Roman"/>
                <w:color w:val="00B050"/>
                <w:sz w:val="21"/>
                <w:szCs w:val="21"/>
                <w:lang w:eastAsia="en-GB"/>
              </w:rPr>
              <w:lastRenderedPageBreak/>
              <w:sym w:font="Symbol" w:char="F0B7"/>
            </w:r>
            <w:r w:rsidRPr="00F56318">
              <w:rPr>
                <w:rFonts w:eastAsia="Times New Roman" w:cs="Times New Roman"/>
                <w:color w:val="00B050"/>
                <w:sz w:val="21"/>
                <w:szCs w:val="21"/>
                <w:lang w:eastAsia="en-GB"/>
              </w:rPr>
              <w:t xml:space="preserve"> Managing the Council’s Finances</w:t>
            </w:r>
            <w:r w:rsidRPr="00F56318">
              <w:rPr>
                <w:rFonts w:eastAsia="Times New Roman" w:cs="Times New Roman"/>
                <w:color w:val="00B050"/>
                <w:sz w:val="21"/>
                <w:szCs w:val="21"/>
                <w:lang w:eastAsia="en-GB"/>
              </w:rPr>
              <w:br/>
            </w:r>
            <w:r w:rsidRPr="00F56318">
              <w:rPr>
                <w:rFonts w:eastAsia="Times New Roman" w:cs="Times New Roman"/>
                <w:color w:val="00B050"/>
                <w:sz w:val="21"/>
                <w:szCs w:val="21"/>
                <w:lang w:eastAsia="en-GB"/>
              </w:rPr>
              <w:sym w:font="Symbol" w:char="F0B7"/>
            </w:r>
            <w:r w:rsidRPr="00F56318">
              <w:rPr>
                <w:rFonts w:eastAsia="Times New Roman" w:cs="Times New Roman"/>
                <w:color w:val="00B050"/>
                <w:sz w:val="21"/>
                <w:szCs w:val="21"/>
                <w:lang w:eastAsia="en-GB"/>
              </w:rPr>
              <w:t xml:space="preserve"> Novel Coronavirus - Covid-19</w:t>
            </w:r>
          </w:p>
          <w:p w14:paraId="467D2401" w14:textId="77777777" w:rsidR="00A91B11" w:rsidRPr="00F56318" w:rsidRDefault="00A91B11" w:rsidP="00A91B11">
            <w:pPr>
              <w:rPr>
                <w:rFonts w:eastAsia="Times New Roman" w:cs="Times New Roman"/>
                <w:bCs/>
                <w:color w:val="00B050"/>
                <w:sz w:val="21"/>
                <w:szCs w:val="21"/>
                <w:lang w:eastAsia="en-GB"/>
              </w:rPr>
            </w:pPr>
            <w:r w:rsidRPr="00F56318">
              <w:rPr>
                <w:rFonts w:eastAsia="Times New Roman" w:cs="Times New Roman"/>
                <w:color w:val="00B050"/>
                <w:sz w:val="21"/>
                <w:szCs w:val="21"/>
                <w:lang w:eastAsia="en-GB"/>
              </w:rPr>
              <w:t xml:space="preserve">High Impact and Medium Likelihood: </w:t>
            </w:r>
            <w:r w:rsidRPr="00F56318">
              <w:rPr>
                <w:rFonts w:eastAsia="Times New Roman" w:cs="Times New Roman"/>
                <w:color w:val="00B050"/>
                <w:sz w:val="21"/>
                <w:szCs w:val="21"/>
                <w:lang w:eastAsia="en-GB"/>
              </w:rPr>
              <w:br/>
            </w:r>
            <w:r w:rsidRPr="00F56318">
              <w:rPr>
                <w:rFonts w:eastAsia="Times New Roman" w:cs="Times New Roman"/>
                <w:color w:val="00B050"/>
                <w:sz w:val="21"/>
                <w:szCs w:val="21"/>
                <w:lang w:eastAsia="en-GB"/>
              </w:rPr>
              <w:sym w:font="Symbol" w:char="F0B7"/>
            </w:r>
            <w:r w:rsidRPr="00F56318">
              <w:rPr>
                <w:rFonts w:eastAsia="Times New Roman" w:cs="Times New Roman"/>
                <w:color w:val="00B050"/>
                <w:sz w:val="21"/>
                <w:szCs w:val="21"/>
                <w:lang w:eastAsia="en-GB"/>
              </w:rPr>
              <w:t xml:space="preserve"> Cyber Risks</w:t>
            </w:r>
            <w:r w:rsidRPr="00F56318">
              <w:rPr>
                <w:rFonts w:eastAsia="Times New Roman" w:cs="Times New Roman"/>
                <w:color w:val="00B050"/>
                <w:sz w:val="21"/>
                <w:szCs w:val="21"/>
                <w:lang w:eastAsia="en-GB"/>
              </w:rPr>
              <w:br/>
            </w:r>
            <w:r w:rsidRPr="00F56318">
              <w:rPr>
                <w:rFonts w:eastAsia="Times New Roman" w:cs="Times New Roman"/>
                <w:color w:val="00B050"/>
                <w:sz w:val="21"/>
                <w:szCs w:val="21"/>
                <w:lang w:eastAsia="en-GB"/>
              </w:rPr>
              <w:sym w:font="Symbol" w:char="F0B7"/>
            </w:r>
            <w:r w:rsidRPr="00F56318">
              <w:rPr>
                <w:rFonts w:eastAsia="Times New Roman" w:cs="Times New Roman"/>
                <w:color w:val="00B050"/>
                <w:sz w:val="21"/>
                <w:szCs w:val="21"/>
                <w:lang w:eastAsia="en-GB"/>
              </w:rPr>
              <w:t xml:space="preserve"> Delivery of the Waste Collection and Street Cleansing Services Contract</w:t>
            </w:r>
            <w:r w:rsidRPr="00F56318">
              <w:rPr>
                <w:rFonts w:eastAsia="Times New Roman" w:cs="Times New Roman"/>
                <w:color w:val="00B050"/>
                <w:sz w:val="21"/>
                <w:szCs w:val="21"/>
                <w:lang w:eastAsia="en-GB"/>
              </w:rPr>
              <w:br/>
            </w:r>
            <w:r w:rsidRPr="00F56318">
              <w:rPr>
                <w:rFonts w:eastAsia="Times New Roman" w:cs="Times New Roman"/>
                <w:color w:val="00B050"/>
                <w:sz w:val="21"/>
                <w:szCs w:val="21"/>
                <w:lang w:eastAsia="en-GB"/>
              </w:rPr>
              <w:sym w:font="Symbol" w:char="F0B7"/>
            </w:r>
            <w:r w:rsidRPr="00F56318">
              <w:rPr>
                <w:rFonts w:eastAsia="Times New Roman" w:cs="Times New Roman"/>
                <w:color w:val="00B050"/>
                <w:sz w:val="21"/>
                <w:szCs w:val="21"/>
                <w:lang w:eastAsia="en-GB"/>
              </w:rPr>
              <w:t xml:space="preserve"> </w:t>
            </w:r>
            <w:r w:rsidRPr="00F56318">
              <w:rPr>
                <w:rFonts w:eastAsia="Times New Roman" w:cs="Times New Roman"/>
                <w:bCs/>
                <w:color w:val="00B050"/>
                <w:sz w:val="21"/>
                <w:szCs w:val="21"/>
                <w:lang w:eastAsia="en-GB"/>
              </w:rPr>
              <w:t>Sustainable Development - Neighbouring Authorities</w:t>
            </w:r>
          </w:p>
          <w:p w14:paraId="49DB26A2" w14:textId="77777777" w:rsidR="00A91B11" w:rsidRPr="00F56318" w:rsidRDefault="00A91B11" w:rsidP="00A91B11">
            <w:pPr>
              <w:rPr>
                <w:rFonts w:eastAsia="Times New Roman" w:cs="Times New Roman"/>
                <w:bCs/>
                <w:color w:val="00B050"/>
                <w:sz w:val="21"/>
                <w:szCs w:val="21"/>
                <w:lang w:eastAsia="en-GB"/>
              </w:rPr>
            </w:pPr>
            <w:r w:rsidRPr="00F56318">
              <w:rPr>
                <w:rFonts w:eastAsia="Times New Roman" w:cs="Times New Roman"/>
                <w:bCs/>
                <w:color w:val="00B050"/>
                <w:sz w:val="21"/>
                <w:szCs w:val="21"/>
                <w:lang w:eastAsia="en-GB"/>
              </w:rPr>
              <w:t xml:space="preserve">Medium Impact and High Likelihood: </w:t>
            </w:r>
            <w:r w:rsidRPr="00F56318">
              <w:rPr>
                <w:rFonts w:eastAsia="Times New Roman" w:cs="Times New Roman"/>
                <w:bCs/>
                <w:color w:val="00B050"/>
                <w:sz w:val="21"/>
                <w:szCs w:val="21"/>
                <w:lang w:eastAsia="en-GB"/>
              </w:rPr>
              <w:br/>
            </w:r>
            <w:r w:rsidRPr="00F56318">
              <w:rPr>
                <w:rFonts w:eastAsia="Times New Roman" w:cs="Times New Roman"/>
                <w:color w:val="00B050"/>
                <w:sz w:val="21"/>
                <w:szCs w:val="21"/>
                <w:lang w:eastAsia="en-GB"/>
              </w:rPr>
              <w:sym w:font="Symbol" w:char="F0B7"/>
            </w:r>
            <w:r w:rsidRPr="00F56318">
              <w:rPr>
                <w:rFonts w:eastAsia="Times New Roman" w:cs="Times New Roman"/>
                <w:color w:val="00B050"/>
                <w:sz w:val="21"/>
                <w:szCs w:val="21"/>
                <w:lang w:eastAsia="en-GB"/>
              </w:rPr>
              <w:t xml:space="preserve"> Impact of Anti-Social Behaviour on Council Facilities</w:t>
            </w:r>
            <w:r w:rsidRPr="00F56318">
              <w:rPr>
                <w:rFonts w:eastAsia="Times New Roman" w:cs="Times New Roman"/>
                <w:color w:val="00B050"/>
                <w:sz w:val="21"/>
                <w:szCs w:val="21"/>
                <w:lang w:eastAsia="en-GB"/>
              </w:rPr>
              <w:br/>
            </w:r>
            <w:r w:rsidRPr="00F56318">
              <w:rPr>
                <w:rFonts w:eastAsia="Times New Roman" w:cs="Times New Roman"/>
                <w:color w:val="00B050"/>
                <w:sz w:val="21"/>
                <w:szCs w:val="21"/>
                <w:lang w:eastAsia="en-GB"/>
              </w:rPr>
              <w:sym w:font="Symbol" w:char="F0B7"/>
            </w:r>
            <w:r w:rsidRPr="00F56318">
              <w:rPr>
                <w:rFonts w:eastAsia="Times New Roman" w:cs="Times New Roman"/>
                <w:color w:val="00B050"/>
                <w:sz w:val="21"/>
                <w:szCs w:val="21"/>
                <w:lang w:eastAsia="en-GB"/>
              </w:rPr>
              <w:t xml:space="preserve"> Income Generation</w:t>
            </w:r>
            <w:r w:rsidRPr="00F56318">
              <w:rPr>
                <w:rFonts w:eastAsia="Times New Roman" w:cs="Times New Roman"/>
                <w:color w:val="00B050"/>
                <w:sz w:val="21"/>
                <w:szCs w:val="21"/>
                <w:lang w:eastAsia="en-GB"/>
              </w:rPr>
              <w:br/>
            </w:r>
            <w:r w:rsidRPr="00F56318">
              <w:rPr>
                <w:rFonts w:eastAsia="Times New Roman" w:cs="Times New Roman"/>
                <w:color w:val="00B050"/>
                <w:sz w:val="21"/>
                <w:szCs w:val="21"/>
                <w:lang w:eastAsia="en-GB"/>
              </w:rPr>
              <w:sym w:font="Symbol" w:char="F0B7"/>
            </w:r>
            <w:r w:rsidRPr="00F56318">
              <w:rPr>
                <w:rFonts w:eastAsia="Times New Roman" w:cs="Times New Roman"/>
                <w:color w:val="00B050"/>
                <w:sz w:val="21"/>
                <w:szCs w:val="21"/>
                <w:lang w:eastAsia="en-GB"/>
              </w:rPr>
              <w:t xml:space="preserve"> </w:t>
            </w:r>
            <w:bookmarkStart w:id="145" w:name="_Hlk39579655"/>
            <w:r w:rsidRPr="00F56318">
              <w:rPr>
                <w:rFonts w:eastAsia="Times New Roman" w:cs="Times New Roman"/>
                <w:color w:val="00B050"/>
                <w:sz w:val="21"/>
                <w:szCs w:val="21"/>
                <w:lang w:eastAsia="en-GB"/>
              </w:rPr>
              <w:t>Increased Homelessness</w:t>
            </w:r>
            <w:bookmarkEnd w:id="145"/>
            <w:r w:rsidRPr="00F56318">
              <w:rPr>
                <w:rFonts w:eastAsia="Times New Roman" w:cs="Times New Roman"/>
                <w:color w:val="00B050"/>
                <w:sz w:val="21"/>
                <w:szCs w:val="21"/>
                <w:lang w:eastAsia="en-GB"/>
              </w:rPr>
              <w:br/>
            </w:r>
            <w:r w:rsidRPr="00F56318">
              <w:rPr>
                <w:rFonts w:eastAsia="Times New Roman" w:cs="Times New Roman"/>
                <w:color w:val="00B050"/>
                <w:sz w:val="21"/>
                <w:szCs w:val="21"/>
                <w:lang w:eastAsia="en-GB"/>
              </w:rPr>
              <w:sym w:font="Symbol" w:char="F0B7"/>
            </w:r>
            <w:r w:rsidRPr="00F56318">
              <w:rPr>
                <w:rFonts w:eastAsia="Times New Roman" w:cs="Times New Roman"/>
                <w:color w:val="00B050"/>
                <w:sz w:val="21"/>
                <w:szCs w:val="21"/>
                <w:lang w:eastAsia="en-GB"/>
              </w:rPr>
              <w:t xml:space="preserve"> Sustainable Development</w:t>
            </w:r>
            <w:r w:rsidRPr="00F56318">
              <w:rPr>
                <w:rFonts w:eastAsia="Times New Roman" w:cs="Times New Roman"/>
                <w:bCs/>
                <w:color w:val="00B050"/>
                <w:sz w:val="21"/>
                <w:szCs w:val="21"/>
                <w:lang w:eastAsia="en-GB"/>
              </w:rPr>
              <w:t xml:space="preserve"> - National and Regional Planning Issues</w:t>
            </w:r>
          </w:p>
          <w:p w14:paraId="776600BF" w14:textId="77777777" w:rsidR="00A91B11" w:rsidRPr="001A351F" w:rsidRDefault="00A91B11" w:rsidP="00A91B11">
            <w:pPr>
              <w:rPr>
                <w:color w:val="00B0F0"/>
              </w:rPr>
            </w:pPr>
            <w:r w:rsidRPr="00F56318">
              <w:rPr>
                <w:rFonts w:eastAsia="Times New Roman" w:cs="Times New Roman"/>
                <w:bCs/>
                <w:color w:val="00B050"/>
                <w:sz w:val="21"/>
                <w:szCs w:val="21"/>
                <w:lang w:eastAsia="en-GB"/>
              </w:rPr>
              <w:t xml:space="preserve">It is worth noting that </w:t>
            </w:r>
            <w:r w:rsidRPr="00F56318">
              <w:rPr>
                <w:color w:val="00B050"/>
              </w:rPr>
              <w:t>the Brexit - EU Transition risk score has subsequently been reduced to 5 (medium in terms of impact and likelihood).</w:t>
            </w:r>
            <w:r>
              <w:rPr>
                <w:rFonts w:eastAsia="Times New Roman" w:cs="Times New Roman"/>
                <w:sz w:val="21"/>
                <w:szCs w:val="21"/>
                <w:lang w:eastAsia="en-GB"/>
              </w:rPr>
              <w:br/>
            </w:r>
          </w:p>
          <w:bookmarkEnd w:id="144"/>
          <w:p w14:paraId="62154BCF" w14:textId="1F378ECF" w:rsidR="002D222B" w:rsidRPr="00E768CE" w:rsidRDefault="002D222B" w:rsidP="009C7E47">
            <w:pPr>
              <w:pStyle w:val="ListParagraph"/>
              <w:ind w:left="284" w:hanging="284"/>
              <w:jc w:val="both"/>
              <w:rPr>
                <w:i/>
              </w:rPr>
            </w:pPr>
          </w:p>
        </w:tc>
        <w:tc>
          <w:tcPr>
            <w:tcW w:w="1134" w:type="dxa"/>
          </w:tcPr>
          <w:p w14:paraId="660A2561" w14:textId="77777777" w:rsidR="000B5E4F" w:rsidRDefault="000B5E4F" w:rsidP="009C7E47">
            <w:pPr>
              <w:rPr>
                <w:b/>
              </w:rPr>
            </w:pPr>
          </w:p>
        </w:tc>
        <w:tc>
          <w:tcPr>
            <w:tcW w:w="1134" w:type="dxa"/>
          </w:tcPr>
          <w:p w14:paraId="2E48EAA2" w14:textId="77777777" w:rsidR="000B5E4F" w:rsidRDefault="000B5E4F" w:rsidP="009C7E47">
            <w:pPr>
              <w:rPr>
                <w:b/>
              </w:rPr>
            </w:pPr>
          </w:p>
        </w:tc>
      </w:tr>
      <w:tr w:rsidR="000B5E4F" w14:paraId="1ECCF0C6" w14:textId="77777777" w:rsidTr="001A5D8A">
        <w:tc>
          <w:tcPr>
            <w:tcW w:w="11619" w:type="dxa"/>
            <w:shd w:val="clear" w:color="auto" w:fill="EAF1DD" w:themeFill="accent3" w:themeFillTint="33"/>
          </w:tcPr>
          <w:p w14:paraId="394C55AB" w14:textId="77777777" w:rsidR="000B5E4F" w:rsidRPr="00AB32F8" w:rsidRDefault="000B5E4F" w:rsidP="009C7E47">
            <w:pPr>
              <w:ind w:left="284" w:hanging="284"/>
              <w:jc w:val="both"/>
              <w:rPr>
                <w:b/>
                <w:i/>
              </w:rPr>
            </w:pPr>
            <w:r w:rsidRPr="00AB32F8">
              <w:rPr>
                <w:i/>
              </w:rPr>
              <w:t xml:space="preserve">F3 ii) Evaluating and monitoring the authority’s risk management and internal control on a regular basis). This according to CIPFA/SOLACE is demonstrated by, for </w:t>
            </w:r>
            <w:proofErr w:type="spellStart"/>
            <w:r w:rsidRPr="00AB32F8">
              <w:rPr>
                <w:i/>
              </w:rPr>
              <w:t>eg</w:t>
            </w:r>
            <w:proofErr w:type="spellEnd"/>
            <w:r w:rsidRPr="00AB32F8">
              <w:rPr>
                <w:i/>
              </w:rPr>
              <w:t>:</w:t>
            </w:r>
          </w:p>
          <w:p w14:paraId="407F4D06" w14:textId="77777777" w:rsidR="000B5E4F" w:rsidRPr="00AB32F8" w:rsidRDefault="000B5E4F" w:rsidP="00830929">
            <w:pPr>
              <w:pStyle w:val="ListParagraph"/>
              <w:numPr>
                <w:ilvl w:val="0"/>
                <w:numId w:val="42"/>
              </w:numPr>
              <w:ind w:left="284" w:hanging="284"/>
              <w:jc w:val="both"/>
              <w:rPr>
                <w:b/>
                <w:i/>
              </w:rPr>
            </w:pPr>
            <w:r w:rsidRPr="00AB32F8">
              <w:rPr>
                <w:i/>
              </w:rPr>
              <w:t>Risk management strategy/ policy has been formally approved and adopted and is reviewed and updated on a regular basis</w:t>
            </w:r>
          </w:p>
          <w:p w14:paraId="6EBAB917" w14:textId="77777777" w:rsidR="000B5E4F" w:rsidRPr="00C508DB" w:rsidRDefault="000B5E4F" w:rsidP="009C7E47">
            <w:pPr>
              <w:pStyle w:val="ListParagraph"/>
              <w:ind w:left="284" w:hanging="284"/>
              <w:jc w:val="both"/>
            </w:pPr>
          </w:p>
        </w:tc>
        <w:tc>
          <w:tcPr>
            <w:tcW w:w="1134" w:type="dxa"/>
            <w:shd w:val="clear" w:color="auto" w:fill="EAF1DD" w:themeFill="accent3" w:themeFillTint="33"/>
          </w:tcPr>
          <w:p w14:paraId="0C5BA65D" w14:textId="77777777" w:rsidR="000B5E4F" w:rsidRPr="008B636C" w:rsidRDefault="000B5E4F" w:rsidP="009C7E47">
            <w:pPr>
              <w:rPr>
                <w:b/>
              </w:rPr>
            </w:pPr>
            <w:r>
              <w:t>Full</w:t>
            </w:r>
          </w:p>
        </w:tc>
        <w:tc>
          <w:tcPr>
            <w:tcW w:w="1134" w:type="dxa"/>
            <w:shd w:val="clear" w:color="auto" w:fill="EAF1DD" w:themeFill="accent3" w:themeFillTint="33"/>
          </w:tcPr>
          <w:p w14:paraId="3309ECC4" w14:textId="77777777" w:rsidR="000B5E4F" w:rsidRPr="008B636C" w:rsidRDefault="000B5E4F" w:rsidP="009C7E47">
            <w:pPr>
              <w:rPr>
                <w:b/>
              </w:rPr>
            </w:pPr>
          </w:p>
        </w:tc>
      </w:tr>
      <w:tr w:rsidR="000B5E4F" w14:paraId="33C54C27" w14:textId="77777777" w:rsidTr="001A5D8A">
        <w:tc>
          <w:tcPr>
            <w:tcW w:w="11619" w:type="dxa"/>
            <w:shd w:val="clear" w:color="auto" w:fill="FFFFFF" w:themeFill="background1"/>
          </w:tcPr>
          <w:p w14:paraId="373DA00A" w14:textId="77777777" w:rsidR="000B5E4F" w:rsidRPr="00AB32F8" w:rsidRDefault="000B5E4F" w:rsidP="009C7E47">
            <w:pPr>
              <w:ind w:left="284" w:hanging="284"/>
              <w:jc w:val="both"/>
              <w:rPr>
                <w:i/>
              </w:rPr>
            </w:pPr>
            <w:r w:rsidRPr="00AB32F8">
              <w:rPr>
                <w:i/>
              </w:rPr>
              <w:t>F3 ii) What NHDC has or does:</w:t>
            </w:r>
          </w:p>
          <w:p w14:paraId="52317DBE" w14:textId="77777777" w:rsidR="000B5E4F" w:rsidRPr="00AB32F8" w:rsidRDefault="000B5E4F" w:rsidP="00830929">
            <w:pPr>
              <w:pStyle w:val="ListParagraph"/>
              <w:numPr>
                <w:ilvl w:val="0"/>
                <w:numId w:val="42"/>
              </w:numPr>
              <w:ind w:left="284" w:hanging="284"/>
              <w:rPr>
                <w:b/>
              </w:rPr>
            </w:pPr>
            <w:r w:rsidRPr="00AB32F8">
              <w:t>The Risk Management Strategy, Policy and arrangements are described in various sections, notably: C1 iv).</w:t>
            </w:r>
          </w:p>
          <w:p w14:paraId="4FB1C142" w14:textId="77777777" w:rsidR="000B5E4F" w:rsidRPr="003119DD" w:rsidRDefault="000B5E4F" w:rsidP="009C7E47">
            <w:pPr>
              <w:pStyle w:val="ListParagraph"/>
              <w:ind w:left="284" w:hanging="284"/>
              <w:jc w:val="both"/>
            </w:pPr>
          </w:p>
          <w:p w14:paraId="714FD5A5" w14:textId="77777777" w:rsidR="000B5E4F" w:rsidRPr="00AB32F8" w:rsidRDefault="000B5E4F" w:rsidP="009C7E47">
            <w:pPr>
              <w:ind w:left="284" w:hanging="284"/>
              <w:jc w:val="both"/>
              <w:rPr>
                <w:i/>
              </w:rPr>
            </w:pPr>
            <w:r w:rsidRPr="00AB32F8">
              <w:rPr>
                <w:i/>
              </w:rPr>
              <w:t>Outcomes/ examples:</w:t>
            </w:r>
          </w:p>
          <w:p w14:paraId="1EC3FE86" w14:textId="77777777" w:rsidR="000B5E4F" w:rsidRPr="00AB32F8" w:rsidRDefault="000B5E4F" w:rsidP="00A91B11">
            <w:pPr>
              <w:pStyle w:val="ListParagraph"/>
              <w:numPr>
                <w:ilvl w:val="0"/>
                <w:numId w:val="112"/>
              </w:numPr>
              <w:ind w:left="284" w:hanging="284"/>
              <w:jc w:val="both"/>
              <w:rPr>
                <w:b/>
                <w:i/>
              </w:rPr>
            </w:pPr>
            <w:r w:rsidRPr="00AB32F8">
              <w:t>See previous examples/ outcome related to the above.</w:t>
            </w:r>
          </w:p>
          <w:p w14:paraId="60081D97" w14:textId="77777777" w:rsidR="000B5E4F" w:rsidRPr="006C1FEE" w:rsidRDefault="000B5E4F" w:rsidP="009C7E47">
            <w:pPr>
              <w:ind w:left="284" w:hanging="284"/>
              <w:jc w:val="both"/>
              <w:rPr>
                <w:i/>
              </w:rPr>
            </w:pPr>
          </w:p>
        </w:tc>
        <w:tc>
          <w:tcPr>
            <w:tcW w:w="1134" w:type="dxa"/>
          </w:tcPr>
          <w:p w14:paraId="32640B90" w14:textId="77777777" w:rsidR="000B5E4F" w:rsidRDefault="000B5E4F" w:rsidP="009C7E47">
            <w:pPr>
              <w:rPr>
                <w:b/>
              </w:rPr>
            </w:pPr>
          </w:p>
        </w:tc>
        <w:tc>
          <w:tcPr>
            <w:tcW w:w="1134" w:type="dxa"/>
          </w:tcPr>
          <w:p w14:paraId="431C67C2" w14:textId="77777777" w:rsidR="000B5E4F" w:rsidRDefault="000B5E4F" w:rsidP="009C7E47">
            <w:pPr>
              <w:rPr>
                <w:b/>
              </w:rPr>
            </w:pPr>
          </w:p>
        </w:tc>
      </w:tr>
      <w:tr w:rsidR="000B5E4F" w14:paraId="570B8824" w14:textId="77777777" w:rsidTr="001A5D8A">
        <w:tc>
          <w:tcPr>
            <w:tcW w:w="11619" w:type="dxa"/>
            <w:shd w:val="clear" w:color="auto" w:fill="EAF1DD" w:themeFill="accent3" w:themeFillTint="33"/>
          </w:tcPr>
          <w:p w14:paraId="3307435E" w14:textId="77777777" w:rsidR="000B5E4F" w:rsidRPr="00AB32F8" w:rsidRDefault="000B5E4F" w:rsidP="009C7E47">
            <w:pPr>
              <w:ind w:left="284" w:hanging="284"/>
              <w:jc w:val="both"/>
              <w:rPr>
                <w:b/>
                <w:i/>
              </w:rPr>
            </w:pPr>
            <w:bookmarkStart w:id="146" w:name="_Hlk70614432"/>
            <w:r w:rsidRPr="00AB32F8">
              <w:rPr>
                <w:i/>
              </w:rPr>
              <w:t>F3 iii) Ensuring effective counter fraud and anti-corruption arrangements are in place). This according to CIPFA/SOLACE is demonstrated by</w:t>
            </w:r>
            <w:bookmarkEnd w:id="146"/>
            <w:r w:rsidRPr="00AB32F8">
              <w:rPr>
                <w:i/>
              </w:rPr>
              <w:t xml:space="preserve">, for </w:t>
            </w:r>
            <w:proofErr w:type="spellStart"/>
            <w:r w:rsidRPr="00AB32F8">
              <w:rPr>
                <w:i/>
              </w:rPr>
              <w:t>eg</w:t>
            </w:r>
            <w:proofErr w:type="spellEnd"/>
            <w:r w:rsidRPr="00AB32F8">
              <w:rPr>
                <w:i/>
              </w:rPr>
              <w:t>:</w:t>
            </w:r>
          </w:p>
          <w:p w14:paraId="38B046C3" w14:textId="77777777" w:rsidR="000B5E4F" w:rsidRPr="00AB32F8" w:rsidRDefault="000B5E4F" w:rsidP="00830929">
            <w:pPr>
              <w:pStyle w:val="ListParagraph"/>
              <w:numPr>
                <w:ilvl w:val="0"/>
                <w:numId w:val="42"/>
              </w:numPr>
              <w:ind w:left="284" w:hanging="284"/>
              <w:jc w:val="both"/>
              <w:rPr>
                <w:b/>
                <w:i/>
              </w:rPr>
            </w:pPr>
            <w:bookmarkStart w:id="147" w:name="_Hlk70614443"/>
            <w:r w:rsidRPr="00AB32F8">
              <w:rPr>
                <w:i/>
              </w:rPr>
              <w:t>Compliance with the Code of Practice on Managing the Risk of Fraud and Corruption (CIPFA, 2014)</w:t>
            </w:r>
          </w:p>
          <w:bookmarkEnd w:id="147"/>
          <w:p w14:paraId="5D9789F8" w14:textId="77777777" w:rsidR="000B5E4F" w:rsidRPr="005F3754" w:rsidRDefault="000B5E4F" w:rsidP="009C7E47">
            <w:pPr>
              <w:pStyle w:val="ListParagraph"/>
              <w:ind w:left="284" w:hanging="284"/>
              <w:jc w:val="both"/>
              <w:rPr>
                <w:i/>
              </w:rPr>
            </w:pPr>
          </w:p>
        </w:tc>
        <w:tc>
          <w:tcPr>
            <w:tcW w:w="1134" w:type="dxa"/>
            <w:shd w:val="clear" w:color="auto" w:fill="EAF1DD" w:themeFill="accent3" w:themeFillTint="33"/>
          </w:tcPr>
          <w:p w14:paraId="1994D4D9" w14:textId="77777777" w:rsidR="000B5E4F" w:rsidRDefault="000B5E4F" w:rsidP="009C7E47">
            <w:pPr>
              <w:rPr>
                <w:b/>
              </w:rPr>
            </w:pPr>
            <w:r>
              <w:t>Full</w:t>
            </w:r>
          </w:p>
        </w:tc>
        <w:tc>
          <w:tcPr>
            <w:tcW w:w="1134" w:type="dxa"/>
            <w:shd w:val="clear" w:color="auto" w:fill="EAF1DD" w:themeFill="accent3" w:themeFillTint="33"/>
          </w:tcPr>
          <w:p w14:paraId="7DB655EE" w14:textId="77777777" w:rsidR="000B5E4F" w:rsidRDefault="000B5E4F" w:rsidP="009C7E47">
            <w:pPr>
              <w:rPr>
                <w:b/>
              </w:rPr>
            </w:pPr>
          </w:p>
        </w:tc>
      </w:tr>
      <w:tr w:rsidR="000B5E4F" w14:paraId="24AC4967" w14:textId="77777777" w:rsidTr="001A5D8A">
        <w:tc>
          <w:tcPr>
            <w:tcW w:w="11619" w:type="dxa"/>
            <w:shd w:val="clear" w:color="auto" w:fill="FFFFFF" w:themeFill="background1"/>
          </w:tcPr>
          <w:p w14:paraId="7072B081" w14:textId="77777777" w:rsidR="000B5E4F" w:rsidRDefault="000B5E4F" w:rsidP="009C7E47">
            <w:pPr>
              <w:ind w:left="284" w:hanging="284"/>
              <w:jc w:val="both"/>
              <w:rPr>
                <w:b/>
                <w:i/>
              </w:rPr>
            </w:pPr>
            <w:r w:rsidRPr="00AB32F8">
              <w:rPr>
                <w:i/>
              </w:rPr>
              <w:t>F3 iii) What NHDC has or does</w:t>
            </w:r>
            <w:r w:rsidRPr="00755FE8">
              <w:rPr>
                <w:i/>
              </w:rPr>
              <w:t>:</w:t>
            </w:r>
          </w:p>
          <w:p w14:paraId="2B8D8384" w14:textId="71A0DE78" w:rsidR="00FC0AB3" w:rsidRPr="00FC0AB3" w:rsidRDefault="000B5E4F" w:rsidP="00830929">
            <w:pPr>
              <w:pStyle w:val="ListParagraph"/>
              <w:numPr>
                <w:ilvl w:val="0"/>
                <w:numId w:val="42"/>
              </w:numPr>
              <w:ind w:left="284" w:hanging="284"/>
              <w:rPr>
                <w:b/>
              </w:rPr>
            </w:pPr>
            <w:r w:rsidRPr="00AB32F8">
              <w:t xml:space="preserve">As per A1 v) The Council has an </w:t>
            </w:r>
            <w:r w:rsidR="00FC0AB3">
              <w:t xml:space="preserve">overarching Fraud Prevention </w:t>
            </w:r>
            <w:r w:rsidRPr="00AB32F8">
              <w:t xml:space="preserve"> Policy and this includes the Anti-Money Laundering Policy, Anti-Bribery, Employee Personal Conflicts of Interest, Benefits Anti-Frau</w:t>
            </w:r>
            <w:r w:rsidR="00FC0AB3">
              <w:t xml:space="preserve">d. The </w:t>
            </w:r>
            <w:r w:rsidRPr="00AB32F8">
              <w:t xml:space="preserve"> Whistleblowing Policies and Fraud Plans all available on the internet: </w:t>
            </w:r>
            <w:r w:rsidR="00FC0AB3" w:rsidRPr="00FC0AB3">
              <w:t xml:space="preserve"> </w:t>
            </w:r>
            <w:hyperlink r:id="rId316" w:history="1">
              <w:r w:rsidR="00FC0AB3" w:rsidRPr="00FC0AB3">
                <w:rPr>
                  <w:color w:val="0000FF"/>
                  <w:u w:val="single"/>
                </w:rPr>
                <w:t>https://www.north-herts.gov.uk/home/council-data-and-performance/policies/fraud-prevention-policy</w:t>
              </w:r>
            </w:hyperlink>
            <w:r w:rsidR="00FC0AB3">
              <w:t xml:space="preserve"> and </w:t>
            </w:r>
            <w:r w:rsidR="00FC0AB3" w:rsidRPr="00FC0AB3">
              <w:t xml:space="preserve"> </w:t>
            </w:r>
            <w:hyperlink r:id="rId317" w:history="1">
              <w:r w:rsidR="00FC0AB3" w:rsidRPr="00FC0AB3">
                <w:rPr>
                  <w:color w:val="0000FF"/>
                  <w:u w:val="single"/>
                </w:rPr>
                <w:t>https://www.north-herts.gov.uk/home/council-data-and-performance/policies/whistleblowing-policy</w:t>
              </w:r>
            </w:hyperlink>
          </w:p>
          <w:p w14:paraId="089F0C8B" w14:textId="5930432A" w:rsidR="000B5E4F" w:rsidRPr="00AB32F8" w:rsidRDefault="000B5E4F" w:rsidP="00830929">
            <w:pPr>
              <w:pStyle w:val="ListParagraph"/>
              <w:numPr>
                <w:ilvl w:val="0"/>
                <w:numId w:val="42"/>
              </w:numPr>
              <w:ind w:left="284" w:hanging="284"/>
              <w:rPr>
                <w:b/>
              </w:rPr>
            </w:pPr>
            <w:r w:rsidRPr="00AB32F8">
              <w:lastRenderedPageBreak/>
              <w:t xml:space="preserve">The Council participates in a Shared </w:t>
            </w:r>
            <w:proofErr w:type="spellStart"/>
            <w:r w:rsidRPr="00AB32F8">
              <w:t>Anti Fraud</w:t>
            </w:r>
            <w:proofErr w:type="spellEnd"/>
            <w:r w:rsidRPr="00AB32F8">
              <w:t xml:space="preserve"> Service (SAFS) and they present an Anti-Fraud plan and progress reports to FAR Committee.  The Council has a Board and Partner role in the Service.</w:t>
            </w:r>
          </w:p>
          <w:p w14:paraId="58B0EFF6" w14:textId="77777777" w:rsidR="000B5E4F" w:rsidRPr="00AB32F8" w:rsidRDefault="000B5E4F" w:rsidP="00830929">
            <w:pPr>
              <w:pStyle w:val="ListParagraph"/>
              <w:numPr>
                <w:ilvl w:val="0"/>
                <w:numId w:val="42"/>
              </w:numPr>
              <w:ind w:left="284" w:hanging="284"/>
              <w:jc w:val="both"/>
              <w:rPr>
                <w:b/>
              </w:rPr>
            </w:pPr>
            <w:r w:rsidRPr="00AB32F8">
              <w:t>The Anti-Fraud action plan sets out to comply with the five key principles of the Code of practice on managing the risk of fraud and corruption.</w:t>
            </w:r>
          </w:p>
          <w:p w14:paraId="16F28471" w14:textId="77777777" w:rsidR="000B5E4F" w:rsidRPr="006F14E7" w:rsidRDefault="000B5E4F" w:rsidP="000A37C8">
            <w:pPr>
              <w:pStyle w:val="ListParagraph"/>
              <w:jc w:val="both"/>
            </w:pPr>
          </w:p>
          <w:p w14:paraId="70CF8EE2" w14:textId="77777777" w:rsidR="000B5E4F" w:rsidRPr="00AB32F8" w:rsidRDefault="000B5E4F" w:rsidP="003F7AE6">
            <w:pPr>
              <w:ind w:left="284" w:hanging="284"/>
              <w:jc w:val="both"/>
              <w:rPr>
                <w:i/>
              </w:rPr>
            </w:pPr>
            <w:bookmarkStart w:id="148" w:name="_Hlk70614457"/>
            <w:r w:rsidRPr="00AB32F8">
              <w:rPr>
                <w:i/>
              </w:rPr>
              <w:t>Outcomes/ examples</w:t>
            </w:r>
            <w:bookmarkEnd w:id="148"/>
            <w:r w:rsidRPr="00AB32F8">
              <w:rPr>
                <w:i/>
              </w:rPr>
              <w:t>:</w:t>
            </w:r>
          </w:p>
          <w:p w14:paraId="2C9E3706" w14:textId="57B38A94" w:rsidR="000B5E4F" w:rsidRPr="00FC0AB3" w:rsidRDefault="000B5E4F" w:rsidP="00A91B11">
            <w:pPr>
              <w:pStyle w:val="ListParagraph"/>
              <w:numPr>
                <w:ilvl w:val="0"/>
                <w:numId w:val="112"/>
              </w:numPr>
              <w:ind w:left="284" w:hanging="284"/>
              <w:jc w:val="both"/>
              <w:rPr>
                <w:i/>
              </w:rPr>
            </w:pPr>
            <w:r w:rsidRPr="00FC0AB3">
              <w:t xml:space="preserve">The </w:t>
            </w:r>
            <w:r w:rsidR="00FC0AB3">
              <w:t xml:space="preserve">Fraud Prevention </w:t>
            </w:r>
            <w:r w:rsidRPr="00FC0AB3">
              <w:t xml:space="preserve"> Policy was last reviewed in </w:t>
            </w:r>
            <w:r w:rsidR="00FC0AB3">
              <w:t xml:space="preserve">September </w:t>
            </w:r>
            <w:r w:rsidRPr="00FC0AB3">
              <w:t>201</w:t>
            </w:r>
            <w:r w:rsidR="00FC0AB3">
              <w:t xml:space="preserve">9 - </w:t>
            </w:r>
            <w:r w:rsidR="00FC0AB3" w:rsidRPr="00FC0AB3">
              <w:t xml:space="preserve"> </w:t>
            </w:r>
            <w:hyperlink r:id="rId318" w:history="1">
              <w:r w:rsidR="00FC0AB3" w:rsidRPr="00FC0AB3">
                <w:rPr>
                  <w:color w:val="0000FF"/>
                  <w:u w:val="single"/>
                </w:rPr>
                <w:t>https://www.north-herts.gov.uk/home/council-data-and-performance/policies/fraud-prevention-policy</w:t>
              </w:r>
            </w:hyperlink>
          </w:p>
          <w:p w14:paraId="6C27AF12" w14:textId="28D34672" w:rsidR="00411C04" w:rsidRPr="00411C04" w:rsidRDefault="00411C04" w:rsidP="00411C04">
            <w:pPr>
              <w:rPr>
                <w:rFonts w:eastAsia="Calibri"/>
                <w:color w:val="FF0000"/>
              </w:rPr>
            </w:pPr>
            <w:bookmarkStart w:id="149" w:name="_Hlk70614467"/>
            <w:r w:rsidRPr="00411C04">
              <w:rPr>
                <w:rFonts w:eastAsia="Calibri"/>
              </w:rPr>
              <w:t xml:space="preserve"> </w:t>
            </w:r>
            <w:r w:rsidR="00A91B11" w:rsidRPr="00F56318">
              <w:rPr>
                <w:color w:val="00B050"/>
              </w:rPr>
              <w:t xml:space="preserve"> The SAFS / NHDC </w:t>
            </w:r>
            <w:hyperlink r:id="rId319" w:history="1">
              <w:r w:rsidR="00A91B11" w:rsidRPr="00F56318">
                <w:rPr>
                  <w:rStyle w:val="Hyperlink"/>
                  <w:color w:val="00B050"/>
                </w:rPr>
                <w:t>Anti-Fraud Plan 2020/2021</w:t>
              </w:r>
            </w:hyperlink>
            <w:r w:rsidR="00A91B11" w:rsidRPr="00F56318">
              <w:rPr>
                <w:color w:val="00B050"/>
              </w:rPr>
              <w:t xml:space="preserve"> was approved by FAR in March 2020. This plan set out the 6 goals ‘The 6 C’s’ for 2020/2021: </w:t>
            </w:r>
            <w:r w:rsidR="00A91B11" w:rsidRPr="00F56318">
              <w:rPr>
                <w:color w:val="00B050"/>
              </w:rPr>
              <w:br/>
            </w:r>
            <w:r w:rsidR="00A91B11" w:rsidRPr="00F56318">
              <w:rPr>
                <w:color w:val="00B050"/>
              </w:rPr>
              <w:br/>
              <w:t xml:space="preserve">• </w:t>
            </w:r>
            <w:r w:rsidR="00A91B11" w:rsidRPr="00F56318">
              <w:rPr>
                <w:b/>
                <w:bCs/>
                <w:color w:val="00B050"/>
              </w:rPr>
              <w:t>Culture</w:t>
            </w:r>
            <w:r w:rsidR="00A91B11" w:rsidRPr="00F56318">
              <w:rPr>
                <w:color w:val="00B050"/>
              </w:rPr>
              <w:t>: Fraud is acknowledged as a Risk for the Council</w:t>
            </w:r>
            <w:r w:rsidR="00A91B11" w:rsidRPr="00F56318">
              <w:rPr>
                <w:color w:val="00B050"/>
              </w:rPr>
              <w:br/>
              <w:t xml:space="preserve">• </w:t>
            </w:r>
            <w:r w:rsidR="00A91B11" w:rsidRPr="00F56318">
              <w:rPr>
                <w:b/>
                <w:bCs/>
                <w:color w:val="00B050"/>
              </w:rPr>
              <w:t>Communication</w:t>
            </w:r>
            <w:r w:rsidR="00A91B11" w:rsidRPr="00F56318">
              <w:rPr>
                <w:color w:val="00B050"/>
              </w:rPr>
              <w:t>: The Council has a robust communication policy demonstrating its commitment to prevent fraud.</w:t>
            </w:r>
            <w:r w:rsidR="00A91B11" w:rsidRPr="00F56318">
              <w:rPr>
                <w:color w:val="00B050"/>
              </w:rPr>
              <w:br/>
              <w:t xml:space="preserve">• </w:t>
            </w:r>
            <w:r w:rsidR="00A91B11" w:rsidRPr="00F56318">
              <w:rPr>
                <w:b/>
                <w:bCs/>
                <w:color w:val="00B050"/>
              </w:rPr>
              <w:t>Collaboration</w:t>
            </w:r>
            <w:r w:rsidR="00A91B11" w:rsidRPr="00F56318">
              <w:rPr>
                <w:color w:val="00B050"/>
              </w:rPr>
              <w:t>: Co-ordination of effort, sharing of best practice, data, fraud alerts and new threats.</w:t>
            </w:r>
            <w:r w:rsidR="00A91B11" w:rsidRPr="00F56318">
              <w:rPr>
                <w:color w:val="00B050"/>
              </w:rPr>
              <w:br/>
              <w:t xml:space="preserve">• </w:t>
            </w:r>
            <w:r w:rsidR="00A91B11" w:rsidRPr="00F56318">
              <w:rPr>
                <w:b/>
                <w:bCs/>
                <w:color w:val="00B050"/>
              </w:rPr>
              <w:t>Competence</w:t>
            </w:r>
            <w:r w:rsidR="00A91B11" w:rsidRPr="00F56318">
              <w:rPr>
                <w:color w:val="00B050"/>
              </w:rPr>
              <w:t>: Have the highest levels of professional standards.</w:t>
            </w:r>
            <w:r w:rsidR="00A91B11" w:rsidRPr="00F56318">
              <w:rPr>
                <w:color w:val="00B050"/>
              </w:rPr>
              <w:br/>
              <w:t xml:space="preserve">• </w:t>
            </w:r>
            <w:r w:rsidR="00A91B11" w:rsidRPr="00F56318">
              <w:rPr>
                <w:b/>
                <w:bCs/>
                <w:color w:val="00B050"/>
              </w:rPr>
              <w:t>Capability</w:t>
            </w:r>
            <w:r w:rsidR="00A91B11" w:rsidRPr="00F56318">
              <w:rPr>
                <w:color w:val="00B050"/>
              </w:rPr>
              <w:t>: Ensuring the Counter-Fraud Measures are appropriate to the range of fraud risk.</w:t>
            </w:r>
            <w:r w:rsidR="00A91B11" w:rsidRPr="00F56318">
              <w:rPr>
                <w:color w:val="00B050"/>
              </w:rPr>
              <w:br/>
              <w:t xml:space="preserve">• </w:t>
            </w:r>
            <w:r w:rsidR="00A91B11" w:rsidRPr="00F56318">
              <w:rPr>
                <w:b/>
                <w:bCs/>
                <w:color w:val="00B050"/>
              </w:rPr>
              <w:t>Capacity</w:t>
            </w:r>
            <w:r w:rsidR="00A91B11" w:rsidRPr="00F56318">
              <w:rPr>
                <w:color w:val="00B050"/>
              </w:rPr>
              <w:t>: Develop the right level of resources to deal with the level of fraud risk.</w:t>
            </w:r>
            <w:r w:rsidRPr="00411C04">
              <w:rPr>
                <w:rFonts w:eastAsia="Calibri"/>
              </w:rPr>
              <w:t>.</w:t>
            </w:r>
          </w:p>
          <w:bookmarkEnd w:id="149"/>
          <w:p w14:paraId="57A8B446" w14:textId="77777777" w:rsidR="000B5E4F" w:rsidRPr="00B42282" w:rsidRDefault="000B5E4F" w:rsidP="00314DC1">
            <w:pPr>
              <w:pStyle w:val="ListParagraph"/>
              <w:ind w:left="284"/>
              <w:jc w:val="both"/>
              <w:rPr>
                <w:i/>
              </w:rPr>
            </w:pPr>
          </w:p>
        </w:tc>
        <w:tc>
          <w:tcPr>
            <w:tcW w:w="1134" w:type="dxa"/>
          </w:tcPr>
          <w:p w14:paraId="7E18CB86" w14:textId="77777777" w:rsidR="000B5E4F" w:rsidRDefault="000B5E4F" w:rsidP="009C7E47">
            <w:pPr>
              <w:rPr>
                <w:b/>
              </w:rPr>
            </w:pPr>
          </w:p>
        </w:tc>
        <w:tc>
          <w:tcPr>
            <w:tcW w:w="1134" w:type="dxa"/>
          </w:tcPr>
          <w:p w14:paraId="1844DBAD" w14:textId="77777777" w:rsidR="000B5E4F" w:rsidRDefault="000B5E4F" w:rsidP="009C7E47">
            <w:pPr>
              <w:rPr>
                <w:b/>
              </w:rPr>
            </w:pPr>
          </w:p>
        </w:tc>
      </w:tr>
      <w:tr w:rsidR="000B5E4F" w14:paraId="5C257390" w14:textId="77777777" w:rsidTr="001A5D8A">
        <w:tc>
          <w:tcPr>
            <w:tcW w:w="11619" w:type="dxa"/>
            <w:shd w:val="clear" w:color="auto" w:fill="EAF1DD" w:themeFill="accent3" w:themeFillTint="33"/>
          </w:tcPr>
          <w:p w14:paraId="0088A7D3" w14:textId="77777777" w:rsidR="000B5E4F" w:rsidRPr="00AB32F8" w:rsidRDefault="000B5E4F" w:rsidP="009C7E47">
            <w:pPr>
              <w:ind w:left="284" w:hanging="284"/>
              <w:jc w:val="both"/>
              <w:rPr>
                <w:b/>
                <w:i/>
              </w:rPr>
            </w:pPr>
            <w:bookmarkStart w:id="150" w:name="_Hlk70614487"/>
            <w:bookmarkStart w:id="151" w:name="_Hlk41658249"/>
            <w:r w:rsidRPr="00AB32F8">
              <w:rPr>
                <w:i/>
              </w:rPr>
              <w:t xml:space="preserve">F3 iv) Ensuring additional assurance on the overall adequacy and effectiveness of the framework of governance, risk management and control is provided by the internal auditor). </w:t>
            </w:r>
            <w:bookmarkEnd w:id="150"/>
            <w:r w:rsidRPr="00AB32F8">
              <w:rPr>
                <w:i/>
              </w:rPr>
              <w:t xml:space="preserve">This according to CIPFA/SOLACE is demonstrated by, for </w:t>
            </w:r>
            <w:proofErr w:type="spellStart"/>
            <w:r w:rsidRPr="00AB32F8">
              <w:rPr>
                <w:i/>
              </w:rPr>
              <w:t>eg</w:t>
            </w:r>
            <w:proofErr w:type="spellEnd"/>
            <w:r w:rsidRPr="00AB32F8">
              <w:rPr>
                <w:i/>
              </w:rPr>
              <w:t>:</w:t>
            </w:r>
          </w:p>
          <w:bookmarkEnd w:id="151"/>
          <w:p w14:paraId="159AEDFF" w14:textId="77777777" w:rsidR="000B5E4F" w:rsidRPr="00AB32F8" w:rsidRDefault="000B5E4F" w:rsidP="00830929">
            <w:pPr>
              <w:pStyle w:val="ListParagraph"/>
              <w:numPr>
                <w:ilvl w:val="0"/>
                <w:numId w:val="42"/>
              </w:numPr>
              <w:ind w:left="284" w:hanging="284"/>
              <w:jc w:val="both"/>
              <w:rPr>
                <w:b/>
                <w:i/>
              </w:rPr>
            </w:pPr>
            <w:r w:rsidRPr="00AB32F8">
              <w:rPr>
                <w:i/>
              </w:rPr>
              <w:t>Annual governance statement</w:t>
            </w:r>
          </w:p>
          <w:p w14:paraId="73A906C8" w14:textId="77777777" w:rsidR="000B5E4F" w:rsidRPr="00AB32F8" w:rsidRDefault="000B5E4F" w:rsidP="00830929">
            <w:pPr>
              <w:pStyle w:val="ListParagraph"/>
              <w:numPr>
                <w:ilvl w:val="0"/>
                <w:numId w:val="42"/>
              </w:numPr>
              <w:ind w:left="284" w:hanging="284"/>
              <w:jc w:val="both"/>
              <w:rPr>
                <w:b/>
                <w:i/>
              </w:rPr>
            </w:pPr>
            <w:r w:rsidRPr="00AB32F8">
              <w:rPr>
                <w:i/>
              </w:rPr>
              <w:t>Effective internal audit service is resourced and maintained</w:t>
            </w:r>
          </w:p>
          <w:p w14:paraId="3676265F" w14:textId="77777777" w:rsidR="000B5E4F" w:rsidRPr="00877379" w:rsidRDefault="000B5E4F" w:rsidP="009C7E47">
            <w:pPr>
              <w:pStyle w:val="ListParagraph"/>
              <w:ind w:left="284" w:hanging="284"/>
              <w:jc w:val="both"/>
              <w:rPr>
                <w:i/>
              </w:rPr>
            </w:pPr>
          </w:p>
        </w:tc>
        <w:tc>
          <w:tcPr>
            <w:tcW w:w="1134" w:type="dxa"/>
            <w:shd w:val="clear" w:color="auto" w:fill="EAF1DD" w:themeFill="accent3" w:themeFillTint="33"/>
          </w:tcPr>
          <w:p w14:paraId="6DAAE88B" w14:textId="77777777" w:rsidR="000B5E4F" w:rsidRDefault="000B5E4F" w:rsidP="009C7E47">
            <w:pPr>
              <w:rPr>
                <w:b/>
              </w:rPr>
            </w:pPr>
            <w:r>
              <w:t>Full</w:t>
            </w:r>
          </w:p>
        </w:tc>
        <w:tc>
          <w:tcPr>
            <w:tcW w:w="1134" w:type="dxa"/>
            <w:shd w:val="clear" w:color="auto" w:fill="EAF1DD" w:themeFill="accent3" w:themeFillTint="33"/>
          </w:tcPr>
          <w:p w14:paraId="50A81B20" w14:textId="77777777" w:rsidR="000B5E4F" w:rsidRDefault="000B5E4F" w:rsidP="009C7E47">
            <w:pPr>
              <w:rPr>
                <w:b/>
              </w:rPr>
            </w:pPr>
          </w:p>
        </w:tc>
      </w:tr>
      <w:tr w:rsidR="000B5E4F" w14:paraId="40DD5BE5" w14:textId="77777777" w:rsidTr="001A5D8A">
        <w:tc>
          <w:tcPr>
            <w:tcW w:w="11619" w:type="dxa"/>
            <w:shd w:val="clear" w:color="auto" w:fill="FFFFFF" w:themeFill="background1"/>
          </w:tcPr>
          <w:p w14:paraId="23CF4C75" w14:textId="77777777" w:rsidR="000B5E4F" w:rsidRDefault="000B5E4F" w:rsidP="009C7E47">
            <w:pPr>
              <w:ind w:left="284" w:hanging="284"/>
              <w:jc w:val="both"/>
              <w:rPr>
                <w:b/>
                <w:i/>
              </w:rPr>
            </w:pPr>
            <w:r w:rsidRPr="00AB32F8">
              <w:rPr>
                <w:i/>
              </w:rPr>
              <w:t>F3 iv) What NHDC has or does</w:t>
            </w:r>
            <w:r w:rsidRPr="00755FE8">
              <w:rPr>
                <w:i/>
              </w:rPr>
              <w:t>:</w:t>
            </w:r>
          </w:p>
          <w:p w14:paraId="62B4E29E" w14:textId="77777777" w:rsidR="000B5E4F" w:rsidRPr="00AB32F8" w:rsidRDefault="000B5E4F" w:rsidP="00654419">
            <w:pPr>
              <w:pStyle w:val="ListParagraph"/>
              <w:numPr>
                <w:ilvl w:val="0"/>
                <w:numId w:val="42"/>
              </w:numPr>
              <w:ind w:left="284" w:hanging="284"/>
              <w:jc w:val="both"/>
              <w:rPr>
                <w:b/>
              </w:rPr>
            </w:pPr>
            <w:r w:rsidRPr="00AB32F8">
              <w:t>SMT responsible for overseeing the preparation and content of the AGS.</w:t>
            </w:r>
          </w:p>
          <w:p w14:paraId="5066B77E" w14:textId="77777777" w:rsidR="000B5E4F" w:rsidRDefault="000B5E4F" w:rsidP="00654419">
            <w:pPr>
              <w:pStyle w:val="ListParagraph"/>
              <w:numPr>
                <w:ilvl w:val="0"/>
                <w:numId w:val="42"/>
              </w:numPr>
              <w:ind w:left="284" w:hanging="284"/>
              <w:jc w:val="both"/>
              <w:rPr>
                <w:b/>
              </w:rPr>
            </w:pPr>
            <w:r w:rsidRPr="00AB32F8">
              <w:t>The Council has a local Code of Corporate Governance that it reviews annually.</w:t>
            </w:r>
            <w:r w:rsidR="0096062A">
              <w:t xml:space="preserve"> </w:t>
            </w:r>
            <w:hyperlink r:id="rId320" w:history="1">
              <w:r w:rsidR="0096062A" w:rsidRPr="00F0775B">
                <w:rPr>
                  <w:rStyle w:val="Hyperlink"/>
                </w:rPr>
                <w:t>https://www.north-herts.gov.uk/home/council-data-and-performance/policies/corporate-governance</w:t>
              </w:r>
            </w:hyperlink>
          </w:p>
          <w:p w14:paraId="0F9A2C6D" w14:textId="77777777" w:rsidR="000B5E4F" w:rsidRPr="00AB32F8" w:rsidRDefault="000B5E4F" w:rsidP="00654419">
            <w:pPr>
              <w:pStyle w:val="ListParagraph"/>
              <w:numPr>
                <w:ilvl w:val="0"/>
                <w:numId w:val="42"/>
              </w:numPr>
              <w:ind w:left="284" w:hanging="284"/>
              <w:rPr>
                <w:b/>
              </w:rPr>
            </w:pPr>
            <w:r w:rsidRPr="00AB32F8">
              <w:t>As per A3 v) Internal Audit arrangements are provided through SIAS.   They provide an Audit Plan for approval, prior to the new financial year; progress reports against the Plan and an Annual Assurance</w:t>
            </w:r>
          </w:p>
          <w:p w14:paraId="28A7084C" w14:textId="77777777" w:rsidR="000B5E4F" w:rsidRPr="00AB32F8" w:rsidRDefault="000B5E4F" w:rsidP="00654419">
            <w:pPr>
              <w:pStyle w:val="ListParagraph"/>
              <w:numPr>
                <w:ilvl w:val="0"/>
                <w:numId w:val="42"/>
              </w:numPr>
              <w:ind w:left="284" w:hanging="284"/>
              <w:rPr>
                <w:b/>
              </w:rPr>
            </w:pPr>
            <w:r w:rsidRPr="00AB32F8">
              <w:t>The Head of SIAS is required to deliver an annual internal audit’s opinion and report, covering overall adequacy and effectiveness of the organisation’s framework of governance, risk management and control that can be used by the organisation to inform its AGS.</w:t>
            </w:r>
          </w:p>
          <w:p w14:paraId="2AF61604" w14:textId="77777777" w:rsidR="000B5E4F" w:rsidRPr="00AB32F8" w:rsidRDefault="000B5E4F" w:rsidP="009C7E47">
            <w:pPr>
              <w:pStyle w:val="ListParagraph"/>
              <w:ind w:left="284" w:hanging="284"/>
              <w:jc w:val="both"/>
            </w:pPr>
          </w:p>
          <w:p w14:paraId="3DB75917" w14:textId="77777777" w:rsidR="000B5E4F" w:rsidRPr="00755FE8" w:rsidRDefault="000B5E4F" w:rsidP="009C7E47">
            <w:pPr>
              <w:ind w:left="284" w:hanging="284"/>
              <w:jc w:val="both"/>
              <w:rPr>
                <w:b/>
                <w:i/>
              </w:rPr>
            </w:pPr>
            <w:bookmarkStart w:id="152" w:name="_Hlk70614510"/>
            <w:r w:rsidRPr="00AB32F8">
              <w:rPr>
                <w:i/>
              </w:rPr>
              <w:t>Outcomes/ examples</w:t>
            </w:r>
            <w:r w:rsidRPr="00755FE8">
              <w:rPr>
                <w:i/>
              </w:rPr>
              <w:t>:</w:t>
            </w:r>
          </w:p>
          <w:bookmarkEnd w:id="152"/>
          <w:p w14:paraId="3DE1A5B1" w14:textId="77777777" w:rsidR="000B5E4F" w:rsidRPr="005E68FC" w:rsidRDefault="000B5E4F" w:rsidP="00A91B11">
            <w:pPr>
              <w:pStyle w:val="ListParagraph"/>
              <w:numPr>
                <w:ilvl w:val="0"/>
                <w:numId w:val="112"/>
              </w:numPr>
              <w:spacing w:after="200" w:line="276" w:lineRule="auto"/>
              <w:ind w:left="284" w:hanging="284"/>
              <w:jc w:val="both"/>
              <w:rPr>
                <w:b/>
              </w:rPr>
            </w:pPr>
            <w:r w:rsidRPr="005E68FC">
              <w:lastRenderedPageBreak/>
              <w:t>There is a legal requirement on the Council to review/ prepare and adopt an AGS, prior to approval of the Statement of Accounts.  SMT is responsible for leading/ overseeing the preparation of this AGS review and document prior to presentation to FAR Committee (for its consideration and approval).  FAR reviews the draft plan at one meeting and then the final one prior to approving the AGS.</w:t>
            </w:r>
          </w:p>
          <w:p w14:paraId="149E4514" w14:textId="77777777" w:rsidR="000B5E4F" w:rsidRPr="005E68FC" w:rsidRDefault="000B5E4F" w:rsidP="00E0418F">
            <w:pPr>
              <w:pStyle w:val="ListParagraph"/>
              <w:spacing w:after="200" w:line="276" w:lineRule="auto"/>
              <w:ind w:left="284" w:hanging="284"/>
              <w:jc w:val="both"/>
            </w:pPr>
          </w:p>
          <w:p w14:paraId="16CCD893" w14:textId="77777777" w:rsidR="000B5E4F" w:rsidRPr="005E68FC" w:rsidRDefault="000B5E4F" w:rsidP="0086446E">
            <w:pPr>
              <w:pStyle w:val="ListParagraph"/>
              <w:spacing w:after="200" w:line="276" w:lineRule="auto"/>
              <w:ind w:left="284"/>
              <w:jc w:val="both"/>
            </w:pPr>
            <w:r w:rsidRPr="005E68FC">
              <w:t>It is recommended practice for the Council to develop and maintained an up to date Local Code of Governance based on the up to date CIPFA/ SOLACE framework principles.</w:t>
            </w:r>
            <w:r w:rsidRPr="005E68FC">
              <w:rPr>
                <w:i/>
              </w:rPr>
              <w:t xml:space="preserve">  </w:t>
            </w:r>
            <w:r w:rsidRPr="005E68FC">
              <w:t>FAR Committee considered and approved at its March 201</w:t>
            </w:r>
            <w:r w:rsidR="00E0418F" w:rsidRPr="005E68FC">
              <w:t>8</w:t>
            </w:r>
            <w:r w:rsidRPr="005E68FC">
              <w:t xml:space="preserve"> meeting and the assessment of this principles will be as against that, as it is based on the “Delivering Good Governance in Local Government: Framework (2016 Edition)” </w:t>
            </w:r>
            <w:r w:rsidR="00E0418F" w:rsidRPr="005E68FC">
              <w:t xml:space="preserve"> https://www.north-herts.gov.uk/home/council-data-and-performance/policies/corporate-governance</w:t>
            </w:r>
          </w:p>
          <w:p w14:paraId="4B9D3DBE" w14:textId="15338D48" w:rsidR="000B5E4F" w:rsidRPr="00A91B11" w:rsidRDefault="008758EA" w:rsidP="00A91B11">
            <w:pPr>
              <w:pStyle w:val="ListParagraph"/>
              <w:numPr>
                <w:ilvl w:val="0"/>
                <w:numId w:val="112"/>
              </w:numPr>
              <w:spacing w:after="200" w:line="276" w:lineRule="auto"/>
              <w:ind w:left="284" w:hanging="284"/>
              <w:jc w:val="both"/>
              <w:rPr>
                <w:rStyle w:val="Hyperlink"/>
                <w:i/>
                <w:color w:val="000000" w:themeColor="text1"/>
                <w:u w:val="none"/>
              </w:rPr>
            </w:pPr>
            <w:bookmarkStart w:id="153" w:name="_Hlk41658275"/>
            <w:r w:rsidRPr="005E68FC">
              <w:t>The Client Audit Manager updated the performance figures set out in the table at Paragraph 2.13 of the report. 8</w:t>
            </w:r>
            <w:r w:rsidR="00954C85">
              <w:t>6</w:t>
            </w:r>
            <w:r w:rsidRPr="005E68FC">
              <w:t>% of planned days had been delivered (</w:t>
            </w:r>
            <w:r w:rsidR="00954C85">
              <w:t>292</w:t>
            </w:r>
            <w:r w:rsidRPr="005E68FC">
              <w:t xml:space="preserve"> days out of 3</w:t>
            </w:r>
            <w:r w:rsidR="00954C85">
              <w:t>38</w:t>
            </w:r>
            <w:r w:rsidRPr="005E68FC">
              <w:t xml:space="preserve"> days) and </w:t>
            </w:r>
            <w:r w:rsidR="00954C85">
              <w:t>63</w:t>
            </w:r>
            <w:r w:rsidRPr="005E68FC">
              <w:t>% of planned projects had been completed (</w:t>
            </w:r>
            <w:r w:rsidR="00954C85">
              <w:t>17</w:t>
            </w:r>
            <w:r w:rsidRPr="005E68FC">
              <w:t xml:space="preserve"> out of </w:t>
            </w:r>
            <w:r w:rsidR="00954C85">
              <w:t>27</w:t>
            </w:r>
            <w:r w:rsidRPr="005E68FC">
              <w:t xml:space="preserve">), both of which were significant improvements upon the March figures reported in the previous year (2016/17). He confirmed that enough work would be completed by the end of the year in order to enable SIAS to provide an annual assurance opinion, and work not completed by </w:t>
            </w:r>
            <w:r w:rsidR="00E55EA8">
              <w:t xml:space="preserve">4 </w:t>
            </w:r>
            <w:r w:rsidRPr="005E68FC">
              <w:t>March 20</w:t>
            </w:r>
            <w:r w:rsidR="00E55EA8">
              <w:t>20</w:t>
            </w:r>
            <w:r w:rsidRPr="005E68FC">
              <w:t xml:space="preserve"> would be prioritised for completion in April/May 2018, in time for the closure of accounts.</w:t>
            </w:r>
            <w:r w:rsidR="0086446E" w:rsidRPr="005E68FC">
              <w:t xml:space="preserve"> </w:t>
            </w:r>
            <w:r w:rsidRPr="005E68FC">
              <w:t>The Client Audit Manager explained that Appendix A to the report outlined progress against the 201</w:t>
            </w:r>
            <w:r w:rsidR="00954C85">
              <w:t>9</w:t>
            </w:r>
            <w:r w:rsidRPr="005E68FC">
              <w:t>/</w:t>
            </w:r>
            <w:r w:rsidR="00954C85">
              <w:t>20</w:t>
            </w:r>
            <w:r w:rsidRPr="005E68FC">
              <w:t xml:space="preserve"> Audit Plan; Appendix B provided the Committee with the detail of the </w:t>
            </w:r>
            <w:r w:rsidR="00954C85">
              <w:t xml:space="preserve">Corporate Debt Management, Museum Services and Time recording System </w:t>
            </w:r>
            <w:r w:rsidRPr="005E68FC">
              <w:t>High Priority recommendation</w:t>
            </w:r>
            <w:r w:rsidR="00954C85">
              <w:t>s</w:t>
            </w:r>
            <w:r w:rsidRPr="005E68FC">
              <w:t>; and Appendix C was the timetable of Audit Plan items for 201</w:t>
            </w:r>
            <w:r w:rsidR="00954C85">
              <w:t>9/20</w:t>
            </w:r>
            <w:r w:rsidRPr="005E68FC">
              <w:t>.</w:t>
            </w:r>
            <w:r w:rsidR="00224195" w:rsidRPr="005E68FC">
              <w:t xml:space="preserve"> </w:t>
            </w:r>
            <w:hyperlink r:id="rId321" w:history="1">
              <w:r w:rsidR="00A91B11" w:rsidRPr="00AB400A">
                <w:rPr>
                  <w:rStyle w:val="Hyperlink"/>
                </w:rPr>
                <w:t>http://srvmodgov01.north-herts.gov.uk/documents/s10280/NHDC%20SIAS%20Progress%20Report%20issued%2004%2003%2020.pdf</w:t>
              </w:r>
            </w:hyperlink>
          </w:p>
          <w:p w14:paraId="221CB588" w14:textId="77777777" w:rsidR="00A91B11" w:rsidRPr="00A91B11" w:rsidRDefault="00A91B11" w:rsidP="00A91B11">
            <w:pPr>
              <w:pStyle w:val="ListParagraph"/>
              <w:numPr>
                <w:ilvl w:val="0"/>
                <w:numId w:val="112"/>
              </w:numPr>
              <w:rPr>
                <w:rStyle w:val="Hyperlink"/>
                <w:color w:val="00B050"/>
              </w:rPr>
            </w:pPr>
            <w:bookmarkStart w:id="154" w:name="_Hlk70614518"/>
            <w:r w:rsidRPr="00A91B11">
              <w:rPr>
                <w:b/>
                <w:bCs/>
                <w:color w:val="00B050"/>
              </w:rPr>
              <w:t>Internal Audit Progress Report March 2021</w:t>
            </w:r>
            <w:r w:rsidRPr="00A91B11">
              <w:rPr>
                <w:color w:val="00B050"/>
              </w:rPr>
              <w:t xml:space="preserve">: </w:t>
            </w:r>
            <w:r w:rsidRPr="00A91B11">
              <w:rPr>
                <w:color w:val="00B050"/>
              </w:rPr>
              <w:br/>
            </w:r>
            <w:hyperlink r:id="rId322" w:history="1">
              <w:r w:rsidRPr="00A91B11">
                <w:rPr>
                  <w:rStyle w:val="Hyperlink"/>
                  <w:color w:val="00B050"/>
                </w:rPr>
                <w:t>https://srvmodgov01.north-herts.gov.uk/documents/s15641/SIAS%20Progress%20Report.pdf</w:t>
              </w:r>
            </w:hyperlink>
            <w:r w:rsidRPr="00A91B11">
              <w:rPr>
                <w:color w:val="00B050"/>
              </w:rPr>
              <w:t xml:space="preserve"> </w:t>
            </w:r>
          </w:p>
          <w:p w14:paraId="426CF341" w14:textId="77777777" w:rsidR="00A91B11" w:rsidRPr="005E114A" w:rsidRDefault="00A91B11" w:rsidP="00A91B11">
            <w:pPr>
              <w:ind w:left="306"/>
              <w:rPr>
                <w:rStyle w:val="Hyperlink"/>
                <w:color w:val="00B050"/>
              </w:rPr>
            </w:pPr>
            <w:r w:rsidRPr="005E114A">
              <w:rPr>
                <w:rStyle w:val="Hyperlink"/>
                <w:color w:val="00B050"/>
              </w:rPr>
              <w:t xml:space="preserve">The Client Audit Manager updated the performance figures set out in the table at Paragraph 2.0 of the report. </w:t>
            </w:r>
          </w:p>
          <w:p w14:paraId="68BCDE13" w14:textId="77777777" w:rsidR="00A91B11" w:rsidRPr="005E114A" w:rsidRDefault="00A91B11" w:rsidP="00A91B11">
            <w:pPr>
              <w:ind w:left="306"/>
              <w:rPr>
                <w:color w:val="00B050"/>
              </w:rPr>
            </w:pPr>
            <w:r w:rsidRPr="005E114A">
              <w:rPr>
                <w:color w:val="00B050"/>
              </w:rPr>
              <w:t>• 86% of planned days had been delivered (250 out of 292 days)</w:t>
            </w:r>
            <w:r w:rsidRPr="005E114A">
              <w:rPr>
                <w:color w:val="00B050"/>
              </w:rPr>
              <w:br/>
              <w:t>•67% of planned projects had been completed (16 out of 24)</w:t>
            </w:r>
          </w:p>
          <w:p w14:paraId="30A07A76" w14:textId="77777777" w:rsidR="00A91B11" w:rsidRDefault="00A91B11" w:rsidP="00A91B11">
            <w:pPr>
              <w:ind w:left="306"/>
            </w:pPr>
            <w:r w:rsidRPr="005E114A">
              <w:rPr>
                <w:color w:val="00B050"/>
              </w:rPr>
              <w:t>Appendix A to the report outlined progress against the 2020/21 Audit Plan; Appendix B provided the implementation status of high priority recommendations; and Appendix C included 2020/21 Audit Plan Start Dates Agreed with Management.</w:t>
            </w:r>
            <w:bookmarkEnd w:id="154"/>
            <w:r>
              <w:rPr>
                <w:color w:val="00B0F0"/>
              </w:rPr>
              <w:br/>
            </w:r>
          </w:p>
          <w:p w14:paraId="1B973B0B" w14:textId="77777777" w:rsidR="00A91B11" w:rsidRPr="005E68FC" w:rsidRDefault="00A91B11" w:rsidP="00A91B11">
            <w:pPr>
              <w:pStyle w:val="ListParagraph"/>
              <w:numPr>
                <w:ilvl w:val="0"/>
                <w:numId w:val="112"/>
              </w:numPr>
              <w:spacing w:after="200" w:line="276" w:lineRule="auto"/>
              <w:ind w:left="284" w:hanging="284"/>
              <w:jc w:val="both"/>
              <w:rPr>
                <w:i/>
              </w:rPr>
            </w:pPr>
          </w:p>
          <w:bookmarkEnd w:id="153"/>
          <w:p w14:paraId="6A5680A8" w14:textId="77777777" w:rsidR="000B5E4F" w:rsidRPr="003119DD" w:rsidRDefault="000B5E4F" w:rsidP="009C7E47">
            <w:pPr>
              <w:pStyle w:val="ListParagraph"/>
              <w:ind w:left="284" w:hanging="284"/>
              <w:jc w:val="both"/>
              <w:rPr>
                <w:i/>
              </w:rPr>
            </w:pPr>
          </w:p>
        </w:tc>
        <w:tc>
          <w:tcPr>
            <w:tcW w:w="1134" w:type="dxa"/>
          </w:tcPr>
          <w:p w14:paraId="139296AF" w14:textId="77777777" w:rsidR="000B5E4F" w:rsidRDefault="000B5E4F" w:rsidP="009C7E47">
            <w:pPr>
              <w:rPr>
                <w:b/>
              </w:rPr>
            </w:pPr>
          </w:p>
        </w:tc>
        <w:tc>
          <w:tcPr>
            <w:tcW w:w="1134" w:type="dxa"/>
          </w:tcPr>
          <w:p w14:paraId="79AB6F65" w14:textId="77777777" w:rsidR="000B5E4F" w:rsidRDefault="000B5E4F" w:rsidP="009C7E47">
            <w:pPr>
              <w:rPr>
                <w:b/>
              </w:rPr>
            </w:pPr>
          </w:p>
        </w:tc>
      </w:tr>
      <w:tr w:rsidR="000B5E4F" w14:paraId="6655EB2A" w14:textId="77777777" w:rsidTr="001A5D8A">
        <w:tc>
          <w:tcPr>
            <w:tcW w:w="11619" w:type="dxa"/>
            <w:shd w:val="clear" w:color="auto" w:fill="EAF1DD" w:themeFill="accent3" w:themeFillTint="33"/>
          </w:tcPr>
          <w:p w14:paraId="071B30BE" w14:textId="77777777" w:rsidR="000B5E4F" w:rsidRPr="00AB32F8" w:rsidRDefault="000B5E4F" w:rsidP="009C7E47">
            <w:pPr>
              <w:ind w:left="284" w:hanging="284"/>
              <w:jc w:val="both"/>
              <w:rPr>
                <w:b/>
                <w:i/>
              </w:rPr>
            </w:pPr>
            <w:r w:rsidRPr="00AB32F8">
              <w:rPr>
                <w:i/>
              </w:rPr>
              <w:t>F3 v) Ensuring an audit committee or equivalent group or function which is independent of the executive and accountable to the governing body:</w:t>
            </w:r>
          </w:p>
          <w:p w14:paraId="3929A69E" w14:textId="77777777" w:rsidR="000B5E4F" w:rsidRPr="00AB32F8" w:rsidRDefault="000B5E4F" w:rsidP="009C7E47">
            <w:pPr>
              <w:ind w:left="284" w:hanging="284"/>
              <w:jc w:val="both"/>
              <w:rPr>
                <w:b/>
                <w:i/>
              </w:rPr>
            </w:pPr>
            <w:r w:rsidRPr="00AB32F8">
              <w:rPr>
                <w:i/>
              </w:rPr>
              <w:lastRenderedPageBreak/>
              <w:t>–– provides a further source of effective assurance regarding arrangements for managing risk and maintaining an effective control environment</w:t>
            </w:r>
          </w:p>
          <w:p w14:paraId="0DE9BAB7" w14:textId="77777777" w:rsidR="000B5E4F" w:rsidRPr="00AB32F8" w:rsidRDefault="000B5E4F" w:rsidP="009C7E47">
            <w:pPr>
              <w:ind w:left="284" w:hanging="284"/>
              <w:jc w:val="both"/>
              <w:rPr>
                <w:b/>
                <w:i/>
              </w:rPr>
            </w:pPr>
            <w:r w:rsidRPr="00AB32F8">
              <w:rPr>
                <w:i/>
              </w:rPr>
              <w:t xml:space="preserve">–– that its recommendations are listened to and acted upon. </w:t>
            </w:r>
          </w:p>
          <w:p w14:paraId="5AACC49D" w14:textId="77777777" w:rsidR="000B5E4F" w:rsidRPr="00AB32F8" w:rsidRDefault="000B5E4F" w:rsidP="009C7E47">
            <w:pPr>
              <w:ind w:left="284" w:hanging="284"/>
              <w:jc w:val="both"/>
              <w:rPr>
                <w:b/>
                <w:i/>
              </w:rPr>
            </w:pPr>
            <w:r w:rsidRPr="00AB32F8">
              <w:rPr>
                <w:i/>
              </w:rPr>
              <w:t xml:space="preserve">This according to CIPFA/SOLACE is demonstrated by, for </w:t>
            </w:r>
            <w:proofErr w:type="spellStart"/>
            <w:r w:rsidRPr="00AB32F8">
              <w:rPr>
                <w:i/>
              </w:rPr>
              <w:t>eg</w:t>
            </w:r>
            <w:proofErr w:type="spellEnd"/>
            <w:r w:rsidRPr="00AB32F8">
              <w:rPr>
                <w:i/>
              </w:rPr>
              <w:t>:</w:t>
            </w:r>
          </w:p>
          <w:p w14:paraId="30FF957A" w14:textId="77777777" w:rsidR="000B5E4F" w:rsidRPr="00AB32F8" w:rsidRDefault="000B5E4F" w:rsidP="00830929">
            <w:pPr>
              <w:pStyle w:val="ListParagraph"/>
              <w:numPr>
                <w:ilvl w:val="0"/>
                <w:numId w:val="43"/>
              </w:numPr>
              <w:ind w:left="284" w:hanging="284"/>
              <w:jc w:val="both"/>
              <w:rPr>
                <w:b/>
                <w:i/>
              </w:rPr>
            </w:pPr>
            <w:r w:rsidRPr="00AB32F8">
              <w:rPr>
                <w:i/>
              </w:rPr>
              <w:t>Audit committee complies with best practice. See Audit Committees: Practical Guidance for Local Authorities and Police (CIPFA, 2013)</w:t>
            </w:r>
          </w:p>
          <w:p w14:paraId="58162603" w14:textId="77777777" w:rsidR="000B5E4F" w:rsidRPr="00AB32F8" w:rsidRDefault="000B5E4F" w:rsidP="00830929">
            <w:pPr>
              <w:pStyle w:val="ListParagraph"/>
              <w:numPr>
                <w:ilvl w:val="0"/>
                <w:numId w:val="43"/>
              </w:numPr>
              <w:ind w:left="284" w:hanging="284"/>
              <w:jc w:val="both"/>
              <w:rPr>
                <w:b/>
                <w:i/>
              </w:rPr>
            </w:pPr>
            <w:r w:rsidRPr="00AB32F8">
              <w:rPr>
                <w:i/>
              </w:rPr>
              <w:t>Terms of reference</w:t>
            </w:r>
          </w:p>
          <w:p w14:paraId="64BD1FDF" w14:textId="77777777" w:rsidR="000B5E4F" w:rsidRPr="00AB32F8" w:rsidRDefault="000B5E4F" w:rsidP="00830929">
            <w:pPr>
              <w:pStyle w:val="ListParagraph"/>
              <w:numPr>
                <w:ilvl w:val="0"/>
                <w:numId w:val="43"/>
              </w:numPr>
              <w:ind w:left="284" w:hanging="284"/>
              <w:jc w:val="both"/>
              <w:rPr>
                <w:b/>
                <w:i/>
              </w:rPr>
            </w:pPr>
            <w:r w:rsidRPr="00AB32F8">
              <w:rPr>
                <w:i/>
              </w:rPr>
              <w:t>Membership</w:t>
            </w:r>
          </w:p>
          <w:p w14:paraId="467CA599" w14:textId="77777777" w:rsidR="000B5E4F" w:rsidRPr="00AB32F8" w:rsidRDefault="000B5E4F" w:rsidP="00830929">
            <w:pPr>
              <w:pStyle w:val="ListParagraph"/>
              <w:numPr>
                <w:ilvl w:val="0"/>
                <w:numId w:val="43"/>
              </w:numPr>
              <w:ind w:left="284" w:hanging="284"/>
              <w:jc w:val="both"/>
              <w:rPr>
                <w:b/>
                <w:i/>
              </w:rPr>
            </w:pPr>
            <w:r w:rsidRPr="00AB32F8">
              <w:rPr>
                <w:i/>
              </w:rPr>
              <w:t>Training</w:t>
            </w:r>
          </w:p>
          <w:p w14:paraId="36E9B487" w14:textId="77777777" w:rsidR="000B5E4F" w:rsidRPr="00877379" w:rsidRDefault="000B5E4F" w:rsidP="009C7E47">
            <w:pPr>
              <w:ind w:left="284" w:hanging="284"/>
              <w:jc w:val="both"/>
              <w:rPr>
                <w:i/>
              </w:rPr>
            </w:pPr>
          </w:p>
        </w:tc>
        <w:tc>
          <w:tcPr>
            <w:tcW w:w="1134" w:type="dxa"/>
            <w:shd w:val="clear" w:color="auto" w:fill="EAF1DD" w:themeFill="accent3" w:themeFillTint="33"/>
          </w:tcPr>
          <w:p w14:paraId="3EBF5FA2" w14:textId="77777777" w:rsidR="000B5E4F" w:rsidRDefault="000B5E4F" w:rsidP="009C7E47">
            <w:pPr>
              <w:rPr>
                <w:b/>
              </w:rPr>
            </w:pPr>
            <w:r w:rsidRPr="00FB4670">
              <w:lastRenderedPageBreak/>
              <w:t>Substantial</w:t>
            </w:r>
          </w:p>
        </w:tc>
        <w:tc>
          <w:tcPr>
            <w:tcW w:w="1134" w:type="dxa"/>
            <w:shd w:val="clear" w:color="auto" w:fill="EAF1DD" w:themeFill="accent3" w:themeFillTint="33"/>
          </w:tcPr>
          <w:p w14:paraId="4EC4935B" w14:textId="77777777" w:rsidR="000B5E4F" w:rsidRDefault="000B5E4F" w:rsidP="009C7E47">
            <w:pPr>
              <w:rPr>
                <w:b/>
              </w:rPr>
            </w:pPr>
          </w:p>
        </w:tc>
      </w:tr>
      <w:tr w:rsidR="000B5E4F" w14:paraId="6B68E496" w14:textId="77777777" w:rsidTr="001A5D8A">
        <w:tc>
          <w:tcPr>
            <w:tcW w:w="11619" w:type="dxa"/>
            <w:shd w:val="clear" w:color="auto" w:fill="FFFFFF" w:themeFill="background1"/>
          </w:tcPr>
          <w:p w14:paraId="092B93B0" w14:textId="77777777" w:rsidR="000B5E4F" w:rsidRPr="00AB32F8" w:rsidRDefault="000B5E4F" w:rsidP="009C7E47">
            <w:pPr>
              <w:ind w:left="284" w:hanging="284"/>
              <w:jc w:val="both"/>
              <w:rPr>
                <w:i/>
              </w:rPr>
            </w:pPr>
            <w:r w:rsidRPr="00AB32F8">
              <w:rPr>
                <w:i/>
              </w:rPr>
              <w:t>F3 v) What NHDC has or does:</w:t>
            </w:r>
          </w:p>
          <w:p w14:paraId="67CD69DA" w14:textId="77777777" w:rsidR="000B5E4F" w:rsidRPr="00AB32F8" w:rsidRDefault="000B5E4F" w:rsidP="00830929">
            <w:pPr>
              <w:pStyle w:val="ListParagraph"/>
              <w:numPr>
                <w:ilvl w:val="0"/>
                <w:numId w:val="43"/>
              </w:numPr>
              <w:ind w:left="284" w:hanging="284"/>
              <w:jc w:val="both"/>
              <w:rPr>
                <w:b/>
              </w:rPr>
            </w:pPr>
            <w:r w:rsidRPr="00AB32F8">
              <w:t xml:space="preserve">FAR is the main governance Committee.  The terms of reference of the Committee are set out in </w:t>
            </w:r>
            <w:hyperlink r:id="rId323" w:history="1">
              <w:r w:rsidRPr="00AB32F8">
                <w:rPr>
                  <w:rStyle w:val="Hyperlink"/>
                </w:rPr>
                <w:t>Section 10</w:t>
              </w:r>
            </w:hyperlink>
            <w:r w:rsidRPr="00AB32F8">
              <w:t xml:space="preserve"> of the Constitution. The Committee will, when relevant, make recommendations to the Executive, on Executive functions.  No Executive Member is a Member of the Committee.</w:t>
            </w:r>
          </w:p>
          <w:p w14:paraId="4E62C2C3" w14:textId="77777777" w:rsidR="000B5E4F" w:rsidRPr="00AB32F8" w:rsidRDefault="000B5E4F" w:rsidP="00830929">
            <w:pPr>
              <w:pStyle w:val="ListParagraph"/>
              <w:numPr>
                <w:ilvl w:val="0"/>
                <w:numId w:val="43"/>
              </w:numPr>
              <w:ind w:left="284" w:hanging="284"/>
              <w:jc w:val="both"/>
              <w:rPr>
                <w:b/>
              </w:rPr>
            </w:pPr>
            <w:r w:rsidRPr="00AB32F8">
              <w:t>The Committee provides an Annual report to Full Council.</w:t>
            </w:r>
          </w:p>
          <w:p w14:paraId="3DD68244" w14:textId="77777777" w:rsidR="000B5E4F" w:rsidRPr="00AB32F8" w:rsidRDefault="000B5E4F" w:rsidP="00830929">
            <w:pPr>
              <w:pStyle w:val="ListParagraph"/>
              <w:numPr>
                <w:ilvl w:val="0"/>
                <w:numId w:val="43"/>
              </w:numPr>
              <w:ind w:left="284" w:hanging="284"/>
              <w:jc w:val="both"/>
              <w:rPr>
                <w:b/>
              </w:rPr>
            </w:pPr>
            <w:r w:rsidRPr="00AB32F8">
              <w:t>SIAS undertake a review of the effectiveness of the FAR Committee.</w:t>
            </w:r>
          </w:p>
          <w:p w14:paraId="695032DB" w14:textId="77777777" w:rsidR="000B5E4F" w:rsidRPr="00A65F22" w:rsidRDefault="000B5E4F" w:rsidP="00830929">
            <w:pPr>
              <w:pStyle w:val="ListParagraph"/>
              <w:numPr>
                <w:ilvl w:val="0"/>
                <w:numId w:val="43"/>
              </w:numPr>
              <w:ind w:left="284" w:hanging="284"/>
              <w:jc w:val="both"/>
            </w:pPr>
            <w:r w:rsidRPr="00AB32F8">
              <w:t>The Membership is offered relevant training.</w:t>
            </w:r>
          </w:p>
          <w:p w14:paraId="44BBF8B0" w14:textId="77777777" w:rsidR="000B5E4F" w:rsidRPr="00A65F22" w:rsidRDefault="000B5E4F" w:rsidP="009C7E47">
            <w:pPr>
              <w:pStyle w:val="ListParagraph"/>
              <w:ind w:left="284" w:hanging="284"/>
              <w:jc w:val="both"/>
            </w:pPr>
          </w:p>
          <w:p w14:paraId="7A405ED0" w14:textId="77777777" w:rsidR="000B5E4F" w:rsidRPr="00AB32F8" w:rsidRDefault="000B5E4F" w:rsidP="005E67AC">
            <w:pPr>
              <w:ind w:left="284" w:hanging="284"/>
              <w:jc w:val="both"/>
              <w:rPr>
                <w:i/>
              </w:rPr>
            </w:pPr>
            <w:bookmarkStart w:id="155" w:name="_Hlk70614562"/>
            <w:r w:rsidRPr="00AB32F8">
              <w:rPr>
                <w:i/>
              </w:rPr>
              <w:t>Outcomes/ examples:</w:t>
            </w:r>
          </w:p>
          <w:p w14:paraId="118B05CB" w14:textId="77777777" w:rsidR="00A91B11" w:rsidRPr="00A91B11" w:rsidRDefault="00A91B11" w:rsidP="00A91B11">
            <w:pPr>
              <w:pStyle w:val="ListParagraph"/>
              <w:numPr>
                <w:ilvl w:val="0"/>
                <w:numId w:val="112"/>
              </w:numPr>
              <w:rPr>
                <w:color w:val="00B050"/>
              </w:rPr>
            </w:pPr>
            <w:r w:rsidRPr="00A91B11">
              <w:rPr>
                <w:color w:val="00B050"/>
              </w:rPr>
              <w:t>SIAS review the effectiveness of the FAR Committee and most recently concluded that is compliant with CIPFA best practice for 2019/2020.</w:t>
            </w:r>
          </w:p>
          <w:p w14:paraId="7235CFC4" w14:textId="1C5962D8" w:rsidR="000B5E4F" w:rsidRPr="00BC7F86" w:rsidRDefault="00A91B11" w:rsidP="00A91B11">
            <w:pPr>
              <w:pStyle w:val="ListParagraph"/>
              <w:numPr>
                <w:ilvl w:val="0"/>
                <w:numId w:val="112"/>
              </w:numPr>
              <w:jc w:val="both"/>
            </w:pPr>
            <w:r w:rsidRPr="005E114A">
              <w:rPr>
                <w:color w:val="00B050"/>
              </w:rPr>
              <w:t xml:space="preserve">SIAS issued a Final Internal Audit report -  North Herts District Council – Review of the Effectiveness of the Finance, Audit and Risk Committee 2019/20 in September 2020. The report concluded that overall, the Committee is compliant with the guidance issued by CIPFA and was therefore an effective scrutiny body for financial, audit, risk and internal control functions throughout the 2019/2020 financial year. </w:t>
            </w:r>
            <w:r w:rsidRPr="005E114A">
              <w:rPr>
                <w:color w:val="00B050"/>
              </w:rPr>
              <w:br/>
            </w:r>
            <w:hyperlink r:id="rId324" w:history="1">
              <w:r w:rsidRPr="005E114A">
                <w:rPr>
                  <w:rStyle w:val="Hyperlink"/>
                  <w:color w:val="00B050"/>
                </w:rPr>
                <w:t>https://democracy.north-herts.gov.uk/documents/s14519/FAR%20Review%20Final%20Report.pdf</w:t>
              </w:r>
            </w:hyperlink>
            <w:bookmarkEnd w:id="155"/>
          </w:p>
        </w:tc>
        <w:tc>
          <w:tcPr>
            <w:tcW w:w="1134" w:type="dxa"/>
          </w:tcPr>
          <w:p w14:paraId="1570855F" w14:textId="77777777" w:rsidR="000B5E4F" w:rsidRDefault="000B5E4F" w:rsidP="009C7E47">
            <w:pPr>
              <w:rPr>
                <w:b/>
              </w:rPr>
            </w:pPr>
          </w:p>
        </w:tc>
        <w:tc>
          <w:tcPr>
            <w:tcW w:w="1134" w:type="dxa"/>
          </w:tcPr>
          <w:p w14:paraId="18B94809" w14:textId="77777777" w:rsidR="000B5E4F" w:rsidRDefault="000B5E4F" w:rsidP="009C7E47">
            <w:pPr>
              <w:ind w:left="284" w:hanging="284"/>
              <w:rPr>
                <w:b/>
              </w:rPr>
            </w:pPr>
          </w:p>
          <w:p w14:paraId="170D2F6E" w14:textId="77777777" w:rsidR="000B5E4F" w:rsidRDefault="000B5E4F" w:rsidP="009C7E47">
            <w:pPr>
              <w:ind w:left="284" w:hanging="284"/>
              <w:rPr>
                <w:b/>
              </w:rPr>
            </w:pPr>
          </w:p>
          <w:p w14:paraId="6FE13E3D" w14:textId="77777777" w:rsidR="000B5E4F" w:rsidRDefault="000B5E4F" w:rsidP="009C7E47">
            <w:pPr>
              <w:ind w:left="284" w:hanging="284"/>
              <w:rPr>
                <w:b/>
              </w:rPr>
            </w:pPr>
          </w:p>
          <w:p w14:paraId="2F1D9B9A" w14:textId="77777777" w:rsidR="000B5E4F" w:rsidRDefault="000B5E4F" w:rsidP="009C7E47">
            <w:pPr>
              <w:ind w:left="284" w:hanging="284"/>
              <w:rPr>
                <w:b/>
              </w:rPr>
            </w:pPr>
          </w:p>
          <w:p w14:paraId="1DE73D16" w14:textId="77777777" w:rsidR="000B5E4F" w:rsidRDefault="000B5E4F" w:rsidP="009C7E47">
            <w:pPr>
              <w:ind w:left="284" w:hanging="284"/>
              <w:rPr>
                <w:b/>
              </w:rPr>
            </w:pPr>
          </w:p>
          <w:p w14:paraId="4B1F3C2C" w14:textId="77777777" w:rsidR="000B5E4F" w:rsidRDefault="000B5E4F" w:rsidP="009C7E47">
            <w:pPr>
              <w:ind w:left="284" w:hanging="284"/>
              <w:rPr>
                <w:b/>
              </w:rPr>
            </w:pPr>
          </w:p>
          <w:p w14:paraId="08545342" w14:textId="77777777" w:rsidR="000B5E4F" w:rsidRDefault="000B5E4F" w:rsidP="009C7E47">
            <w:pPr>
              <w:ind w:left="284" w:hanging="284"/>
              <w:rPr>
                <w:b/>
              </w:rPr>
            </w:pPr>
          </w:p>
          <w:p w14:paraId="260AB457" w14:textId="77777777" w:rsidR="000B5E4F" w:rsidRDefault="000B5E4F" w:rsidP="009C7E47">
            <w:pPr>
              <w:ind w:left="284" w:hanging="284"/>
              <w:rPr>
                <w:b/>
              </w:rPr>
            </w:pPr>
          </w:p>
          <w:p w14:paraId="03B52B47" w14:textId="77777777" w:rsidR="000B5E4F" w:rsidRDefault="000B5E4F" w:rsidP="009C7E47">
            <w:pPr>
              <w:rPr>
                <w:b/>
              </w:rPr>
            </w:pPr>
          </w:p>
          <w:p w14:paraId="5849E2B6" w14:textId="77777777" w:rsidR="000B5E4F" w:rsidRDefault="000B5E4F" w:rsidP="009C7E47">
            <w:pPr>
              <w:rPr>
                <w:b/>
              </w:rPr>
            </w:pPr>
          </w:p>
          <w:p w14:paraId="258B487F" w14:textId="77777777" w:rsidR="000B5E4F" w:rsidRDefault="000B5E4F" w:rsidP="009C7E47">
            <w:pPr>
              <w:rPr>
                <w:b/>
              </w:rPr>
            </w:pPr>
          </w:p>
        </w:tc>
      </w:tr>
      <w:tr w:rsidR="000B5E4F" w14:paraId="431BA690" w14:textId="77777777" w:rsidTr="001A5D8A">
        <w:tc>
          <w:tcPr>
            <w:tcW w:w="11619" w:type="dxa"/>
            <w:shd w:val="clear" w:color="auto" w:fill="E5DFEC" w:themeFill="accent4" w:themeFillTint="33"/>
          </w:tcPr>
          <w:p w14:paraId="32162E07" w14:textId="77777777" w:rsidR="000B5E4F" w:rsidRPr="00877379" w:rsidRDefault="000B5E4F" w:rsidP="009C7E47">
            <w:pPr>
              <w:pStyle w:val="ListParagraph"/>
              <w:ind w:left="284" w:hanging="284"/>
              <w:jc w:val="both"/>
              <w:rPr>
                <w:i/>
              </w:rPr>
            </w:pPr>
            <w:r w:rsidRPr="00AB32F8">
              <w:rPr>
                <w:i/>
              </w:rPr>
              <w:t>F4 Managing data</w:t>
            </w:r>
          </w:p>
        </w:tc>
        <w:tc>
          <w:tcPr>
            <w:tcW w:w="1134" w:type="dxa"/>
          </w:tcPr>
          <w:p w14:paraId="17F08CCD" w14:textId="77777777" w:rsidR="000B5E4F" w:rsidRDefault="000B5E4F" w:rsidP="009C7E47">
            <w:pPr>
              <w:rPr>
                <w:b/>
              </w:rPr>
            </w:pPr>
          </w:p>
        </w:tc>
        <w:tc>
          <w:tcPr>
            <w:tcW w:w="1134" w:type="dxa"/>
          </w:tcPr>
          <w:p w14:paraId="0256482D" w14:textId="77777777" w:rsidR="000B5E4F" w:rsidRDefault="000B5E4F" w:rsidP="009C7E47">
            <w:pPr>
              <w:rPr>
                <w:b/>
              </w:rPr>
            </w:pPr>
          </w:p>
        </w:tc>
      </w:tr>
      <w:tr w:rsidR="000B5E4F" w14:paraId="3B2452EA" w14:textId="77777777" w:rsidTr="001A5D8A">
        <w:tc>
          <w:tcPr>
            <w:tcW w:w="11619" w:type="dxa"/>
            <w:shd w:val="clear" w:color="auto" w:fill="EAF1DD" w:themeFill="accent3" w:themeFillTint="33"/>
          </w:tcPr>
          <w:p w14:paraId="16D1AF58" w14:textId="77777777" w:rsidR="000B5E4F" w:rsidRPr="00AB32F8" w:rsidRDefault="000B5E4F" w:rsidP="009C7E47">
            <w:pPr>
              <w:ind w:left="284" w:hanging="284"/>
              <w:jc w:val="both"/>
              <w:rPr>
                <w:b/>
                <w:i/>
              </w:rPr>
            </w:pPr>
            <w:r w:rsidRPr="00AB32F8">
              <w:rPr>
                <w:i/>
              </w:rPr>
              <w:t xml:space="preserve">F4 </w:t>
            </w:r>
            <w:proofErr w:type="spellStart"/>
            <w:r w:rsidRPr="00AB32F8">
              <w:rPr>
                <w:i/>
              </w:rPr>
              <w:t>i</w:t>
            </w:r>
            <w:proofErr w:type="spellEnd"/>
            <w:r w:rsidRPr="00AB32F8">
              <w:rPr>
                <w:i/>
              </w:rPr>
              <w:t>) Ensuring effective arrangements are in place for the safe collection, storage, use and sharing of data, including processes to safeguard personal data</w:t>
            </w:r>
            <w:r w:rsidRPr="00AB32F8">
              <w:t xml:space="preserve">. </w:t>
            </w:r>
            <w:r w:rsidRPr="00AB32F8">
              <w:rPr>
                <w:i/>
              </w:rPr>
              <w:t xml:space="preserve">This according to CIPFA/SOLACE is demonstrated by, for </w:t>
            </w:r>
            <w:proofErr w:type="spellStart"/>
            <w:r w:rsidRPr="00AB32F8">
              <w:rPr>
                <w:i/>
              </w:rPr>
              <w:t>eg</w:t>
            </w:r>
            <w:proofErr w:type="spellEnd"/>
            <w:r w:rsidRPr="00AB32F8">
              <w:rPr>
                <w:i/>
              </w:rPr>
              <w:t>:</w:t>
            </w:r>
          </w:p>
          <w:p w14:paraId="054082F6" w14:textId="77777777" w:rsidR="000B5E4F" w:rsidRPr="00AB32F8" w:rsidRDefault="000B5E4F" w:rsidP="00830929">
            <w:pPr>
              <w:pStyle w:val="ListParagraph"/>
              <w:numPr>
                <w:ilvl w:val="0"/>
                <w:numId w:val="44"/>
              </w:numPr>
              <w:ind w:left="284" w:hanging="284"/>
              <w:jc w:val="both"/>
              <w:rPr>
                <w:b/>
                <w:i/>
              </w:rPr>
            </w:pPr>
            <w:r w:rsidRPr="00AB32F8">
              <w:rPr>
                <w:i/>
              </w:rPr>
              <w:t>Data management framework and procedures</w:t>
            </w:r>
          </w:p>
          <w:p w14:paraId="16ECCF7E" w14:textId="77777777" w:rsidR="000B5E4F" w:rsidRPr="00AB32F8" w:rsidRDefault="000B5E4F" w:rsidP="00830929">
            <w:pPr>
              <w:pStyle w:val="ListParagraph"/>
              <w:numPr>
                <w:ilvl w:val="0"/>
                <w:numId w:val="44"/>
              </w:numPr>
              <w:ind w:left="284" w:hanging="284"/>
              <w:jc w:val="both"/>
              <w:rPr>
                <w:b/>
                <w:i/>
              </w:rPr>
            </w:pPr>
            <w:r w:rsidRPr="00AB32F8">
              <w:rPr>
                <w:i/>
              </w:rPr>
              <w:t>Designated data protection officer</w:t>
            </w:r>
          </w:p>
          <w:p w14:paraId="15E0CA20" w14:textId="77777777" w:rsidR="000B5E4F" w:rsidRPr="00AB32F8" w:rsidRDefault="000B5E4F" w:rsidP="00830929">
            <w:pPr>
              <w:pStyle w:val="ListParagraph"/>
              <w:numPr>
                <w:ilvl w:val="0"/>
                <w:numId w:val="44"/>
              </w:numPr>
              <w:ind w:left="284" w:hanging="284"/>
              <w:jc w:val="both"/>
              <w:rPr>
                <w:b/>
                <w:i/>
              </w:rPr>
            </w:pPr>
            <w:r w:rsidRPr="00AB32F8">
              <w:rPr>
                <w:i/>
              </w:rPr>
              <w:t>Data protection policies and procedures</w:t>
            </w:r>
          </w:p>
          <w:p w14:paraId="6BB6EDB0" w14:textId="77777777" w:rsidR="000B5E4F" w:rsidRPr="00A73183" w:rsidRDefault="000B5E4F" w:rsidP="009C7E47">
            <w:pPr>
              <w:ind w:left="284" w:hanging="284"/>
              <w:jc w:val="both"/>
              <w:rPr>
                <w:i/>
              </w:rPr>
            </w:pPr>
          </w:p>
        </w:tc>
        <w:tc>
          <w:tcPr>
            <w:tcW w:w="1134" w:type="dxa"/>
            <w:shd w:val="clear" w:color="auto" w:fill="EAF1DD" w:themeFill="accent3" w:themeFillTint="33"/>
          </w:tcPr>
          <w:p w14:paraId="63C95E63" w14:textId="77777777" w:rsidR="000B5E4F" w:rsidRDefault="000B5E4F" w:rsidP="009C7E47">
            <w:pPr>
              <w:rPr>
                <w:b/>
              </w:rPr>
            </w:pPr>
            <w:r w:rsidRPr="005E67AC">
              <w:t>Moderate</w:t>
            </w:r>
          </w:p>
        </w:tc>
        <w:tc>
          <w:tcPr>
            <w:tcW w:w="1134" w:type="dxa"/>
            <w:shd w:val="clear" w:color="auto" w:fill="EAF1DD" w:themeFill="accent3" w:themeFillTint="33"/>
          </w:tcPr>
          <w:p w14:paraId="3F36FA12" w14:textId="77777777" w:rsidR="000B5E4F" w:rsidRDefault="000B5E4F" w:rsidP="009C7E47">
            <w:pPr>
              <w:rPr>
                <w:b/>
              </w:rPr>
            </w:pPr>
          </w:p>
        </w:tc>
      </w:tr>
      <w:tr w:rsidR="000B5E4F" w14:paraId="7ABF4D31" w14:textId="77777777" w:rsidTr="001A5D8A">
        <w:tc>
          <w:tcPr>
            <w:tcW w:w="11619" w:type="dxa"/>
            <w:shd w:val="clear" w:color="auto" w:fill="FFFFFF" w:themeFill="background1"/>
          </w:tcPr>
          <w:p w14:paraId="7B8DB4B2" w14:textId="77777777" w:rsidR="000B5E4F" w:rsidRPr="00AB32F8" w:rsidRDefault="000B5E4F" w:rsidP="009C7E47">
            <w:pPr>
              <w:ind w:left="284" w:hanging="284"/>
              <w:jc w:val="both"/>
              <w:rPr>
                <w:i/>
              </w:rPr>
            </w:pPr>
            <w:r w:rsidRPr="00AB32F8">
              <w:rPr>
                <w:i/>
              </w:rPr>
              <w:t xml:space="preserve">F4 </w:t>
            </w:r>
            <w:proofErr w:type="spellStart"/>
            <w:r w:rsidRPr="00AB32F8">
              <w:rPr>
                <w:i/>
              </w:rPr>
              <w:t>i</w:t>
            </w:r>
            <w:proofErr w:type="spellEnd"/>
            <w:r w:rsidRPr="00AB32F8">
              <w:rPr>
                <w:i/>
              </w:rPr>
              <w:t>) What NHDC has or does:</w:t>
            </w:r>
          </w:p>
          <w:p w14:paraId="0659FAC4" w14:textId="77777777" w:rsidR="000B5E4F" w:rsidRPr="00AB32F8" w:rsidRDefault="000B5E4F" w:rsidP="00A91B11">
            <w:pPr>
              <w:pStyle w:val="ListParagraph"/>
              <w:numPr>
                <w:ilvl w:val="0"/>
                <w:numId w:val="113"/>
              </w:numPr>
              <w:ind w:left="284" w:hanging="284"/>
              <w:jc w:val="both"/>
              <w:rPr>
                <w:b/>
              </w:rPr>
            </w:pPr>
            <w:r w:rsidRPr="00AB32F8">
              <w:lastRenderedPageBreak/>
              <w:t>The Council has an Email Encryption system "</w:t>
            </w:r>
            <w:proofErr w:type="spellStart"/>
            <w:r w:rsidRPr="00AB32F8">
              <w:t>Clearswift</w:t>
            </w:r>
            <w:proofErr w:type="spellEnd"/>
            <w:r w:rsidRPr="00AB32F8">
              <w:t xml:space="preserve">", which became operative at the end of the 2016/17 AGS review period.  </w:t>
            </w:r>
          </w:p>
          <w:p w14:paraId="44F5EC79" w14:textId="77777777" w:rsidR="000B5E4F" w:rsidRPr="00AB32F8" w:rsidRDefault="000B5E4F" w:rsidP="00A91B11">
            <w:pPr>
              <w:pStyle w:val="ListParagraph"/>
              <w:numPr>
                <w:ilvl w:val="0"/>
                <w:numId w:val="113"/>
              </w:numPr>
              <w:ind w:left="284" w:hanging="284"/>
              <w:jc w:val="both"/>
              <w:rPr>
                <w:b/>
              </w:rPr>
            </w:pPr>
            <w:r w:rsidRPr="00AB32F8">
              <w:t>Certain Service areas have their external emails encrypted by default (Housing, Revenues and Benefits, Systems Technical (Revenues and Benefits), Cashiers and Careline). All others are prompted for encryption of outgoing mail.  Employees/ Members are instructed to encrypt an email if sending private, sensitive or confidential information to an external email address.</w:t>
            </w:r>
          </w:p>
          <w:p w14:paraId="297DAB6F" w14:textId="6F2731E2" w:rsidR="000B5E4F" w:rsidRPr="00AB32F8" w:rsidRDefault="000B5E4F" w:rsidP="00A91B11">
            <w:pPr>
              <w:pStyle w:val="ListParagraph"/>
              <w:numPr>
                <w:ilvl w:val="0"/>
                <w:numId w:val="113"/>
              </w:numPr>
              <w:ind w:left="284" w:hanging="284"/>
              <w:jc w:val="both"/>
              <w:rPr>
                <w:b/>
              </w:rPr>
            </w:pPr>
            <w:r w:rsidRPr="00AB32F8">
              <w:t xml:space="preserve">The Council has a designated data protection (DPA) officer – </w:t>
            </w:r>
            <w:r w:rsidR="002A405E">
              <w:t xml:space="preserve">the </w:t>
            </w:r>
            <w:r w:rsidR="00C85A92">
              <w:t>Revenues</w:t>
            </w:r>
            <w:r w:rsidR="002A405E">
              <w:t xml:space="preserve"> Manager and Data Controlle</w:t>
            </w:r>
            <w:r w:rsidR="00C85A92">
              <w:t>r is the Service Director - Customers</w:t>
            </w:r>
            <w:r w:rsidR="002A405E">
              <w:t xml:space="preserve">  </w:t>
            </w:r>
            <w:hyperlink r:id="rId325" w:history="1">
              <w:r w:rsidRPr="00AB32F8">
                <w:rPr>
                  <w:rStyle w:val="Hyperlink"/>
                </w:rPr>
                <w:t>DPA - website Contacts information</w:t>
              </w:r>
            </w:hyperlink>
            <w:r w:rsidRPr="00AB32F8">
              <w:t>].</w:t>
            </w:r>
          </w:p>
          <w:p w14:paraId="5526941E" w14:textId="77777777" w:rsidR="000B5E4F" w:rsidRPr="00AB32F8" w:rsidRDefault="000B5E4F" w:rsidP="00A91B11">
            <w:pPr>
              <w:pStyle w:val="ListParagraph"/>
              <w:numPr>
                <w:ilvl w:val="0"/>
                <w:numId w:val="113"/>
              </w:numPr>
              <w:ind w:left="284" w:hanging="284"/>
              <w:jc w:val="both"/>
              <w:rPr>
                <w:b/>
              </w:rPr>
            </w:pPr>
            <w:r w:rsidRPr="00AB32F8">
              <w:t>The Council has DPA policies &amp; procedures [</w:t>
            </w:r>
            <w:hyperlink r:id="rId326" w:history="1">
              <w:r w:rsidRPr="00AB32F8">
                <w:rPr>
                  <w:rStyle w:val="Hyperlink"/>
                </w:rPr>
                <w:t>DPA Statement page</w:t>
              </w:r>
            </w:hyperlink>
            <w:r w:rsidRPr="00AB32F8">
              <w:t xml:space="preserve">; </w:t>
            </w:r>
            <w:hyperlink r:id="rId327" w:history="1">
              <w:r w:rsidRPr="00AB32F8">
                <w:rPr>
                  <w:rStyle w:val="Hyperlink"/>
                </w:rPr>
                <w:t>Subject Access Request Form</w:t>
              </w:r>
            </w:hyperlink>
            <w:r w:rsidRPr="00AB32F8">
              <w:t xml:space="preserve">; </w:t>
            </w:r>
            <w:hyperlink r:id="rId328" w:history="1">
              <w:r w:rsidRPr="00AB32F8">
                <w:rPr>
                  <w:rStyle w:val="Hyperlink"/>
                </w:rPr>
                <w:t>CCTV Footage Requests</w:t>
              </w:r>
            </w:hyperlink>
            <w:r w:rsidRPr="00AB32F8">
              <w:t xml:space="preserve">; </w:t>
            </w:r>
            <w:hyperlink r:id="rId329" w:history="1">
              <w:r w:rsidRPr="00AB32F8">
                <w:rPr>
                  <w:rStyle w:val="Hyperlink"/>
                </w:rPr>
                <w:t>Data Protection Act 1998 - Fair Processing Notice</w:t>
              </w:r>
            </w:hyperlink>
            <w:r w:rsidRPr="00AB32F8">
              <w:t>].</w:t>
            </w:r>
          </w:p>
          <w:p w14:paraId="440D3816" w14:textId="77777777" w:rsidR="000B5E4F" w:rsidRPr="00AB32F8" w:rsidRDefault="000B5E4F" w:rsidP="00A91B11">
            <w:pPr>
              <w:pStyle w:val="ListParagraph"/>
              <w:numPr>
                <w:ilvl w:val="0"/>
                <w:numId w:val="113"/>
              </w:numPr>
              <w:ind w:left="284" w:hanging="284"/>
              <w:jc w:val="both"/>
              <w:rPr>
                <w:b/>
              </w:rPr>
            </w:pPr>
            <w:r w:rsidRPr="00AB32F8">
              <w:t xml:space="preserve">The Council has a Data Sharing Protocol which provides a framework for the Partner Organisations for the regulation working practices between Partner Organisations and is in accordance with the ICO’s data sharing code of practice (which includes a pro-forma </w:t>
            </w:r>
            <w:hyperlink r:id="rId330" w:history="1">
              <w:r w:rsidRPr="00AB32F8">
                <w:rPr>
                  <w:rStyle w:val="Hyperlink"/>
                  <w:color w:val="000000" w:themeColor="text1"/>
                  <w:u w:val="none"/>
                </w:rPr>
                <w:t>Data Sharing Agreement/ deletion certificate</w:t>
              </w:r>
            </w:hyperlink>
            <w:r w:rsidRPr="00AB32F8">
              <w:t>).</w:t>
            </w:r>
          </w:p>
          <w:p w14:paraId="4A2D8121" w14:textId="77777777" w:rsidR="000B5E4F" w:rsidRPr="00AB32F8" w:rsidRDefault="000B5E4F" w:rsidP="00A91B11">
            <w:pPr>
              <w:pStyle w:val="ListParagraph"/>
              <w:numPr>
                <w:ilvl w:val="0"/>
                <w:numId w:val="113"/>
              </w:numPr>
              <w:ind w:left="284" w:hanging="284"/>
              <w:jc w:val="both"/>
              <w:rPr>
                <w:b/>
              </w:rPr>
            </w:pPr>
            <w:r w:rsidRPr="00AB32F8">
              <w:t>The Council has a Privacy Impact assessment (PIA scope and full screening) documents process.  These assess impacts on privacy in accordance with the ICO PIA Code of recommended practice.</w:t>
            </w:r>
          </w:p>
          <w:p w14:paraId="4EBFA05C" w14:textId="77777777" w:rsidR="000B5E4F" w:rsidRPr="00E97B2B" w:rsidRDefault="000B5E4F" w:rsidP="009C7E47">
            <w:pPr>
              <w:pStyle w:val="ListParagraph"/>
              <w:ind w:left="284"/>
              <w:jc w:val="both"/>
            </w:pPr>
          </w:p>
          <w:p w14:paraId="2877CD4E" w14:textId="77777777" w:rsidR="000B5E4F" w:rsidRPr="00AB32F8" w:rsidRDefault="000B5E4F" w:rsidP="009C7E47">
            <w:pPr>
              <w:ind w:left="284" w:hanging="284"/>
              <w:jc w:val="both"/>
              <w:rPr>
                <w:i/>
              </w:rPr>
            </w:pPr>
            <w:bookmarkStart w:id="156" w:name="_Hlk70614640"/>
            <w:r w:rsidRPr="00AB32F8">
              <w:rPr>
                <w:i/>
              </w:rPr>
              <w:t>Outcomes/ examples:</w:t>
            </w:r>
          </w:p>
          <w:p w14:paraId="3C411D1E" w14:textId="06B5F0DB" w:rsidR="00A91B11" w:rsidRPr="004460D1" w:rsidRDefault="000B5E4F" w:rsidP="00A91B11">
            <w:pPr>
              <w:rPr>
                <w:color w:val="00B0F0"/>
              </w:rPr>
            </w:pPr>
            <w:r w:rsidRPr="00AB32F8">
              <w:t>The Council reviewed the DPA complaints procedure during 2016/17 [</w:t>
            </w:r>
            <w:hyperlink r:id="rId331" w:history="1">
              <w:r w:rsidRPr="00AB32F8">
                <w:rPr>
                  <w:rStyle w:val="Hyperlink"/>
                </w:rPr>
                <w:t>Access to Information - Review &amp; DPA Complaints Procedure</w:t>
              </w:r>
            </w:hyperlink>
            <w:r w:rsidRPr="00AB32F8">
              <w:t>], and sets out the process of making a complaint in the way that a subject access request has been handled.  The Council’s retention schedule was last updated in January 2016 [</w:t>
            </w:r>
            <w:hyperlink r:id="rId332" w:history="1">
              <w:r w:rsidRPr="00AB32F8">
                <w:rPr>
                  <w:rStyle w:val="Hyperlink"/>
                </w:rPr>
                <w:t>Retention schedule</w:t>
              </w:r>
            </w:hyperlink>
            <w:r w:rsidRPr="00AB32F8">
              <w:t>].</w:t>
            </w:r>
            <w:r w:rsidR="00A91B11" w:rsidRPr="005E114A">
              <w:rPr>
                <w:color w:val="00B050"/>
              </w:rPr>
              <w:t xml:space="preserve"> The Council’s retention schedule was last updated in 2020.</w:t>
            </w:r>
            <w:r w:rsidR="00A91B11" w:rsidRPr="005E114A">
              <w:rPr>
                <w:color w:val="00B050"/>
              </w:rPr>
              <w:br/>
            </w:r>
            <w:hyperlink r:id="rId333" w:history="1">
              <w:r w:rsidR="00A91B11" w:rsidRPr="005E114A">
                <w:rPr>
                  <w:rStyle w:val="Hyperlink"/>
                  <w:color w:val="00B050"/>
                </w:rPr>
                <w:t>https://www.north-herts.gov.uk/home/council-data-and-performance/data-protection/retention-schedule</w:t>
              </w:r>
            </w:hyperlink>
            <w:r w:rsidR="00A91B11" w:rsidRPr="005E114A">
              <w:rPr>
                <w:color w:val="00B050"/>
              </w:rPr>
              <w:t xml:space="preserve">  </w:t>
            </w:r>
          </w:p>
          <w:p w14:paraId="0D044722" w14:textId="27B160E4" w:rsidR="00A91B11" w:rsidRPr="00A91B11" w:rsidRDefault="00A91B11" w:rsidP="00A91B11">
            <w:pPr>
              <w:pStyle w:val="ListParagraph"/>
              <w:numPr>
                <w:ilvl w:val="0"/>
                <w:numId w:val="112"/>
              </w:numPr>
              <w:rPr>
                <w:b/>
                <w:bCs/>
                <w:color w:val="00B050"/>
              </w:rPr>
            </w:pPr>
            <w:r w:rsidRPr="00A91B11">
              <w:rPr>
                <w:b/>
                <w:bCs/>
                <w:color w:val="00B050"/>
              </w:rPr>
              <w:t>FOIs/EIRs - 2020/21</w:t>
            </w:r>
          </w:p>
          <w:p w14:paraId="78298B23" w14:textId="77777777" w:rsidR="00A91B11" w:rsidRPr="005E114A" w:rsidRDefault="00A91B11" w:rsidP="00A91B11">
            <w:pPr>
              <w:rPr>
                <w:color w:val="00B050"/>
              </w:rPr>
            </w:pPr>
            <w:r w:rsidRPr="005E114A">
              <w:rPr>
                <w:color w:val="00B050"/>
              </w:rPr>
              <w:t>FOI total received for the year: 677</w:t>
            </w:r>
            <w:r w:rsidRPr="005E114A">
              <w:rPr>
                <w:color w:val="00B050"/>
              </w:rPr>
              <w:br/>
              <w:t xml:space="preserve">Percentage responded to within the legislative timescale: 98.97%, with 1.03% of the total missing the deadline. </w:t>
            </w:r>
            <w:r w:rsidRPr="005E114A">
              <w:rPr>
                <w:color w:val="00B050"/>
              </w:rPr>
              <w:br/>
              <w:t>Reviews: 7</w:t>
            </w:r>
          </w:p>
          <w:p w14:paraId="6CCBA8DC" w14:textId="77777777" w:rsidR="00A91B11" w:rsidRPr="005E114A" w:rsidRDefault="00A91B11" w:rsidP="00A91B11">
            <w:pPr>
              <w:rPr>
                <w:color w:val="00B050"/>
              </w:rPr>
            </w:pPr>
            <w:r w:rsidRPr="005E114A">
              <w:rPr>
                <w:color w:val="00B050"/>
              </w:rPr>
              <w:t>ICO Cases: 0</w:t>
            </w:r>
          </w:p>
          <w:bookmarkEnd w:id="156"/>
          <w:p w14:paraId="165D34C4" w14:textId="5C19F688" w:rsidR="00411C04" w:rsidRPr="00411C04" w:rsidRDefault="00411C04" w:rsidP="00411C04">
            <w:pPr>
              <w:rPr>
                <w:rFonts w:eastAsia="Calibri"/>
                <w:b/>
              </w:rPr>
            </w:pPr>
          </w:p>
          <w:p w14:paraId="17BFF5BC" w14:textId="77777777" w:rsidR="00411C04" w:rsidRPr="00411C04" w:rsidRDefault="00411C04" w:rsidP="00314DC1">
            <w:pPr>
              <w:contextualSpacing/>
              <w:rPr>
                <w:rFonts w:eastAsia="Calibri"/>
                <w:b/>
              </w:rPr>
            </w:pPr>
            <w:r w:rsidRPr="00411C04">
              <w:rPr>
                <w:rFonts w:eastAsia="Calibri"/>
              </w:rPr>
              <w:t>The ICO have removed the requirement for Members to register as Data controllers (1</w:t>
            </w:r>
            <w:r w:rsidRPr="00411C04">
              <w:rPr>
                <w:rFonts w:eastAsia="Calibri"/>
                <w:vertAlign w:val="superscript"/>
              </w:rPr>
              <w:t>st</w:t>
            </w:r>
            <w:r w:rsidRPr="00411C04">
              <w:rPr>
                <w:rFonts w:eastAsia="Calibri"/>
              </w:rPr>
              <w:t xml:space="preserve"> April 2019. Members were made aware of this change through Member Information Services (MIS) on the 31</w:t>
            </w:r>
            <w:r w:rsidRPr="00411C04">
              <w:rPr>
                <w:rFonts w:eastAsia="Calibri"/>
                <w:vertAlign w:val="superscript"/>
              </w:rPr>
              <w:t>st</w:t>
            </w:r>
            <w:r w:rsidRPr="00411C04">
              <w:rPr>
                <w:rFonts w:eastAsia="Calibri"/>
              </w:rPr>
              <w:t xml:space="preserve"> May 2019.</w:t>
            </w:r>
          </w:p>
          <w:p w14:paraId="30D9FE5C" w14:textId="77777777" w:rsidR="000B5E4F" w:rsidRPr="00AB32F8" w:rsidRDefault="000B5E4F" w:rsidP="00A91B11">
            <w:pPr>
              <w:pStyle w:val="ListParagraph"/>
              <w:numPr>
                <w:ilvl w:val="0"/>
                <w:numId w:val="112"/>
              </w:numPr>
              <w:ind w:left="284" w:hanging="284"/>
              <w:jc w:val="both"/>
              <w:rPr>
                <w:b/>
              </w:rPr>
            </w:pPr>
            <w:r w:rsidRPr="00AB32F8">
              <w:t>Councils are not currently legally obliged to undertake a PIA for a new project, although it is recommended by the ICO under their Employers Code and the PIA Code of practice (and will come into force as part of the General Data Protection Regulation (GDPR) requirements in 2018).  These were used in 2016/17 as part of the Environmental Dash Cam and body cam projects, and demonstrates that the Council was going beyond what is legally required as part of the overall assessment on the impact on the public and employees.</w:t>
            </w:r>
          </w:p>
          <w:p w14:paraId="35FFCC7D" w14:textId="10BE0332" w:rsidR="000B5E4F" w:rsidRDefault="000B5E4F" w:rsidP="009C7E47">
            <w:pPr>
              <w:pStyle w:val="ListParagraph"/>
              <w:ind w:left="284" w:hanging="284"/>
              <w:rPr>
                <w:b/>
              </w:rPr>
            </w:pPr>
          </w:p>
          <w:p w14:paraId="4BBE7C8F" w14:textId="77777777" w:rsidR="00AC4136" w:rsidRPr="00AC4136" w:rsidRDefault="00AC4136" w:rsidP="00AC4136">
            <w:pPr>
              <w:pStyle w:val="ListParagraph"/>
              <w:numPr>
                <w:ilvl w:val="0"/>
                <w:numId w:val="112"/>
              </w:numPr>
              <w:rPr>
                <w:b/>
                <w:bCs/>
                <w:color w:val="00B050"/>
              </w:rPr>
            </w:pPr>
            <w:bookmarkStart w:id="157" w:name="_Hlk70614662"/>
            <w:r w:rsidRPr="00AC4136">
              <w:rPr>
                <w:b/>
                <w:bCs/>
                <w:color w:val="00B050"/>
              </w:rPr>
              <w:lastRenderedPageBreak/>
              <w:t xml:space="preserve">DPs - 2020/21 </w:t>
            </w:r>
          </w:p>
          <w:p w14:paraId="65BD4FE4" w14:textId="77777777" w:rsidR="00AC4136" w:rsidRPr="005E114A" w:rsidRDefault="00AC4136" w:rsidP="00AC4136">
            <w:pPr>
              <w:rPr>
                <w:color w:val="00B050"/>
              </w:rPr>
            </w:pPr>
            <w:r w:rsidRPr="005E114A">
              <w:rPr>
                <w:color w:val="00B050"/>
              </w:rPr>
              <w:t>DPs total for the year: 165</w:t>
            </w:r>
            <w:r w:rsidRPr="005E114A">
              <w:rPr>
                <w:color w:val="00B050"/>
              </w:rPr>
              <w:br/>
              <w:t xml:space="preserve">Percentage responded to within the legislative timescale: 98.8%, with 1.2% of the total missing the deadline. </w:t>
            </w:r>
            <w:r w:rsidRPr="005E114A">
              <w:rPr>
                <w:color w:val="00B050"/>
              </w:rPr>
              <w:br/>
              <w:t>Number of Subject Access Requests (SARs) received: 22</w:t>
            </w:r>
          </w:p>
          <w:p w14:paraId="2AAEC4C8" w14:textId="77777777" w:rsidR="00AC4136" w:rsidRPr="005E114A" w:rsidRDefault="00AC4136" w:rsidP="00AC4136">
            <w:pPr>
              <w:rPr>
                <w:color w:val="00B050"/>
              </w:rPr>
            </w:pPr>
            <w:r w:rsidRPr="005E114A">
              <w:rPr>
                <w:color w:val="00B050"/>
              </w:rPr>
              <w:t xml:space="preserve">A complaint was also lodged at the ICO which was found in the council’s favour. </w:t>
            </w:r>
          </w:p>
          <w:bookmarkEnd w:id="157"/>
          <w:p w14:paraId="2B77717D" w14:textId="77777777" w:rsidR="00411C04" w:rsidRPr="00411C04" w:rsidRDefault="00411C04" w:rsidP="00A91B11">
            <w:pPr>
              <w:numPr>
                <w:ilvl w:val="0"/>
                <w:numId w:val="127"/>
              </w:numPr>
              <w:contextualSpacing/>
              <w:rPr>
                <w:rFonts w:eastAsia="Calibri"/>
                <w:b/>
              </w:rPr>
            </w:pPr>
            <w:r w:rsidRPr="00411C04">
              <w:rPr>
                <w:rFonts w:eastAsia="Calibri" w:cs="Times New Roman"/>
              </w:rPr>
              <w:t>Shared Internal Audit Services - Update on Progress against the 2019/20 Audit Plan</w:t>
            </w:r>
          </w:p>
          <w:p w14:paraId="648D4D49" w14:textId="1BDAC53C" w:rsidR="00411C04" w:rsidRDefault="00411C04" w:rsidP="009C7E47">
            <w:pPr>
              <w:pStyle w:val="ListParagraph"/>
              <w:ind w:left="284" w:hanging="284"/>
              <w:rPr>
                <w:b/>
              </w:rPr>
            </w:pPr>
          </w:p>
          <w:p w14:paraId="19575378" w14:textId="67E1F5C9" w:rsidR="000B5E4F" w:rsidRPr="001825AD" w:rsidRDefault="000B5E4F" w:rsidP="00D3090E">
            <w:pPr>
              <w:pStyle w:val="ListParagraph"/>
              <w:jc w:val="both"/>
              <w:rPr>
                <w:i/>
              </w:rPr>
            </w:pPr>
          </w:p>
        </w:tc>
        <w:tc>
          <w:tcPr>
            <w:tcW w:w="1134" w:type="dxa"/>
          </w:tcPr>
          <w:p w14:paraId="4629D40C" w14:textId="77777777" w:rsidR="000B5E4F" w:rsidRDefault="000B5E4F" w:rsidP="009C7E47">
            <w:pPr>
              <w:rPr>
                <w:b/>
              </w:rPr>
            </w:pPr>
          </w:p>
        </w:tc>
        <w:tc>
          <w:tcPr>
            <w:tcW w:w="1134" w:type="dxa"/>
          </w:tcPr>
          <w:p w14:paraId="61B12970" w14:textId="648F9FF4" w:rsidR="00411C04" w:rsidRDefault="00411C04" w:rsidP="009C7E47">
            <w:pPr>
              <w:rPr>
                <w:b/>
              </w:rPr>
            </w:pPr>
          </w:p>
          <w:p w14:paraId="74F82D8D" w14:textId="6FF87939" w:rsidR="00411C04" w:rsidRDefault="00411C04" w:rsidP="009C7E47">
            <w:pPr>
              <w:rPr>
                <w:b/>
              </w:rPr>
            </w:pPr>
          </w:p>
          <w:p w14:paraId="2A4F7B6A" w14:textId="463E6727" w:rsidR="00411C04" w:rsidRDefault="00411C04" w:rsidP="009C7E47">
            <w:pPr>
              <w:rPr>
                <w:b/>
              </w:rPr>
            </w:pPr>
          </w:p>
          <w:p w14:paraId="63080E3F" w14:textId="471760E0" w:rsidR="00411C04" w:rsidRDefault="00411C04" w:rsidP="009C7E47">
            <w:pPr>
              <w:rPr>
                <w:b/>
              </w:rPr>
            </w:pPr>
          </w:p>
          <w:p w14:paraId="66EC50FB" w14:textId="12EBA4B3" w:rsidR="00411C04" w:rsidRDefault="00411C04" w:rsidP="009C7E47">
            <w:pPr>
              <w:rPr>
                <w:b/>
              </w:rPr>
            </w:pPr>
          </w:p>
          <w:p w14:paraId="751A0FA3" w14:textId="03D6CB4B" w:rsidR="00411C04" w:rsidRDefault="00411C04" w:rsidP="009C7E47">
            <w:pPr>
              <w:rPr>
                <w:b/>
              </w:rPr>
            </w:pPr>
          </w:p>
          <w:p w14:paraId="62419F16" w14:textId="0A80FA98" w:rsidR="00411C04" w:rsidRDefault="00411C04" w:rsidP="009C7E47">
            <w:pPr>
              <w:rPr>
                <w:b/>
              </w:rPr>
            </w:pPr>
          </w:p>
          <w:p w14:paraId="111A4667" w14:textId="380BA533" w:rsidR="00411C04" w:rsidRDefault="00411C04" w:rsidP="009C7E47">
            <w:pPr>
              <w:rPr>
                <w:b/>
              </w:rPr>
            </w:pPr>
          </w:p>
          <w:p w14:paraId="31CD6FD1" w14:textId="31477A0C" w:rsidR="00411C04" w:rsidRDefault="00411C04" w:rsidP="009C7E47">
            <w:pPr>
              <w:rPr>
                <w:b/>
              </w:rPr>
            </w:pPr>
          </w:p>
          <w:p w14:paraId="1E21DF06" w14:textId="1475B9A8" w:rsidR="00411C04" w:rsidRDefault="00411C04" w:rsidP="009C7E47">
            <w:pPr>
              <w:rPr>
                <w:b/>
              </w:rPr>
            </w:pPr>
          </w:p>
          <w:p w14:paraId="036018A8" w14:textId="189EA878" w:rsidR="00411C04" w:rsidRDefault="00411C04" w:rsidP="009C7E47">
            <w:pPr>
              <w:rPr>
                <w:b/>
              </w:rPr>
            </w:pPr>
          </w:p>
          <w:p w14:paraId="19B1C95B" w14:textId="54865FA8" w:rsidR="00411C04" w:rsidRDefault="00411C04" w:rsidP="009C7E47">
            <w:pPr>
              <w:rPr>
                <w:b/>
              </w:rPr>
            </w:pPr>
          </w:p>
          <w:p w14:paraId="42108154" w14:textId="0E3E506E" w:rsidR="00411C04" w:rsidRDefault="00411C04" w:rsidP="009C7E47">
            <w:pPr>
              <w:rPr>
                <w:b/>
              </w:rPr>
            </w:pPr>
          </w:p>
          <w:p w14:paraId="07A0486F" w14:textId="2B076DD8" w:rsidR="00411C04" w:rsidRDefault="00411C04" w:rsidP="009C7E47">
            <w:pPr>
              <w:rPr>
                <w:b/>
              </w:rPr>
            </w:pPr>
          </w:p>
          <w:p w14:paraId="570DAEB1" w14:textId="42F3911F" w:rsidR="00411C04" w:rsidRDefault="00411C04" w:rsidP="009C7E47">
            <w:pPr>
              <w:rPr>
                <w:b/>
              </w:rPr>
            </w:pPr>
          </w:p>
          <w:p w14:paraId="15131D6B" w14:textId="195C4C78" w:rsidR="00411C04" w:rsidRDefault="00411C04" w:rsidP="009C7E47">
            <w:pPr>
              <w:rPr>
                <w:b/>
              </w:rPr>
            </w:pPr>
          </w:p>
          <w:p w14:paraId="04EE4CB9" w14:textId="4502005E" w:rsidR="00411C04" w:rsidRDefault="00411C04" w:rsidP="009C7E47">
            <w:pPr>
              <w:rPr>
                <w:b/>
              </w:rPr>
            </w:pPr>
          </w:p>
          <w:p w14:paraId="78D4E199" w14:textId="19DFA76A" w:rsidR="00411C04" w:rsidRDefault="00411C04" w:rsidP="009C7E47">
            <w:pPr>
              <w:rPr>
                <w:b/>
              </w:rPr>
            </w:pPr>
          </w:p>
          <w:p w14:paraId="342658A9" w14:textId="3E242C5A" w:rsidR="00411C04" w:rsidRDefault="00411C04" w:rsidP="009C7E47">
            <w:pPr>
              <w:rPr>
                <w:b/>
              </w:rPr>
            </w:pPr>
          </w:p>
          <w:p w14:paraId="0CC65430" w14:textId="2F986099" w:rsidR="00411C04" w:rsidRDefault="00411C04" w:rsidP="009C7E47">
            <w:pPr>
              <w:rPr>
                <w:b/>
              </w:rPr>
            </w:pPr>
          </w:p>
          <w:p w14:paraId="03BE990A" w14:textId="4201C4BD" w:rsidR="00411C04" w:rsidRDefault="00411C04" w:rsidP="009C7E47">
            <w:pPr>
              <w:rPr>
                <w:b/>
              </w:rPr>
            </w:pPr>
          </w:p>
          <w:p w14:paraId="58E551AA" w14:textId="707AB9C7" w:rsidR="00411C04" w:rsidRDefault="00411C04" w:rsidP="009C7E47">
            <w:pPr>
              <w:rPr>
                <w:b/>
              </w:rPr>
            </w:pPr>
          </w:p>
          <w:p w14:paraId="2F35EB06" w14:textId="42861607" w:rsidR="00411C04" w:rsidRDefault="00411C04" w:rsidP="009C7E47">
            <w:pPr>
              <w:rPr>
                <w:b/>
              </w:rPr>
            </w:pPr>
          </w:p>
          <w:p w14:paraId="2D07E402" w14:textId="22C2F5EC" w:rsidR="00411C04" w:rsidRDefault="00411C04" w:rsidP="009C7E47">
            <w:pPr>
              <w:rPr>
                <w:b/>
              </w:rPr>
            </w:pPr>
          </w:p>
          <w:p w14:paraId="2C61265E" w14:textId="2609B081" w:rsidR="00411C04" w:rsidRDefault="00411C04" w:rsidP="009C7E47">
            <w:pPr>
              <w:rPr>
                <w:b/>
              </w:rPr>
            </w:pPr>
          </w:p>
          <w:p w14:paraId="5CC4FBDC" w14:textId="0BFF0D34" w:rsidR="00411C04" w:rsidRDefault="00411C04" w:rsidP="009C7E47">
            <w:pPr>
              <w:rPr>
                <w:b/>
              </w:rPr>
            </w:pPr>
          </w:p>
          <w:p w14:paraId="52AA350B" w14:textId="66C1C6D4" w:rsidR="00411C04" w:rsidRDefault="00411C04" w:rsidP="009C7E47">
            <w:pPr>
              <w:rPr>
                <w:b/>
              </w:rPr>
            </w:pPr>
          </w:p>
          <w:p w14:paraId="32F59912" w14:textId="12FE0A27" w:rsidR="00411C04" w:rsidRDefault="00411C04" w:rsidP="009C7E47">
            <w:pPr>
              <w:rPr>
                <w:b/>
              </w:rPr>
            </w:pPr>
          </w:p>
          <w:p w14:paraId="36D84001" w14:textId="211C24EE" w:rsidR="00411C04" w:rsidRDefault="00411C04" w:rsidP="009C7E47">
            <w:pPr>
              <w:rPr>
                <w:b/>
              </w:rPr>
            </w:pPr>
          </w:p>
          <w:p w14:paraId="4FC18BA3" w14:textId="4F16C980" w:rsidR="00411C04" w:rsidRDefault="00411C04" w:rsidP="009C7E47">
            <w:pPr>
              <w:rPr>
                <w:b/>
              </w:rPr>
            </w:pPr>
          </w:p>
          <w:p w14:paraId="383D12CF" w14:textId="1A076AD7" w:rsidR="00411C04" w:rsidRDefault="00411C04" w:rsidP="009C7E47">
            <w:pPr>
              <w:rPr>
                <w:b/>
              </w:rPr>
            </w:pPr>
          </w:p>
          <w:p w14:paraId="299A7334" w14:textId="2542551A" w:rsidR="00411C04" w:rsidRDefault="00411C04" w:rsidP="009C7E47">
            <w:pPr>
              <w:rPr>
                <w:b/>
              </w:rPr>
            </w:pPr>
          </w:p>
          <w:p w14:paraId="7CC79DA9" w14:textId="10F846B9" w:rsidR="00411C04" w:rsidRDefault="00411C04" w:rsidP="009C7E47">
            <w:pPr>
              <w:rPr>
                <w:b/>
              </w:rPr>
            </w:pPr>
          </w:p>
          <w:p w14:paraId="1FBDD118" w14:textId="500B4DCD" w:rsidR="00411C04" w:rsidRDefault="00411C04" w:rsidP="009C7E47">
            <w:pPr>
              <w:rPr>
                <w:b/>
              </w:rPr>
            </w:pPr>
          </w:p>
          <w:p w14:paraId="5CB48145" w14:textId="13D01F11" w:rsidR="00411C04" w:rsidRDefault="00411C04" w:rsidP="009C7E47">
            <w:pPr>
              <w:rPr>
                <w:b/>
              </w:rPr>
            </w:pPr>
          </w:p>
          <w:p w14:paraId="32449157" w14:textId="0B8878FF" w:rsidR="00411C04" w:rsidRDefault="00411C04" w:rsidP="009C7E47">
            <w:pPr>
              <w:rPr>
                <w:b/>
              </w:rPr>
            </w:pPr>
          </w:p>
          <w:p w14:paraId="0D967F91" w14:textId="61A8A89A" w:rsidR="00411C04" w:rsidRDefault="00411C04" w:rsidP="009C7E47">
            <w:pPr>
              <w:rPr>
                <w:b/>
              </w:rPr>
            </w:pPr>
          </w:p>
          <w:p w14:paraId="1E590E5D" w14:textId="5988C745" w:rsidR="00411C04" w:rsidRDefault="00411C04" w:rsidP="009C7E47">
            <w:pPr>
              <w:rPr>
                <w:b/>
              </w:rPr>
            </w:pPr>
          </w:p>
          <w:p w14:paraId="6F5198D3" w14:textId="2860D309" w:rsidR="00411C04" w:rsidRDefault="00411C04" w:rsidP="009C7E47">
            <w:pPr>
              <w:rPr>
                <w:b/>
              </w:rPr>
            </w:pPr>
          </w:p>
          <w:p w14:paraId="258CC7D4" w14:textId="24DAD567" w:rsidR="00411C04" w:rsidRDefault="00411C04" w:rsidP="009C7E47">
            <w:pPr>
              <w:rPr>
                <w:b/>
              </w:rPr>
            </w:pPr>
          </w:p>
          <w:p w14:paraId="7A398B88" w14:textId="0CAAECAD" w:rsidR="00411C04" w:rsidRDefault="00411C04" w:rsidP="009C7E47">
            <w:pPr>
              <w:rPr>
                <w:b/>
              </w:rPr>
            </w:pPr>
          </w:p>
          <w:p w14:paraId="3FB9BFF6" w14:textId="2B93CCCD" w:rsidR="000B5E4F" w:rsidRDefault="000B5E4F" w:rsidP="00ED538C">
            <w:pPr>
              <w:rPr>
                <w:b/>
              </w:rPr>
            </w:pPr>
          </w:p>
          <w:p w14:paraId="5406047A" w14:textId="77777777" w:rsidR="000B5E4F" w:rsidRDefault="000B5E4F" w:rsidP="009C7E47">
            <w:pPr>
              <w:rPr>
                <w:b/>
              </w:rPr>
            </w:pPr>
          </w:p>
          <w:p w14:paraId="05E69A6F" w14:textId="77777777" w:rsidR="000B5E4F" w:rsidRDefault="000B5E4F" w:rsidP="009C7E47">
            <w:pPr>
              <w:rPr>
                <w:b/>
              </w:rPr>
            </w:pPr>
          </w:p>
        </w:tc>
      </w:tr>
      <w:tr w:rsidR="000B5E4F" w14:paraId="5B7E7C7F" w14:textId="77777777" w:rsidTr="001A5D8A">
        <w:tc>
          <w:tcPr>
            <w:tcW w:w="11619" w:type="dxa"/>
            <w:shd w:val="clear" w:color="auto" w:fill="EAF1DD" w:themeFill="accent3" w:themeFillTint="33"/>
          </w:tcPr>
          <w:p w14:paraId="18014BD6" w14:textId="77777777" w:rsidR="000B5E4F" w:rsidRPr="00AB32F8" w:rsidRDefault="000B5E4F" w:rsidP="009C7E47">
            <w:pPr>
              <w:ind w:left="284" w:hanging="284"/>
              <w:jc w:val="both"/>
              <w:rPr>
                <w:b/>
                <w:i/>
              </w:rPr>
            </w:pPr>
            <w:r w:rsidRPr="00AB32F8">
              <w:rPr>
                <w:i/>
              </w:rPr>
              <w:lastRenderedPageBreak/>
              <w:t xml:space="preserve">F4 ii) Ensuring effective arrangements are in place and operating effectively when sharing data with other bodies. This according to CIPFA/SOLACE is demonstrated by, for </w:t>
            </w:r>
            <w:proofErr w:type="spellStart"/>
            <w:r w:rsidRPr="00AB32F8">
              <w:rPr>
                <w:i/>
              </w:rPr>
              <w:t>eg</w:t>
            </w:r>
            <w:proofErr w:type="spellEnd"/>
            <w:r w:rsidRPr="00AB32F8">
              <w:rPr>
                <w:i/>
              </w:rPr>
              <w:t>:</w:t>
            </w:r>
          </w:p>
          <w:p w14:paraId="04C70E1D" w14:textId="77777777" w:rsidR="000B5E4F" w:rsidRPr="00AB32F8" w:rsidRDefault="000B5E4F" w:rsidP="00830929">
            <w:pPr>
              <w:pStyle w:val="ListParagraph"/>
              <w:numPr>
                <w:ilvl w:val="0"/>
                <w:numId w:val="45"/>
              </w:numPr>
              <w:ind w:left="284" w:hanging="284"/>
              <w:jc w:val="both"/>
              <w:rPr>
                <w:b/>
                <w:i/>
              </w:rPr>
            </w:pPr>
            <w:r w:rsidRPr="00AB32F8">
              <w:rPr>
                <w:i/>
              </w:rPr>
              <w:t>Data sharing agreement</w:t>
            </w:r>
          </w:p>
          <w:p w14:paraId="637518F1" w14:textId="77777777" w:rsidR="000B5E4F" w:rsidRPr="00AB32F8" w:rsidRDefault="000B5E4F" w:rsidP="00830929">
            <w:pPr>
              <w:pStyle w:val="ListParagraph"/>
              <w:numPr>
                <w:ilvl w:val="0"/>
                <w:numId w:val="45"/>
              </w:numPr>
              <w:ind w:left="284" w:hanging="284"/>
              <w:jc w:val="both"/>
              <w:rPr>
                <w:b/>
                <w:i/>
              </w:rPr>
            </w:pPr>
            <w:r w:rsidRPr="00AB32F8">
              <w:rPr>
                <w:i/>
              </w:rPr>
              <w:t>Data sharing register</w:t>
            </w:r>
          </w:p>
          <w:p w14:paraId="1E4ACE6A" w14:textId="77777777" w:rsidR="000B5E4F" w:rsidRPr="0085347B" w:rsidRDefault="000B5E4F" w:rsidP="009C7E47">
            <w:pPr>
              <w:jc w:val="both"/>
            </w:pPr>
            <w:r w:rsidRPr="00AB32F8">
              <w:rPr>
                <w:i/>
              </w:rPr>
              <w:t>Data processing agreements</w:t>
            </w:r>
          </w:p>
        </w:tc>
        <w:tc>
          <w:tcPr>
            <w:tcW w:w="1134" w:type="dxa"/>
            <w:shd w:val="clear" w:color="auto" w:fill="EAF1DD" w:themeFill="accent3" w:themeFillTint="33"/>
          </w:tcPr>
          <w:p w14:paraId="36DD6B76" w14:textId="77777777" w:rsidR="000B5E4F" w:rsidRDefault="000B5E4F" w:rsidP="009C7E47">
            <w:pPr>
              <w:ind w:left="284" w:hanging="284"/>
              <w:rPr>
                <w:b/>
              </w:rPr>
            </w:pPr>
            <w:r w:rsidRPr="00FB4670">
              <w:t>Substantial</w:t>
            </w:r>
          </w:p>
        </w:tc>
        <w:tc>
          <w:tcPr>
            <w:tcW w:w="1134" w:type="dxa"/>
            <w:shd w:val="clear" w:color="auto" w:fill="EAF1DD" w:themeFill="accent3" w:themeFillTint="33"/>
          </w:tcPr>
          <w:p w14:paraId="6770551F" w14:textId="77777777" w:rsidR="000B5E4F" w:rsidRDefault="000B5E4F" w:rsidP="009C7E47">
            <w:pPr>
              <w:rPr>
                <w:b/>
              </w:rPr>
            </w:pPr>
          </w:p>
        </w:tc>
      </w:tr>
      <w:tr w:rsidR="000B5E4F" w14:paraId="362DB6C1" w14:textId="77777777" w:rsidTr="001A5D8A">
        <w:tc>
          <w:tcPr>
            <w:tcW w:w="11619" w:type="dxa"/>
            <w:shd w:val="clear" w:color="auto" w:fill="FFFFFF" w:themeFill="background1"/>
          </w:tcPr>
          <w:p w14:paraId="1E7B061B" w14:textId="77777777" w:rsidR="000B5E4F" w:rsidRPr="00B9339B" w:rsidRDefault="000B5E4F" w:rsidP="009C7E47">
            <w:pPr>
              <w:ind w:left="284" w:hanging="284"/>
              <w:jc w:val="both"/>
              <w:rPr>
                <w:b/>
                <w:i/>
              </w:rPr>
            </w:pPr>
            <w:r w:rsidRPr="00AB32F8">
              <w:rPr>
                <w:i/>
              </w:rPr>
              <w:t>F4 ii) What NHDC has or does</w:t>
            </w:r>
            <w:r w:rsidRPr="00B9339B">
              <w:rPr>
                <w:i/>
              </w:rPr>
              <w:t>:</w:t>
            </w:r>
          </w:p>
          <w:p w14:paraId="70A5F7D9" w14:textId="77777777" w:rsidR="000B5E4F" w:rsidRPr="00AB32F8" w:rsidRDefault="000B5E4F" w:rsidP="00A91B11">
            <w:pPr>
              <w:pStyle w:val="ListParagraph"/>
              <w:numPr>
                <w:ilvl w:val="0"/>
                <w:numId w:val="113"/>
              </w:numPr>
              <w:ind w:left="284" w:hanging="284"/>
              <w:rPr>
                <w:b/>
              </w:rPr>
            </w:pPr>
            <w:r w:rsidRPr="00AB32F8">
              <w:t xml:space="preserve">See F4 </w:t>
            </w:r>
            <w:proofErr w:type="spellStart"/>
            <w:r w:rsidRPr="00AB32F8">
              <w:t>i</w:t>
            </w:r>
            <w:proofErr w:type="spellEnd"/>
            <w:r w:rsidRPr="00AB32F8">
              <w:t>) The Council has a Data Sharing Protocol (which includes a pro-forma Data Sharing Agreement).</w:t>
            </w:r>
          </w:p>
          <w:p w14:paraId="2A2228F5" w14:textId="77777777" w:rsidR="000B5E4F" w:rsidRPr="00AB32F8" w:rsidRDefault="000B5E4F" w:rsidP="00A91B11">
            <w:pPr>
              <w:pStyle w:val="ListParagraph"/>
              <w:numPr>
                <w:ilvl w:val="0"/>
                <w:numId w:val="113"/>
              </w:numPr>
              <w:ind w:left="284" w:hanging="284"/>
              <w:rPr>
                <w:b/>
              </w:rPr>
            </w:pPr>
            <w:r w:rsidRPr="00AB32F8">
              <w:t>A data sharing register is retained by the Freedom of Information (DPA) team.</w:t>
            </w:r>
          </w:p>
          <w:p w14:paraId="7B8A12D8" w14:textId="77777777" w:rsidR="000B5E4F" w:rsidRPr="00B9339B" w:rsidRDefault="000B5E4F" w:rsidP="009C7E47">
            <w:pPr>
              <w:pStyle w:val="ListParagraph"/>
              <w:ind w:left="284" w:hanging="284"/>
              <w:jc w:val="both"/>
            </w:pPr>
          </w:p>
          <w:p w14:paraId="7B01F27C" w14:textId="77777777" w:rsidR="000B5E4F" w:rsidRPr="00AB32F8" w:rsidRDefault="000B5E4F" w:rsidP="009C7E47">
            <w:pPr>
              <w:ind w:left="284" w:hanging="284"/>
              <w:jc w:val="both"/>
              <w:rPr>
                <w:i/>
              </w:rPr>
            </w:pPr>
            <w:r w:rsidRPr="00AB32F8">
              <w:rPr>
                <w:i/>
              </w:rPr>
              <w:t>Outcomes/ examples:</w:t>
            </w:r>
          </w:p>
          <w:p w14:paraId="14C06F5E" w14:textId="77777777" w:rsidR="000B5E4F" w:rsidRPr="00AB32F8" w:rsidRDefault="000B5E4F" w:rsidP="009C7E47">
            <w:pPr>
              <w:ind w:left="284" w:hanging="284"/>
              <w:jc w:val="both"/>
              <w:rPr>
                <w:i/>
              </w:rPr>
            </w:pPr>
          </w:p>
        </w:tc>
        <w:tc>
          <w:tcPr>
            <w:tcW w:w="1134" w:type="dxa"/>
          </w:tcPr>
          <w:p w14:paraId="357D276A" w14:textId="77777777" w:rsidR="000B5E4F" w:rsidRDefault="000B5E4F" w:rsidP="009C7E47">
            <w:pPr>
              <w:rPr>
                <w:b/>
              </w:rPr>
            </w:pPr>
          </w:p>
        </w:tc>
        <w:tc>
          <w:tcPr>
            <w:tcW w:w="1134" w:type="dxa"/>
          </w:tcPr>
          <w:p w14:paraId="1D5DE52D" w14:textId="77777777" w:rsidR="000B5E4F" w:rsidRDefault="000B5E4F" w:rsidP="009C7E47">
            <w:pPr>
              <w:rPr>
                <w:b/>
              </w:rPr>
            </w:pPr>
          </w:p>
        </w:tc>
      </w:tr>
      <w:tr w:rsidR="000B5E4F" w14:paraId="13B75344" w14:textId="77777777" w:rsidTr="001A5D8A">
        <w:tc>
          <w:tcPr>
            <w:tcW w:w="11619" w:type="dxa"/>
            <w:shd w:val="clear" w:color="auto" w:fill="EAF1DD" w:themeFill="accent3" w:themeFillTint="33"/>
          </w:tcPr>
          <w:p w14:paraId="12C8E7ED" w14:textId="77777777" w:rsidR="000B5E4F" w:rsidRPr="00E80624" w:rsidRDefault="000B5E4F" w:rsidP="009C7E47">
            <w:pPr>
              <w:ind w:left="284" w:hanging="284"/>
              <w:jc w:val="both"/>
              <w:rPr>
                <w:i/>
              </w:rPr>
            </w:pPr>
            <w:r w:rsidRPr="00E80624">
              <w:rPr>
                <w:i/>
              </w:rPr>
              <w:t xml:space="preserve">F4 iii) Reviewing and auditing regularly the quality and accuracy of data used in decision making and performance monitoring. This according to CIPFA/SOLACE is demonstrated by, for </w:t>
            </w:r>
            <w:proofErr w:type="spellStart"/>
            <w:r w:rsidRPr="00E80624">
              <w:rPr>
                <w:i/>
              </w:rPr>
              <w:t>eg</w:t>
            </w:r>
            <w:proofErr w:type="spellEnd"/>
            <w:r w:rsidRPr="00E80624">
              <w:rPr>
                <w:i/>
              </w:rPr>
              <w:t>:</w:t>
            </w:r>
          </w:p>
          <w:p w14:paraId="40763275" w14:textId="77777777" w:rsidR="000B5E4F" w:rsidRPr="00E80624" w:rsidRDefault="000B5E4F" w:rsidP="00830929">
            <w:pPr>
              <w:pStyle w:val="ListParagraph"/>
              <w:numPr>
                <w:ilvl w:val="0"/>
                <w:numId w:val="46"/>
              </w:numPr>
              <w:ind w:left="284" w:hanging="284"/>
              <w:jc w:val="both"/>
              <w:rPr>
                <w:i/>
              </w:rPr>
            </w:pPr>
            <w:r w:rsidRPr="00E80624">
              <w:rPr>
                <w:i/>
              </w:rPr>
              <w:t>Data quality procedures and reports</w:t>
            </w:r>
          </w:p>
          <w:p w14:paraId="117A97A9" w14:textId="77777777" w:rsidR="000B5E4F" w:rsidRPr="00E80624" w:rsidRDefault="000B5E4F" w:rsidP="00830929">
            <w:pPr>
              <w:pStyle w:val="ListParagraph"/>
              <w:numPr>
                <w:ilvl w:val="0"/>
                <w:numId w:val="46"/>
              </w:numPr>
              <w:ind w:left="284" w:hanging="284"/>
              <w:jc w:val="both"/>
              <w:rPr>
                <w:i/>
              </w:rPr>
            </w:pPr>
            <w:r w:rsidRPr="00E80624">
              <w:rPr>
                <w:i/>
              </w:rPr>
              <w:t>Data validation procedures</w:t>
            </w:r>
          </w:p>
          <w:p w14:paraId="2718EA1D" w14:textId="77777777" w:rsidR="000B5E4F" w:rsidRPr="00877379" w:rsidRDefault="000B5E4F" w:rsidP="009C7E47">
            <w:pPr>
              <w:pStyle w:val="ListParagraph"/>
              <w:ind w:left="284" w:hanging="284"/>
              <w:jc w:val="both"/>
              <w:rPr>
                <w:i/>
              </w:rPr>
            </w:pPr>
          </w:p>
        </w:tc>
        <w:tc>
          <w:tcPr>
            <w:tcW w:w="1134" w:type="dxa"/>
            <w:shd w:val="clear" w:color="auto" w:fill="EAF1DD" w:themeFill="accent3" w:themeFillTint="33"/>
          </w:tcPr>
          <w:p w14:paraId="01DA2B76" w14:textId="77777777" w:rsidR="000B5E4F" w:rsidRDefault="000B5E4F" w:rsidP="009C7E47">
            <w:pPr>
              <w:rPr>
                <w:b/>
              </w:rPr>
            </w:pPr>
            <w:r w:rsidRPr="00FB4670">
              <w:t>Substantial</w:t>
            </w:r>
          </w:p>
        </w:tc>
        <w:tc>
          <w:tcPr>
            <w:tcW w:w="1134" w:type="dxa"/>
            <w:shd w:val="clear" w:color="auto" w:fill="EAF1DD" w:themeFill="accent3" w:themeFillTint="33"/>
          </w:tcPr>
          <w:p w14:paraId="29C207F0" w14:textId="77777777" w:rsidR="000B5E4F" w:rsidRDefault="000B5E4F" w:rsidP="009C7E47">
            <w:pPr>
              <w:rPr>
                <w:b/>
              </w:rPr>
            </w:pPr>
          </w:p>
        </w:tc>
      </w:tr>
      <w:tr w:rsidR="000B5E4F" w14:paraId="0B2E28C9" w14:textId="77777777" w:rsidTr="001A5D8A">
        <w:tc>
          <w:tcPr>
            <w:tcW w:w="11619" w:type="dxa"/>
            <w:shd w:val="clear" w:color="auto" w:fill="FFFFFF" w:themeFill="background1"/>
          </w:tcPr>
          <w:p w14:paraId="7B021058" w14:textId="77777777" w:rsidR="000B5E4F" w:rsidRPr="00AB32F8" w:rsidRDefault="000B5E4F" w:rsidP="009C7E47">
            <w:pPr>
              <w:ind w:left="284" w:hanging="284"/>
              <w:jc w:val="both"/>
              <w:rPr>
                <w:i/>
              </w:rPr>
            </w:pPr>
            <w:r w:rsidRPr="00AB32F8">
              <w:rPr>
                <w:i/>
              </w:rPr>
              <w:t>F4 iii) What NHDC has or does:</w:t>
            </w:r>
          </w:p>
          <w:p w14:paraId="193A0C76" w14:textId="77777777" w:rsidR="000B5E4F" w:rsidRPr="00AB32F8" w:rsidRDefault="000B5E4F" w:rsidP="00A91B11">
            <w:pPr>
              <w:pStyle w:val="ListParagraph"/>
              <w:numPr>
                <w:ilvl w:val="0"/>
                <w:numId w:val="113"/>
              </w:numPr>
              <w:ind w:left="284" w:hanging="284"/>
              <w:rPr>
                <w:b/>
              </w:rPr>
            </w:pPr>
            <w:proofErr w:type="spellStart"/>
            <w:r w:rsidRPr="00AB32F8">
              <w:t>Pentana</w:t>
            </w:r>
            <w:proofErr w:type="spellEnd"/>
            <w:r w:rsidRPr="00AB32F8">
              <w:t xml:space="preserve"> provides a significant checking procedure for data, with this entered and checked by one officer and checked by another from the Performance team.  These are used for projects and KPIs.</w:t>
            </w:r>
          </w:p>
          <w:p w14:paraId="62FCD485" w14:textId="77777777" w:rsidR="000B5E4F" w:rsidRPr="00E80624" w:rsidRDefault="000B5E4F" w:rsidP="009C7E47">
            <w:pPr>
              <w:pStyle w:val="ListParagraph"/>
              <w:ind w:left="284" w:hanging="284"/>
              <w:jc w:val="both"/>
            </w:pPr>
          </w:p>
          <w:p w14:paraId="1871E15D" w14:textId="77777777" w:rsidR="000B5E4F" w:rsidRPr="00AB32F8" w:rsidRDefault="000B5E4F" w:rsidP="009C7E47">
            <w:pPr>
              <w:ind w:left="284" w:hanging="284"/>
              <w:jc w:val="both"/>
              <w:rPr>
                <w:i/>
              </w:rPr>
            </w:pPr>
            <w:r w:rsidRPr="00AB32F8">
              <w:rPr>
                <w:i/>
              </w:rPr>
              <w:t>Outcomes/ examples:</w:t>
            </w:r>
          </w:p>
          <w:p w14:paraId="63DF679A" w14:textId="77777777" w:rsidR="000B5E4F" w:rsidRPr="0086446E" w:rsidRDefault="000B5E4F" w:rsidP="00A91B11">
            <w:pPr>
              <w:pStyle w:val="ListParagraph"/>
              <w:numPr>
                <w:ilvl w:val="0"/>
                <w:numId w:val="122"/>
              </w:numPr>
              <w:ind w:left="284" w:hanging="284"/>
              <w:jc w:val="both"/>
            </w:pPr>
            <w:proofErr w:type="spellStart"/>
            <w:r w:rsidRPr="0086446E">
              <w:t>Pentana</w:t>
            </w:r>
            <w:proofErr w:type="spellEnd"/>
            <w:r w:rsidRPr="0086446E">
              <w:t xml:space="preserve"> KPIs.</w:t>
            </w:r>
          </w:p>
        </w:tc>
        <w:tc>
          <w:tcPr>
            <w:tcW w:w="1134" w:type="dxa"/>
          </w:tcPr>
          <w:p w14:paraId="0C966F57" w14:textId="77777777" w:rsidR="000B5E4F" w:rsidRDefault="000B5E4F" w:rsidP="009C7E47">
            <w:pPr>
              <w:rPr>
                <w:b/>
              </w:rPr>
            </w:pPr>
          </w:p>
        </w:tc>
        <w:tc>
          <w:tcPr>
            <w:tcW w:w="1134" w:type="dxa"/>
          </w:tcPr>
          <w:p w14:paraId="023A21C5" w14:textId="77777777" w:rsidR="000B5E4F" w:rsidRDefault="000B5E4F" w:rsidP="009C7E47">
            <w:pPr>
              <w:rPr>
                <w:b/>
              </w:rPr>
            </w:pPr>
          </w:p>
        </w:tc>
      </w:tr>
      <w:tr w:rsidR="000B5E4F" w14:paraId="43202190" w14:textId="77777777" w:rsidTr="001A5D8A">
        <w:tc>
          <w:tcPr>
            <w:tcW w:w="11619" w:type="dxa"/>
            <w:shd w:val="clear" w:color="auto" w:fill="E5DFEC" w:themeFill="accent4" w:themeFillTint="33"/>
          </w:tcPr>
          <w:p w14:paraId="04DF4C91" w14:textId="77777777" w:rsidR="000B5E4F" w:rsidRPr="00B9339B" w:rsidRDefault="000B5E4F" w:rsidP="00830929">
            <w:pPr>
              <w:pStyle w:val="ListParagraph"/>
              <w:numPr>
                <w:ilvl w:val="0"/>
                <w:numId w:val="45"/>
              </w:numPr>
              <w:ind w:left="284" w:hanging="284"/>
              <w:jc w:val="both"/>
              <w:rPr>
                <w:i/>
              </w:rPr>
            </w:pPr>
            <w:r w:rsidRPr="00AB32F8">
              <w:rPr>
                <w:i/>
              </w:rPr>
              <w:t>F 5) Strong public financial management</w:t>
            </w:r>
          </w:p>
        </w:tc>
        <w:tc>
          <w:tcPr>
            <w:tcW w:w="1134" w:type="dxa"/>
          </w:tcPr>
          <w:p w14:paraId="0588FADC" w14:textId="77777777" w:rsidR="000B5E4F" w:rsidRDefault="000B5E4F" w:rsidP="009C7E47">
            <w:pPr>
              <w:rPr>
                <w:b/>
              </w:rPr>
            </w:pPr>
          </w:p>
        </w:tc>
        <w:tc>
          <w:tcPr>
            <w:tcW w:w="1134" w:type="dxa"/>
          </w:tcPr>
          <w:p w14:paraId="730C8A3C" w14:textId="77777777" w:rsidR="000B5E4F" w:rsidRDefault="000B5E4F" w:rsidP="009C7E47">
            <w:pPr>
              <w:rPr>
                <w:b/>
              </w:rPr>
            </w:pPr>
          </w:p>
        </w:tc>
      </w:tr>
      <w:tr w:rsidR="000B5E4F" w14:paraId="0BB5A7A8" w14:textId="77777777" w:rsidTr="001A5D8A">
        <w:tc>
          <w:tcPr>
            <w:tcW w:w="11619" w:type="dxa"/>
            <w:shd w:val="clear" w:color="auto" w:fill="EAF1DD" w:themeFill="accent3" w:themeFillTint="33"/>
          </w:tcPr>
          <w:p w14:paraId="42B47318" w14:textId="77777777" w:rsidR="000B5E4F" w:rsidRPr="00AB32F8" w:rsidRDefault="000B5E4F" w:rsidP="009C7E47">
            <w:pPr>
              <w:ind w:left="284" w:hanging="284"/>
              <w:jc w:val="both"/>
              <w:rPr>
                <w:b/>
                <w:i/>
              </w:rPr>
            </w:pPr>
            <w:r w:rsidRPr="00AB32F8">
              <w:rPr>
                <w:i/>
              </w:rPr>
              <w:t xml:space="preserve">F5 </w:t>
            </w:r>
            <w:proofErr w:type="spellStart"/>
            <w:r w:rsidRPr="00AB32F8">
              <w:rPr>
                <w:i/>
              </w:rPr>
              <w:t>i</w:t>
            </w:r>
            <w:proofErr w:type="spellEnd"/>
            <w:r w:rsidRPr="00AB32F8">
              <w:rPr>
                <w:i/>
              </w:rPr>
              <w:t xml:space="preserve">) Ensuring financial management supports both long term achievement of outcomes and short-term financial and operational performance. This according to CIPFA/SOLACE is demonstrated by, for </w:t>
            </w:r>
            <w:proofErr w:type="spellStart"/>
            <w:r w:rsidRPr="00AB32F8">
              <w:rPr>
                <w:i/>
              </w:rPr>
              <w:t>eg</w:t>
            </w:r>
            <w:proofErr w:type="spellEnd"/>
            <w:r w:rsidRPr="00AB32F8">
              <w:rPr>
                <w:i/>
              </w:rPr>
              <w:t>:</w:t>
            </w:r>
          </w:p>
          <w:p w14:paraId="1FB03B22" w14:textId="77777777" w:rsidR="000B5E4F" w:rsidRPr="00295EA1" w:rsidRDefault="000B5E4F" w:rsidP="00295EA1">
            <w:pPr>
              <w:pStyle w:val="ListParagraph"/>
              <w:numPr>
                <w:ilvl w:val="0"/>
                <w:numId w:val="47"/>
              </w:numPr>
              <w:ind w:left="284" w:hanging="284"/>
              <w:jc w:val="both"/>
              <w:rPr>
                <w:b/>
                <w:i/>
              </w:rPr>
            </w:pPr>
            <w:r w:rsidRPr="00AB32F8">
              <w:rPr>
                <w:i/>
              </w:rPr>
              <w:t>Financial management supports the delivery of services and transformational change as well as securing good stewardship</w:t>
            </w:r>
          </w:p>
        </w:tc>
        <w:tc>
          <w:tcPr>
            <w:tcW w:w="1134" w:type="dxa"/>
            <w:shd w:val="clear" w:color="auto" w:fill="EAF1DD" w:themeFill="accent3" w:themeFillTint="33"/>
          </w:tcPr>
          <w:p w14:paraId="46D951E8" w14:textId="77777777" w:rsidR="000B5E4F" w:rsidRDefault="000B5E4F" w:rsidP="009C7E47">
            <w:pPr>
              <w:rPr>
                <w:b/>
              </w:rPr>
            </w:pPr>
            <w:r>
              <w:t>Full</w:t>
            </w:r>
          </w:p>
        </w:tc>
        <w:tc>
          <w:tcPr>
            <w:tcW w:w="1134" w:type="dxa"/>
            <w:shd w:val="clear" w:color="auto" w:fill="EAF1DD" w:themeFill="accent3" w:themeFillTint="33"/>
          </w:tcPr>
          <w:p w14:paraId="1A2800DC" w14:textId="77777777" w:rsidR="000B5E4F" w:rsidRDefault="000B5E4F" w:rsidP="009C7E47">
            <w:pPr>
              <w:rPr>
                <w:b/>
              </w:rPr>
            </w:pPr>
          </w:p>
        </w:tc>
      </w:tr>
      <w:tr w:rsidR="000B5E4F" w14:paraId="188A87AD" w14:textId="77777777" w:rsidTr="001A5D8A">
        <w:tc>
          <w:tcPr>
            <w:tcW w:w="11619" w:type="dxa"/>
            <w:shd w:val="clear" w:color="auto" w:fill="FFFFFF" w:themeFill="background1"/>
          </w:tcPr>
          <w:p w14:paraId="52ED8031" w14:textId="77777777" w:rsidR="000B5E4F" w:rsidRPr="00AB32F8" w:rsidRDefault="000B5E4F" w:rsidP="009C7E47">
            <w:pPr>
              <w:ind w:left="284" w:hanging="284"/>
              <w:jc w:val="both"/>
              <w:rPr>
                <w:i/>
              </w:rPr>
            </w:pPr>
            <w:r w:rsidRPr="00AB32F8">
              <w:rPr>
                <w:i/>
              </w:rPr>
              <w:t xml:space="preserve">F5 </w:t>
            </w:r>
            <w:proofErr w:type="spellStart"/>
            <w:r w:rsidRPr="00AB32F8">
              <w:rPr>
                <w:i/>
              </w:rPr>
              <w:t>i</w:t>
            </w:r>
            <w:proofErr w:type="spellEnd"/>
            <w:r w:rsidRPr="00AB32F8">
              <w:rPr>
                <w:i/>
              </w:rPr>
              <w:t>) What NHDC has or does:</w:t>
            </w:r>
          </w:p>
          <w:p w14:paraId="7C5BBF6C" w14:textId="77777777" w:rsidR="000B5E4F" w:rsidRPr="00AB32F8" w:rsidRDefault="000B5E4F" w:rsidP="00A91B11">
            <w:pPr>
              <w:pStyle w:val="ListParagraph"/>
              <w:numPr>
                <w:ilvl w:val="0"/>
                <w:numId w:val="113"/>
              </w:numPr>
              <w:ind w:left="284" w:hanging="284"/>
              <w:rPr>
                <w:b/>
              </w:rPr>
            </w:pPr>
            <w:r w:rsidRPr="00AB32F8">
              <w:lastRenderedPageBreak/>
              <w:t xml:space="preserve">See A3 ii) &amp; F2  The Council’s financial management arrangements conform to the CIPFA Statement on the Role of the Chief Financial Officer in Local Government (2016). </w:t>
            </w:r>
          </w:p>
          <w:p w14:paraId="66CB9A74" w14:textId="77777777" w:rsidR="000B5E4F" w:rsidRPr="00AB32F8" w:rsidRDefault="000B5E4F" w:rsidP="00A91B11">
            <w:pPr>
              <w:pStyle w:val="ListParagraph"/>
              <w:numPr>
                <w:ilvl w:val="0"/>
                <w:numId w:val="113"/>
              </w:numPr>
              <w:ind w:left="284" w:hanging="284"/>
              <w:jc w:val="both"/>
              <w:rPr>
                <w:b/>
              </w:rPr>
            </w:pPr>
            <w:r w:rsidRPr="00AB32F8">
              <w:t>Key financial Systems are audited by SIAS annually.</w:t>
            </w:r>
          </w:p>
          <w:p w14:paraId="2BF136AC" w14:textId="77777777" w:rsidR="000B5E4F" w:rsidRPr="0032145C" w:rsidRDefault="000B5E4F" w:rsidP="009C7E47">
            <w:pPr>
              <w:pStyle w:val="ListParagraph"/>
              <w:ind w:left="284" w:hanging="284"/>
              <w:jc w:val="both"/>
            </w:pPr>
          </w:p>
          <w:p w14:paraId="5FCB38DA" w14:textId="77777777" w:rsidR="000B5E4F" w:rsidRPr="00AB32F8" w:rsidRDefault="000B5E4F" w:rsidP="009C7E47">
            <w:pPr>
              <w:ind w:left="284" w:hanging="284"/>
              <w:jc w:val="both"/>
              <w:rPr>
                <w:i/>
              </w:rPr>
            </w:pPr>
            <w:r w:rsidRPr="00AB32F8">
              <w:rPr>
                <w:i/>
              </w:rPr>
              <w:t>Outcomes/ examples:</w:t>
            </w:r>
          </w:p>
          <w:p w14:paraId="1250F145" w14:textId="77777777" w:rsidR="000B5E4F" w:rsidRPr="00AB32F8" w:rsidRDefault="000B5E4F" w:rsidP="00A91B11">
            <w:pPr>
              <w:pStyle w:val="ListParagraph"/>
              <w:numPr>
                <w:ilvl w:val="0"/>
                <w:numId w:val="112"/>
              </w:numPr>
              <w:ind w:left="284" w:hanging="284"/>
              <w:jc w:val="both"/>
              <w:rPr>
                <w:b/>
                <w:i/>
              </w:rPr>
            </w:pPr>
            <w:r w:rsidRPr="00AB32F8">
              <w:t>A 3 ii) SIAS audits.</w:t>
            </w:r>
          </w:p>
          <w:p w14:paraId="46449106" w14:textId="77777777" w:rsidR="000B5E4F" w:rsidRPr="00E80624" w:rsidRDefault="000B5E4F" w:rsidP="009C7E47">
            <w:pPr>
              <w:pStyle w:val="ListParagraph"/>
              <w:ind w:left="284" w:hanging="284"/>
              <w:jc w:val="both"/>
              <w:rPr>
                <w:i/>
              </w:rPr>
            </w:pPr>
          </w:p>
        </w:tc>
        <w:tc>
          <w:tcPr>
            <w:tcW w:w="1134" w:type="dxa"/>
          </w:tcPr>
          <w:p w14:paraId="4F7C6C6B" w14:textId="77777777" w:rsidR="000B5E4F" w:rsidRDefault="000B5E4F" w:rsidP="009C7E47">
            <w:pPr>
              <w:rPr>
                <w:b/>
              </w:rPr>
            </w:pPr>
          </w:p>
        </w:tc>
        <w:tc>
          <w:tcPr>
            <w:tcW w:w="1134" w:type="dxa"/>
          </w:tcPr>
          <w:p w14:paraId="73582B85" w14:textId="77777777" w:rsidR="000B5E4F" w:rsidRDefault="000B5E4F" w:rsidP="009C7E47">
            <w:pPr>
              <w:rPr>
                <w:b/>
              </w:rPr>
            </w:pPr>
          </w:p>
        </w:tc>
      </w:tr>
      <w:tr w:rsidR="000B5E4F" w14:paraId="5CCA0AFB" w14:textId="77777777" w:rsidTr="001A5D8A">
        <w:tc>
          <w:tcPr>
            <w:tcW w:w="11619" w:type="dxa"/>
            <w:shd w:val="clear" w:color="auto" w:fill="EAF1DD" w:themeFill="accent3" w:themeFillTint="33"/>
          </w:tcPr>
          <w:p w14:paraId="1583C327" w14:textId="77777777" w:rsidR="000B5E4F" w:rsidRPr="00AB32F8" w:rsidRDefault="000B5E4F" w:rsidP="009C7E47">
            <w:pPr>
              <w:ind w:left="284" w:hanging="284"/>
              <w:jc w:val="both"/>
              <w:rPr>
                <w:b/>
                <w:i/>
              </w:rPr>
            </w:pPr>
            <w:bookmarkStart w:id="158" w:name="_Hlk70614677"/>
            <w:r w:rsidRPr="00AB32F8">
              <w:rPr>
                <w:i/>
              </w:rPr>
              <w:t xml:space="preserve">F5 ii) Ensuring well-developed financial management is integrated at all levels of planning and control, including management of financial risks and controls. This according to CIPFA/SOLACE is demonstrated by, for </w:t>
            </w:r>
            <w:proofErr w:type="spellStart"/>
            <w:r w:rsidRPr="00AB32F8">
              <w:rPr>
                <w:i/>
              </w:rPr>
              <w:t>eg</w:t>
            </w:r>
            <w:proofErr w:type="spellEnd"/>
            <w:r w:rsidRPr="00AB32F8">
              <w:rPr>
                <w:i/>
              </w:rPr>
              <w:t>:</w:t>
            </w:r>
          </w:p>
          <w:p w14:paraId="7AE277B2" w14:textId="77777777" w:rsidR="000B5E4F" w:rsidRPr="00AB32F8" w:rsidRDefault="000B5E4F" w:rsidP="00830929">
            <w:pPr>
              <w:pStyle w:val="ListParagraph"/>
              <w:numPr>
                <w:ilvl w:val="0"/>
                <w:numId w:val="47"/>
              </w:numPr>
              <w:ind w:left="284" w:hanging="284"/>
              <w:jc w:val="both"/>
              <w:rPr>
                <w:b/>
                <w:i/>
              </w:rPr>
            </w:pPr>
            <w:r w:rsidRPr="00AB32F8">
              <w:rPr>
                <w:i/>
              </w:rPr>
              <w:t>Budget monitoring reports</w:t>
            </w:r>
          </w:p>
          <w:bookmarkEnd w:id="158"/>
          <w:p w14:paraId="5D16E145" w14:textId="77777777" w:rsidR="000B5E4F" w:rsidRPr="00AB32F8" w:rsidRDefault="000B5E4F" w:rsidP="00A91B11">
            <w:pPr>
              <w:pStyle w:val="ListParagraph"/>
              <w:numPr>
                <w:ilvl w:val="0"/>
                <w:numId w:val="112"/>
              </w:numPr>
              <w:ind w:left="284" w:hanging="284"/>
              <w:jc w:val="both"/>
              <w:rPr>
                <w:b/>
                <w:i/>
              </w:rPr>
            </w:pPr>
          </w:p>
        </w:tc>
        <w:tc>
          <w:tcPr>
            <w:tcW w:w="1134" w:type="dxa"/>
            <w:shd w:val="clear" w:color="auto" w:fill="EAF1DD" w:themeFill="accent3" w:themeFillTint="33"/>
          </w:tcPr>
          <w:p w14:paraId="51CD0CC6" w14:textId="77777777" w:rsidR="000B5E4F" w:rsidRDefault="000B5E4F" w:rsidP="009C7E47">
            <w:pPr>
              <w:rPr>
                <w:b/>
              </w:rPr>
            </w:pPr>
            <w:r>
              <w:t>Full</w:t>
            </w:r>
          </w:p>
        </w:tc>
        <w:tc>
          <w:tcPr>
            <w:tcW w:w="1134" w:type="dxa"/>
            <w:shd w:val="clear" w:color="auto" w:fill="EAF1DD" w:themeFill="accent3" w:themeFillTint="33"/>
          </w:tcPr>
          <w:p w14:paraId="426FF9AC" w14:textId="77777777" w:rsidR="000B5E4F" w:rsidRDefault="000B5E4F" w:rsidP="009C7E47">
            <w:pPr>
              <w:rPr>
                <w:b/>
              </w:rPr>
            </w:pPr>
          </w:p>
        </w:tc>
      </w:tr>
      <w:tr w:rsidR="000B5E4F" w14:paraId="19955269" w14:textId="77777777" w:rsidTr="001A5D8A">
        <w:tc>
          <w:tcPr>
            <w:tcW w:w="11619" w:type="dxa"/>
            <w:shd w:val="clear" w:color="auto" w:fill="FFFFFF" w:themeFill="background1"/>
          </w:tcPr>
          <w:p w14:paraId="4E1434AC" w14:textId="77777777" w:rsidR="000B5E4F" w:rsidRPr="00AB32F8" w:rsidRDefault="000B5E4F" w:rsidP="009C7E47">
            <w:pPr>
              <w:ind w:left="284" w:hanging="284"/>
              <w:jc w:val="both"/>
              <w:rPr>
                <w:i/>
              </w:rPr>
            </w:pPr>
            <w:r w:rsidRPr="00AB32F8">
              <w:rPr>
                <w:i/>
              </w:rPr>
              <w:t>F5 ii</w:t>
            </w:r>
            <w:bookmarkStart w:id="159" w:name="_Hlk70614703"/>
            <w:r w:rsidRPr="00AB32F8">
              <w:rPr>
                <w:i/>
              </w:rPr>
              <w:t>) What NHDC has or does:</w:t>
            </w:r>
          </w:p>
          <w:p w14:paraId="78357D21" w14:textId="77777777" w:rsidR="000B5E4F" w:rsidRPr="00AB32F8" w:rsidRDefault="000B5E4F" w:rsidP="00A91B11">
            <w:pPr>
              <w:pStyle w:val="ListParagraph"/>
              <w:numPr>
                <w:ilvl w:val="0"/>
                <w:numId w:val="113"/>
              </w:numPr>
              <w:ind w:left="284" w:hanging="284"/>
              <w:jc w:val="both"/>
              <w:rPr>
                <w:b/>
              </w:rPr>
            </w:pPr>
            <w:r w:rsidRPr="00AB32F8">
              <w:t>See C1 iii), D2 vii) Quarterly budget monitoring of budget, capital and treasury management information to FAR Committee and Cabinet.</w:t>
            </w:r>
          </w:p>
          <w:p w14:paraId="36FE0BCB" w14:textId="77777777" w:rsidR="00AC4136" w:rsidRPr="00AC4136" w:rsidRDefault="00AC4136" w:rsidP="00AC4136">
            <w:pPr>
              <w:pStyle w:val="ListParagraph"/>
              <w:numPr>
                <w:ilvl w:val="0"/>
                <w:numId w:val="113"/>
              </w:numPr>
              <w:rPr>
                <w:color w:val="00B050"/>
              </w:rPr>
            </w:pPr>
            <w:r w:rsidRPr="00AC4136">
              <w:rPr>
                <w:color w:val="00B050"/>
              </w:rPr>
              <w:t>The most recent of these was presented at the FAR committee in March 2021</w:t>
            </w:r>
          </w:p>
          <w:p w14:paraId="4B1738F9" w14:textId="77777777" w:rsidR="00AC4136" w:rsidRPr="00AC4136" w:rsidRDefault="00AC4136" w:rsidP="00AC4136">
            <w:pPr>
              <w:pStyle w:val="ListParagraph"/>
              <w:numPr>
                <w:ilvl w:val="0"/>
                <w:numId w:val="113"/>
              </w:numPr>
              <w:rPr>
                <w:color w:val="00B050"/>
              </w:rPr>
            </w:pPr>
            <w:r w:rsidRPr="00AC4136">
              <w:rPr>
                <w:color w:val="00B050"/>
              </w:rPr>
              <w:t xml:space="preserve">Third Quarter Investment Strategy (Capital and Treasury) Review 2020/21: </w:t>
            </w:r>
            <w:hyperlink r:id="rId334" w:history="1">
              <w:r w:rsidRPr="00AC4136">
                <w:rPr>
                  <w:rStyle w:val="Hyperlink"/>
                  <w:color w:val="00B050"/>
                </w:rPr>
                <w:t>https://srvmodgov01.north-herts.gov.uk/documents/s15662/THIRD%20QUARTER%20INVESTMENT%20STRATEGY%20CAPITAL%20AND%20TREASURY%20REVIEW%20202021.pdf</w:t>
              </w:r>
            </w:hyperlink>
            <w:r w:rsidRPr="00AC4136">
              <w:rPr>
                <w:color w:val="00B050"/>
              </w:rPr>
              <w:t xml:space="preserve">  </w:t>
            </w:r>
          </w:p>
          <w:p w14:paraId="54F17435" w14:textId="77777777" w:rsidR="00AC4136" w:rsidRPr="005E114A" w:rsidRDefault="00AC4136" w:rsidP="00AC4136">
            <w:pPr>
              <w:rPr>
                <w:color w:val="00B050"/>
              </w:rPr>
            </w:pPr>
            <w:r w:rsidRPr="005E114A">
              <w:rPr>
                <w:color w:val="00B050"/>
              </w:rPr>
              <w:t xml:space="preserve">Treasury Management Update, Quarter Ended 31st December 2020: </w:t>
            </w:r>
            <w:hyperlink r:id="rId335" w:history="1">
              <w:r w:rsidRPr="005E114A">
                <w:rPr>
                  <w:rStyle w:val="Hyperlink"/>
                  <w:color w:val="00B050"/>
                </w:rPr>
                <w:t>https://srvmodgov01.north-herts.gov.uk/documents/s15664/Appendix%20B%20-%20Treasury%20Management%20Update.pdf</w:t>
              </w:r>
            </w:hyperlink>
            <w:r w:rsidRPr="005E114A">
              <w:rPr>
                <w:color w:val="00B050"/>
              </w:rPr>
              <w:t xml:space="preserve"> </w:t>
            </w:r>
          </w:p>
          <w:bookmarkEnd w:id="159"/>
          <w:p w14:paraId="370E423E" w14:textId="77777777" w:rsidR="000B5E4F" w:rsidRPr="0032145C" w:rsidRDefault="000B5E4F" w:rsidP="009C7E47">
            <w:pPr>
              <w:pStyle w:val="ListParagraph"/>
              <w:ind w:left="284" w:hanging="284"/>
              <w:jc w:val="both"/>
            </w:pPr>
          </w:p>
          <w:p w14:paraId="391003B0" w14:textId="77777777" w:rsidR="000B5E4F" w:rsidRPr="00AB32F8" w:rsidRDefault="000B5E4F" w:rsidP="009C7E47">
            <w:pPr>
              <w:ind w:left="284" w:hanging="284"/>
              <w:jc w:val="both"/>
              <w:rPr>
                <w:i/>
              </w:rPr>
            </w:pPr>
            <w:r w:rsidRPr="00AB32F8">
              <w:rPr>
                <w:i/>
              </w:rPr>
              <w:t>Outcomes/ examples:</w:t>
            </w:r>
          </w:p>
          <w:p w14:paraId="366A557F" w14:textId="77777777" w:rsidR="000B5E4F" w:rsidRPr="00AB32F8" w:rsidRDefault="000B5E4F" w:rsidP="00A91B11">
            <w:pPr>
              <w:pStyle w:val="ListParagraph"/>
              <w:numPr>
                <w:ilvl w:val="0"/>
                <w:numId w:val="112"/>
              </w:numPr>
              <w:ind w:left="284" w:hanging="284"/>
              <w:jc w:val="both"/>
              <w:rPr>
                <w:b/>
                <w:i/>
              </w:rPr>
            </w:pPr>
            <w:r w:rsidRPr="00AB32F8">
              <w:t>See linked outcomes/ examples.</w:t>
            </w:r>
          </w:p>
          <w:p w14:paraId="285ECBD2" w14:textId="77777777" w:rsidR="000B5E4F" w:rsidRPr="00AB32F8" w:rsidRDefault="000B5E4F" w:rsidP="009C7E47">
            <w:pPr>
              <w:jc w:val="both"/>
              <w:rPr>
                <w:i/>
              </w:rPr>
            </w:pPr>
          </w:p>
        </w:tc>
        <w:tc>
          <w:tcPr>
            <w:tcW w:w="1134" w:type="dxa"/>
          </w:tcPr>
          <w:p w14:paraId="57BDF33B" w14:textId="77777777" w:rsidR="000B5E4F" w:rsidRDefault="000B5E4F" w:rsidP="009C7E47">
            <w:pPr>
              <w:rPr>
                <w:b/>
              </w:rPr>
            </w:pPr>
          </w:p>
        </w:tc>
        <w:tc>
          <w:tcPr>
            <w:tcW w:w="1134" w:type="dxa"/>
          </w:tcPr>
          <w:p w14:paraId="2D290443" w14:textId="77777777" w:rsidR="000B5E4F" w:rsidRDefault="000B5E4F" w:rsidP="009C7E47">
            <w:pPr>
              <w:rPr>
                <w:b/>
              </w:rPr>
            </w:pPr>
          </w:p>
        </w:tc>
      </w:tr>
      <w:tr w:rsidR="000B5E4F" w14:paraId="081B06D8" w14:textId="77777777" w:rsidTr="001A5D8A">
        <w:tc>
          <w:tcPr>
            <w:tcW w:w="11619" w:type="dxa"/>
            <w:shd w:val="clear" w:color="auto" w:fill="C6D9F1" w:themeFill="text2" w:themeFillTint="33"/>
          </w:tcPr>
          <w:p w14:paraId="10875858" w14:textId="77777777" w:rsidR="000B5E4F" w:rsidRPr="00877379" w:rsidRDefault="000B5E4F" w:rsidP="009C7E47">
            <w:pPr>
              <w:ind w:left="284" w:hanging="284"/>
              <w:jc w:val="both"/>
              <w:rPr>
                <w:i/>
              </w:rPr>
            </w:pPr>
            <w:r w:rsidRPr="00AB32F8">
              <w:t>Principle G. Implementing good practices in transparency, reporting, and audit to deliver effective accountability</w:t>
            </w:r>
          </w:p>
        </w:tc>
        <w:tc>
          <w:tcPr>
            <w:tcW w:w="1134" w:type="dxa"/>
          </w:tcPr>
          <w:p w14:paraId="3354E569" w14:textId="77777777" w:rsidR="000B5E4F" w:rsidRDefault="000B5E4F" w:rsidP="009C7E47">
            <w:pPr>
              <w:ind w:left="284" w:hanging="284"/>
              <w:rPr>
                <w:b/>
              </w:rPr>
            </w:pPr>
          </w:p>
        </w:tc>
        <w:tc>
          <w:tcPr>
            <w:tcW w:w="1134" w:type="dxa"/>
          </w:tcPr>
          <w:p w14:paraId="5AF1C4E2" w14:textId="77777777" w:rsidR="000B5E4F" w:rsidRDefault="000B5E4F" w:rsidP="009C7E47">
            <w:pPr>
              <w:ind w:left="284" w:hanging="284"/>
              <w:rPr>
                <w:b/>
              </w:rPr>
            </w:pPr>
          </w:p>
        </w:tc>
      </w:tr>
      <w:tr w:rsidR="000B5E4F" w14:paraId="39C61267" w14:textId="77777777" w:rsidTr="001A5D8A">
        <w:tc>
          <w:tcPr>
            <w:tcW w:w="11619" w:type="dxa"/>
            <w:shd w:val="clear" w:color="auto" w:fill="C6D9F1" w:themeFill="text2" w:themeFillTint="33"/>
          </w:tcPr>
          <w:p w14:paraId="0FE23FCC" w14:textId="77777777" w:rsidR="000B5E4F" w:rsidRPr="00AB32F8" w:rsidRDefault="000B5E4F" w:rsidP="009C7E47">
            <w:pPr>
              <w:jc w:val="both"/>
            </w:pPr>
            <w:r w:rsidRPr="00AB32F8">
              <w:t>Accountability is about ensuring that those making decisions and delivering services are answerable for them. Effective accountability is concerned not only with reporting on actions completed, but also ensuring that stakeholders are able to understand and respond as the organisation plans and carries out its activities in a transparent manner. Both external and internal audit contribute to effective accountability.</w:t>
            </w:r>
          </w:p>
          <w:p w14:paraId="75B638D7" w14:textId="77777777" w:rsidR="000B5E4F" w:rsidRPr="0032145C" w:rsidRDefault="000B5E4F" w:rsidP="009C7E47">
            <w:pPr>
              <w:pStyle w:val="ListParagraph"/>
              <w:ind w:left="284" w:hanging="284"/>
              <w:jc w:val="both"/>
              <w:rPr>
                <w:i/>
              </w:rPr>
            </w:pPr>
          </w:p>
        </w:tc>
        <w:tc>
          <w:tcPr>
            <w:tcW w:w="1134" w:type="dxa"/>
          </w:tcPr>
          <w:p w14:paraId="6AAF9819" w14:textId="77777777" w:rsidR="000B5E4F" w:rsidRDefault="000B5E4F" w:rsidP="009C7E47">
            <w:pPr>
              <w:ind w:left="284" w:hanging="284"/>
              <w:rPr>
                <w:b/>
              </w:rPr>
            </w:pPr>
          </w:p>
        </w:tc>
        <w:tc>
          <w:tcPr>
            <w:tcW w:w="1134" w:type="dxa"/>
          </w:tcPr>
          <w:p w14:paraId="6D6AEAFE" w14:textId="77777777" w:rsidR="000B5E4F" w:rsidRDefault="000B5E4F" w:rsidP="009C7E47">
            <w:pPr>
              <w:ind w:left="284" w:hanging="284"/>
              <w:rPr>
                <w:b/>
              </w:rPr>
            </w:pPr>
          </w:p>
        </w:tc>
      </w:tr>
      <w:tr w:rsidR="000B5E4F" w14:paraId="79A0E790" w14:textId="77777777" w:rsidTr="001A5D8A">
        <w:tc>
          <w:tcPr>
            <w:tcW w:w="11619" w:type="dxa"/>
            <w:shd w:val="clear" w:color="auto" w:fill="E5DFEC" w:themeFill="accent4" w:themeFillTint="33"/>
          </w:tcPr>
          <w:p w14:paraId="7EBCC445" w14:textId="77777777" w:rsidR="000B5E4F" w:rsidRPr="00AB32F8" w:rsidRDefault="000B5E4F" w:rsidP="009C7E47">
            <w:pPr>
              <w:jc w:val="both"/>
              <w:rPr>
                <w:i/>
              </w:rPr>
            </w:pPr>
            <w:bookmarkStart w:id="160" w:name="_Hlk70614719"/>
            <w:r w:rsidRPr="00AB32F8">
              <w:rPr>
                <w:i/>
              </w:rPr>
              <w:t>G1) Implementing good practice in transparency</w:t>
            </w:r>
          </w:p>
          <w:bookmarkEnd w:id="160"/>
          <w:p w14:paraId="2AC27684" w14:textId="77777777" w:rsidR="000B5E4F" w:rsidRPr="00877379" w:rsidRDefault="000B5E4F" w:rsidP="009C7E47">
            <w:pPr>
              <w:ind w:left="284" w:hanging="284"/>
              <w:jc w:val="both"/>
              <w:rPr>
                <w:i/>
              </w:rPr>
            </w:pPr>
          </w:p>
        </w:tc>
        <w:tc>
          <w:tcPr>
            <w:tcW w:w="1134" w:type="dxa"/>
          </w:tcPr>
          <w:p w14:paraId="01496BB7" w14:textId="77777777" w:rsidR="000B5E4F" w:rsidRDefault="000B5E4F" w:rsidP="009C7E47">
            <w:pPr>
              <w:rPr>
                <w:b/>
              </w:rPr>
            </w:pPr>
          </w:p>
        </w:tc>
        <w:tc>
          <w:tcPr>
            <w:tcW w:w="1134" w:type="dxa"/>
          </w:tcPr>
          <w:p w14:paraId="78B60313" w14:textId="77777777" w:rsidR="000B5E4F" w:rsidRDefault="000B5E4F" w:rsidP="009C7E47">
            <w:pPr>
              <w:rPr>
                <w:b/>
              </w:rPr>
            </w:pPr>
          </w:p>
        </w:tc>
      </w:tr>
      <w:tr w:rsidR="000B5E4F" w14:paraId="3FB7CE4F" w14:textId="77777777" w:rsidTr="001A5D8A">
        <w:tc>
          <w:tcPr>
            <w:tcW w:w="11619" w:type="dxa"/>
            <w:shd w:val="clear" w:color="auto" w:fill="EAF1DD" w:themeFill="accent3" w:themeFillTint="33"/>
          </w:tcPr>
          <w:p w14:paraId="2CE067D7" w14:textId="77777777" w:rsidR="000B5E4F" w:rsidRDefault="000B5E4F" w:rsidP="009C7E47">
            <w:pPr>
              <w:ind w:left="284" w:hanging="284"/>
              <w:jc w:val="both"/>
              <w:rPr>
                <w:i/>
              </w:rPr>
            </w:pPr>
            <w:r>
              <w:rPr>
                <w:i/>
              </w:rPr>
              <w:t xml:space="preserve">G1 </w:t>
            </w:r>
            <w:proofErr w:type="spellStart"/>
            <w:r>
              <w:rPr>
                <w:i/>
              </w:rPr>
              <w:t>i</w:t>
            </w:r>
            <w:proofErr w:type="spellEnd"/>
            <w:r>
              <w:rPr>
                <w:i/>
              </w:rPr>
              <w:t xml:space="preserve">) </w:t>
            </w:r>
            <w:r w:rsidRPr="003945AF">
              <w:rPr>
                <w:i/>
              </w:rPr>
              <w:t>Writing and communicating</w:t>
            </w:r>
            <w:r>
              <w:rPr>
                <w:i/>
              </w:rPr>
              <w:t xml:space="preserve"> </w:t>
            </w:r>
            <w:r w:rsidRPr="003945AF">
              <w:rPr>
                <w:i/>
              </w:rPr>
              <w:t>reports for the public and</w:t>
            </w:r>
            <w:r>
              <w:rPr>
                <w:i/>
              </w:rPr>
              <w:t xml:space="preserve"> </w:t>
            </w:r>
            <w:r w:rsidRPr="003945AF">
              <w:rPr>
                <w:i/>
              </w:rPr>
              <w:t>other stakeholders in an</w:t>
            </w:r>
            <w:r>
              <w:rPr>
                <w:i/>
              </w:rPr>
              <w:t xml:space="preserve"> </w:t>
            </w:r>
            <w:r w:rsidRPr="003945AF">
              <w:rPr>
                <w:i/>
              </w:rPr>
              <w:t>understandable style</w:t>
            </w:r>
            <w:r>
              <w:rPr>
                <w:i/>
              </w:rPr>
              <w:t xml:space="preserve"> </w:t>
            </w:r>
            <w:r w:rsidRPr="003945AF">
              <w:rPr>
                <w:i/>
              </w:rPr>
              <w:t>appropriate to the intended</w:t>
            </w:r>
            <w:r>
              <w:rPr>
                <w:i/>
              </w:rPr>
              <w:t xml:space="preserve"> </w:t>
            </w:r>
            <w:r w:rsidRPr="003945AF">
              <w:rPr>
                <w:i/>
              </w:rPr>
              <w:t>audience and ensuring that</w:t>
            </w:r>
            <w:r>
              <w:rPr>
                <w:i/>
              </w:rPr>
              <w:t xml:space="preserve"> </w:t>
            </w:r>
            <w:r w:rsidRPr="003945AF">
              <w:rPr>
                <w:i/>
              </w:rPr>
              <w:t>they are easy to access and</w:t>
            </w:r>
            <w:r>
              <w:rPr>
                <w:i/>
              </w:rPr>
              <w:t xml:space="preserve"> </w:t>
            </w:r>
            <w:r w:rsidRPr="003945AF">
              <w:rPr>
                <w:i/>
              </w:rPr>
              <w:t>interrogat</w:t>
            </w:r>
            <w:r>
              <w:rPr>
                <w:i/>
              </w:rPr>
              <w:t>e</w:t>
            </w:r>
            <w:r w:rsidRPr="003064A1">
              <w:rPr>
                <w:i/>
              </w:rPr>
              <w:t xml:space="preserve">. This according to </w:t>
            </w:r>
            <w:r>
              <w:rPr>
                <w:i/>
              </w:rPr>
              <w:t>CIPFA/SOLACE</w:t>
            </w:r>
            <w:r w:rsidRPr="003064A1">
              <w:rPr>
                <w:i/>
              </w:rPr>
              <w:t xml:space="preserve"> is demonstrated by, for </w:t>
            </w:r>
            <w:proofErr w:type="spellStart"/>
            <w:r w:rsidRPr="003064A1">
              <w:rPr>
                <w:i/>
              </w:rPr>
              <w:t>eg</w:t>
            </w:r>
            <w:proofErr w:type="spellEnd"/>
            <w:r w:rsidRPr="003064A1">
              <w:rPr>
                <w:i/>
              </w:rPr>
              <w:t>:</w:t>
            </w:r>
          </w:p>
          <w:p w14:paraId="37FC6591" w14:textId="77777777" w:rsidR="000B5E4F" w:rsidRPr="00683EA0" w:rsidRDefault="000B5E4F" w:rsidP="00830929">
            <w:pPr>
              <w:pStyle w:val="ListParagraph"/>
              <w:numPr>
                <w:ilvl w:val="0"/>
                <w:numId w:val="47"/>
              </w:numPr>
              <w:ind w:left="284" w:hanging="284"/>
              <w:jc w:val="both"/>
              <w:rPr>
                <w:i/>
              </w:rPr>
            </w:pPr>
            <w:r w:rsidRPr="00683EA0">
              <w:rPr>
                <w:i/>
              </w:rPr>
              <w:t>Website</w:t>
            </w:r>
          </w:p>
          <w:p w14:paraId="68D149EF" w14:textId="77777777" w:rsidR="000B5E4F" w:rsidRPr="00683EA0" w:rsidRDefault="000B5E4F" w:rsidP="00830929">
            <w:pPr>
              <w:pStyle w:val="ListParagraph"/>
              <w:numPr>
                <w:ilvl w:val="0"/>
                <w:numId w:val="47"/>
              </w:numPr>
              <w:ind w:left="284" w:hanging="284"/>
              <w:jc w:val="both"/>
              <w:rPr>
                <w:i/>
              </w:rPr>
            </w:pPr>
            <w:r w:rsidRPr="00683EA0">
              <w:rPr>
                <w:i/>
              </w:rPr>
              <w:lastRenderedPageBreak/>
              <w:t>Annual report</w:t>
            </w:r>
          </w:p>
          <w:p w14:paraId="400E42FF" w14:textId="77777777" w:rsidR="000B5E4F" w:rsidRPr="0032145C" w:rsidRDefault="000B5E4F" w:rsidP="009C7E47">
            <w:pPr>
              <w:pStyle w:val="ListParagraph"/>
              <w:ind w:left="284" w:hanging="284"/>
              <w:jc w:val="both"/>
              <w:rPr>
                <w:i/>
              </w:rPr>
            </w:pPr>
          </w:p>
        </w:tc>
        <w:tc>
          <w:tcPr>
            <w:tcW w:w="1134" w:type="dxa"/>
            <w:shd w:val="clear" w:color="auto" w:fill="EAF1DD" w:themeFill="accent3" w:themeFillTint="33"/>
          </w:tcPr>
          <w:p w14:paraId="7E2CFD0F" w14:textId="77777777" w:rsidR="000B5E4F" w:rsidRDefault="000B5E4F" w:rsidP="009C7E47">
            <w:pPr>
              <w:rPr>
                <w:b/>
              </w:rPr>
            </w:pPr>
            <w:r w:rsidRPr="00FB4670">
              <w:lastRenderedPageBreak/>
              <w:t>Substantial</w:t>
            </w:r>
          </w:p>
        </w:tc>
        <w:tc>
          <w:tcPr>
            <w:tcW w:w="1134" w:type="dxa"/>
            <w:shd w:val="clear" w:color="auto" w:fill="EAF1DD" w:themeFill="accent3" w:themeFillTint="33"/>
          </w:tcPr>
          <w:p w14:paraId="1EF53325" w14:textId="77777777" w:rsidR="000B5E4F" w:rsidRDefault="000B5E4F" w:rsidP="009C7E47">
            <w:pPr>
              <w:rPr>
                <w:b/>
              </w:rPr>
            </w:pPr>
          </w:p>
        </w:tc>
      </w:tr>
      <w:tr w:rsidR="000B5E4F" w14:paraId="3CB78297" w14:textId="77777777" w:rsidTr="001A5D8A">
        <w:tc>
          <w:tcPr>
            <w:tcW w:w="11619" w:type="dxa"/>
            <w:shd w:val="clear" w:color="auto" w:fill="FFFFFF" w:themeFill="background1"/>
          </w:tcPr>
          <w:p w14:paraId="09728B90" w14:textId="77777777" w:rsidR="000B5E4F" w:rsidRPr="00AB32F8" w:rsidRDefault="000B5E4F" w:rsidP="009C7E47">
            <w:pPr>
              <w:ind w:left="284" w:hanging="284"/>
              <w:jc w:val="both"/>
              <w:rPr>
                <w:i/>
              </w:rPr>
            </w:pPr>
            <w:bookmarkStart w:id="161" w:name="_Hlk70614749"/>
            <w:r w:rsidRPr="00AB32F8">
              <w:rPr>
                <w:i/>
              </w:rPr>
              <w:t xml:space="preserve">G1 </w:t>
            </w:r>
            <w:proofErr w:type="spellStart"/>
            <w:r w:rsidRPr="00AB32F8">
              <w:rPr>
                <w:i/>
              </w:rPr>
              <w:t>i</w:t>
            </w:r>
            <w:proofErr w:type="spellEnd"/>
            <w:r w:rsidRPr="00AB32F8">
              <w:rPr>
                <w:i/>
              </w:rPr>
              <w:t>) What NHDC has or does</w:t>
            </w:r>
            <w:bookmarkEnd w:id="161"/>
            <w:r w:rsidRPr="00AB32F8">
              <w:rPr>
                <w:i/>
              </w:rPr>
              <w:t>:</w:t>
            </w:r>
          </w:p>
          <w:p w14:paraId="0A60C525" w14:textId="77777777" w:rsidR="000B5E4F" w:rsidRPr="00AB32F8" w:rsidRDefault="000B5E4F" w:rsidP="00A91B11">
            <w:pPr>
              <w:pStyle w:val="ListParagraph"/>
              <w:numPr>
                <w:ilvl w:val="0"/>
                <w:numId w:val="113"/>
              </w:numPr>
              <w:ind w:left="284" w:hanging="284"/>
              <w:jc w:val="both"/>
              <w:rPr>
                <w:b/>
              </w:rPr>
            </w:pPr>
            <w:r w:rsidRPr="00AB32F8">
              <w:t>Corporate Identity Guidelines which highlights the use ‘plain English’ [</w:t>
            </w:r>
            <w:hyperlink r:id="rId336" w:history="1">
              <w:r w:rsidRPr="00AB32F8">
                <w:rPr>
                  <w:rStyle w:val="Hyperlink"/>
                </w:rPr>
                <w:t>Corporate Identity Guidelines</w:t>
              </w:r>
            </w:hyperlink>
            <w:r w:rsidRPr="00AB32F8">
              <w:t xml:space="preserve">]. </w:t>
            </w:r>
          </w:p>
          <w:p w14:paraId="3D77C7E6" w14:textId="77777777" w:rsidR="000B5E4F" w:rsidRPr="00AB32F8" w:rsidRDefault="000B5E4F" w:rsidP="00A91B11">
            <w:pPr>
              <w:pStyle w:val="ListParagraph"/>
              <w:numPr>
                <w:ilvl w:val="0"/>
                <w:numId w:val="113"/>
              </w:numPr>
              <w:ind w:left="284" w:hanging="284"/>
              <w:jc w:val="both"/>
              <w:rPr>
                <w:b/>
              </w:rPr>
            </w:pPr>
            <w:r w:rsidRPr="00AB32F8">
              <w:t>Website Strategy with clear, consistent plain English.</w:t>
            </w:r>
          </w:p>
          <w:p w14:paraId="373CA9E2" w14:textId="77777777" w:rsidR="000B5E4F" w:rsidRPr="0032145C" w:rsidRDefault="000B5E4F" w:rsidP="00A91B11">
            <w:pPr>
              <w:pStyle w:val="ListParagraph"/>
              <w:numPr>
                <w:ilvl w:val="0"/>
                <w:numId w:val="113"/>
              </w:numPr>
              <w:ind w:left="284" w:hanging="284"/>
              <w:jc w:val="both"/>
            </w:pPr>
            <w:r w:rsidRPr="00AB32F8">
              <w:t>‘Outlook’ – Annual Residents Report each autumn</w:t>
            </w:r>
            <w:r w:rsidRPr="0032145C">
              <w:t>.</w:t>
            </w:r>
          </w:p>
          <w:p w14:paraId="5137DF36" w14:textId="77777777" w:rsidR="00AC4136" w:rsidRPr="00E64FBA" w:rsidRDefault="00AC4136" w:rsidP="00AC4136">
            <w:pPr>
              <w:rPr>
                <w:color w:val="00B050"/>
              </w:rPr>
            </w:pPr>
            <w:r w:rsidRPr="00E64FBA">
              <w:rPr>
                <w:color w:val="00B050"/>
              </w:rPr>
              <w:t>•</w:t>
            </w:r>
            <w:r w:rsidRPr="00E64FBA">
              <w:rPr>
                <w:color w:val="00B050"/>
              </w:rPr>
              <w:tab/>
            </w:r>
            <w:bookmarkStart w:id="162" w:name="_Hlk70614741"/>
            <w:r w:rsidRPr="00E64FBA">
              <w:rPr>
                <w:color w:val="00B050"/>
              </w:rPr>
              <w:t>Communication Strategy – Communications will be honest, accurate, transparent and accessible.</w:t>
            </w:r>
            <w:r w:rsidRPr="00E64FBA">
              <w:rPr>
                <w:color w:val="00B050"/>
              </w:rPr>
              <w:br/>
              <w:t xml:space="preserve"> </w:t>
            </w:r>
            <w:hyperlink r:id="rId337" w:history="1">
              <w:r w:rsidRPr="00E64FBA">
                <w:rPr>
                  <w:rStyle w:val="Hyperlink"/>
                  <w:color w:val="00B050"/>
                </w:rPr>
                <w:t>https://www.north-herts.gov.uk/sites/northherts-cms/files/NHDC%20Communications%20strategy%202019-2023.pdf</w:t>
              </w:r>
            </w:hyperlink>
            <w:r w:rsidRPr="00E64FBA">
              <w:rPr>
                <w:color w:val="00B050"/>
              </w:rPr>
              <w:t xml:space="preserve"> </w:t>
            </w:r>
          </w:p>
          <w:p w14:paraId="677AFD72" w14:textId="77777777" w:rsidR="00AC4136" w:rsidRPr="00E64FBA" w:rsidRDefault="00AC4136" w:rsidP="00AC4136">
            <w:pPr>
              <w:rPr>
                <w:color w:val="00B050"/>
              </w:rPr>
            </w:pPr>
            <w:r w:rsidRPr="00E64FBA">
              <w:rPr>
                <w:color w:val="00B050"/>
              </w:rPr>
              <w:t>•</w:t>
            </w:r>
            <w:r w:rsidRPr="00E64FBA">
              <w:rPr>
                <w:color w:val="00B050"/>
              </w:rPr>
              <w:tab/>
              <w:t xml:space="preserve">Media Relations Protocol </w:t>
            </w:r>
            <w:r w:rsidRPr="00E64FBA">
              <w:rPr>
                <w:color w:val="00B050"/>
              </w:rPr>
              <w:br/>
            </w:r>
            <w:hyperlink r:id="rId338" w:history="1">
              <w:r w:rsidRPr="00E64FBA">
                <w:rPr>
                  <w:rStyle w:val="Hyperlink"/>
                  <w:color w:val="00B050"/>
                </w:rPr>
                <w:t xml:space="preserve">https://www.north-herts.gov.uk/home/council-and-democracy/news-and-publications/media-relations-protocol </w:t>
              </w:r>
            </w:hyperlink>
            <w:r w:rsidRPr="00E64FBA">
              <w:rPr>
                <w:color w:val="00B050"/>
              </w:rPr>
              <w:t xml:space="preserve"> </w:t>
            </w:r>
          </w:p>
          <w:bookmarkEnd w:id="162"/>
          <w:p w14:paraId="2D4E0916" w14:textId="77777777" w:rsidR="000B5E4F" w:rsidRPr="0032145C" w:rsidRDefault="000B5E4F" w:rsidP="009C7E47">
            <w:pPr>
              <w:pStyle w:val="ListParagraph"/>
              <w:ind w:left="284"/>
              <w:jc w:val="both"/>
            </w:pPr>
          </w:p>
          <w:p w14:paraId="25BF5D7F" w14:textId="77777777" w:rsidR="000B5E4F" w:rsidRPr="00AB32F8" w:rsidRDefault="000B5E4F" w:rsidP="009C7E47">
            <w:pPr>
              <w:ind w:left="284" w:hanging="284"/>
              <w:jc w:val="both"/>
              <w:rPr>
                <w:i/>
              </w:rPr>
            </w:pPr>
            <w:r w:rsidRPr="00AB32F8">
              <w:rPr>
                <w:i/>
              </w:rPr>
              <w:t>Outcomes/ examples:</w:t>
            </w:r>
          </w:p>
          <w:p w14:paraId="39729612" w14:textId="77777777" w:rsidR="000B5E4F" w:rsidRPr="00BF7391" w:rsidRDefault="000B5E4F" w:rsidP="00A91B11">
            <w:pPr>
              <w:pStyle w:val="ListParagraph"/>
              <w:numPr>
                <w:ilvl w:val="0"/>
                <w:numId w:val="112"/>
              </w:numPr>
              <w:spacing w:after="200" w:line="276" w:lineRule="auto"/>
              <w:ind w:left="284" w:hanging="284"/>
              <w:jc w:val="both"/>
              <w:rPr>
                <w:b/>
              </w:rPr>
            </w:pPr>
            <w:r w:rsidRPr="00BF7391">
              <w:t>The Website Strategy is in the process of being updated, although reference is made to B1 Web Content Accessibility Guidelines (WCAG) AA rating for Local Autho</w:t>
            </w:r>
            <w:r w:rsidR="008758EA" w:rsidRPr="00BF7391">
              <w:t>rities.</w:t>
            </w:r>
          </w:p>
          <w:p w14:paraId="7BF40E92" w14:textId="77777777" w:rsidR="000B5E4F" w:rsidRPr="00AB32F8" w:rsidRDefault="000B5E4F" w:rsidP="009C7E47">
            <w:pPr>
              <w:jc w:val="both"/>
              <w:rPr>
                <w:i/>
              </w:rPr>
            </w:pPr>
          </w:p>
        </w:tc>
        <w:tc>
          <w:tcPr>
            <w:tcW w:w="1134" w:type="dxa"/>
          </w:tcPr>
          <w:p w14:paraId="5CDFF5AB" w14:textId="77777777" w:rsidR="000B5E4F" w:rsidRDefault="000B5E4F" w:rsidP="009C7E47">
            <w:pPr>
              <w:rPr>
                <w:b/>
              </w:rPr>
            </w:pPr>
          </w:p>
        </w:tc>
        <w:tc>
          <w:tcPr>
            <w:tcW w:w="1134" w:type="dxa"/>
          </w:tcPr>
          <w:p w14:paraId="16E07A10" w14:textId="77777777" w:rsidR="000B5E4F" w:rsidRDefault="000B5E4F" w:rsidP="009C7E47">
            <w:pPr>
              <w:rPr>
                <w:b/>
              </w:rPr>
            </w:pPr>
          </w:p>
        </w:tc>
      </w:tr>
      <w:tr w:rsidR="000B5E4F" w14:paraId="707BE86A" w14:textId="77777777" w:rsidTr="001A5D8A">
        <w:tc>
          <w:tcPr>
            <w:tcW w:w="11619" w:type="dxa"/>
            <w:shd w:val="clear" w:color="auto" w:fill="EAF1DD" w:themeFill="accent3" w:themeFillTint="33"/>
          </w:tcPr>
          <w:p w14:paraId="6719BF55" w14:textId="77777777" w:rsidR="000B5E4F" w:rsidRPr="001D137A" w:rsidRDefault="000B5E4F" w:rsidP="009C7E47">
            <w:pPr>
              <w:ind w:left="284" w:hanging="284"/>
              <w:jc w:val="both"/>
              <w:rPr>
                <w:b/>
                <w:i/>
              </w:rPr>
            </w:pPr>
            <w:r w:rsidRPr="001D137A">
              <w:rPr>
                <w:i/>
              </w:rPr>
              <w:t>G1 ii) Striking a balance between providing the right amount of information to satisfy transparency demands and enhance public scrutiny while not being too onerous to provide and for users to understand.</w:t>
            </w:r>
          </w:p>
          <w:p w14:paraId="61CE0FF8" w14:textId="77777777" w:rsidR="000B5E4F" w:rsidRPr="00AB32F8" w:rsidRDefault="000B5E4F" w:rsidP="009C7E47">
            <w:pPr>
              <w:jc w:val="both"/>
              <w:rPr>
                <w:i/>
              </w:rPr>
            </w:pPr>
          </w:p>
        </w:tc>
        <w:tc>
          <w:tcPr>
            <w:tcW w:w="1134" w:type="dxa"/>
            <w:shd w:val="clear" w:color="auto" w:fill="EAF1DD" w:themeFill="accent3" w:themeFillTint="33"/>
          </w:tcPr>
          <w:p w14:paraId="3947931B" w14:textId="77777777" w:rsidR="000B5E4F" w:rsidRDefault="000B5E4F" w:rsidP="009C7E47">
            <w:pPr>
              <w:rPr>
                <w:b/>
              </w:rPr>
            </w:pPr>
            <w:r w:rsidRPr="00FB4670">
              <w:t>Substantial</w:t>
            </w:r>
          </w:p>
        </w:tc>
        <w:tc>
          <w:tcPr>
            <w:tcW w:w="1134" w:type="dxa"/>
            <w:shd w:val="clear" w:color="auto" w:fill="EAF1DD" w:themeFill="accent3" w:themeFillTint="33"/>
          </w:tcPr>
          <w:p w14:paraId="09E34FE0" w14:textId="77777777" w:rsidR="000B5E4F" w:rsidRDefault="000B5E4F" w:rsidP="009C7E47">
            <w:pPr>
              <w:rPr>
                <w:b/>
              </w:rPr>
            </w:pPr>
          </w:p>
        </w:tc>
      </w:tr>
      <w:tr w:rsidR="000B5E4F" w14:paraId="6ECF402F" w14:textId="77777777" w:rsidTr="001A5D8A">
        <w:tc>
          <w:tcPr>
            <w:tcW w:w="11619" w:type="dxa"/>
            <w:shd w:val="clear" w:color="auto" w:fill="FFFFFF" w:themeFill="background1"/>
          </w:tcPr>
          <w:p w14:paraId="5C901282" w14:textId="77777777" w:rsidR="000B5E4F" w:rsidRPr="001D137A" w:rsidRDefault="000B5E4F" w:rsidP="009C7E47">
            <w:pPr>
              <w:ind w:left="284" w:hanging="284"/>
              <w:jc w:val="both"/>
              <w:rPr>
                <w:i/>
              </w:rPr>
            </w:pPr>
            <w:r w:rsidRPr="001D137A">
              <w:rPr>
                <w:i/>
              </w:rPr>
              <w:t>G1 ii)What NHDC has or does:</w:t>
            </w:r>
          </w:p>
          <w:p w14:paraId="1E22E390" w14:textId="77777777" w:rsidR="000B5E4F" w:rsidRPr="001D137A" w:rsidRDefault="000B5E4F" w:rsidP="00A91B11">
            <w:pPr>
              <w:pStyle w:val="ListParagraph"/>
              <w:numPr>
                <w:ilvl w:val="0"/>
                <w:numId w:val="113"/>
              </w:numPr>
              <w:ind w:left="284" w:hanging="284"/>
              <w:jc w:val="both"/>
              <w:rPr>
                <w:b/>
              </w:rPr>
            </w:pPr>
            <w:r w:rsidRPr="001D137A">
              <w:t>Reference is made to Principle B and Council’s approach to openness and transparency arrangements.</w:t>
            </w:r>
          </w:p>
          <w:p w14:paraId="3B80D917" w14:textId="77777777" w:rsidR="000B5E4F" w:rsidRPr="0032145C" w:rsidRDefault="000B5E4F" w:rsidP="009C7E47">
            <w:pPr>
              <w:pStyle w:val="ListParagraph"/>
              <w:ind w:left="284" w:hanging="284"/>
              <w:jc w:val="both"/>
            </w:pPr>
          </w:p>
          <w:p w14:paraId="59150FA9" w14:textId="77777777" w:rsidR="000B5E4F" w:rsidRPr="001D137A" w:rsidRDefault="000B5E4F" w:rsidP="009C7E47">
            <w:pPr>
              <w:ind w:left="284" w:hanging="284"/>
              <w:jc w:val="both"/>
              <w:rPr>
                <w:i/>
              </w:rPr>
            </w:pPr>
            <w:r w:rsidRPr="001D137A">
              <w:rPr>
                <w:i/>
              </w:rPr>
              <w:t>Outcomes/ examples:</w:t>
            </w:r>
          </w:p>
          <w:p w14:paraId="1806AB1A" w14:textId="77777777" w:rsidR="000B5E4F" w:rsidRPr="001D137A" w:rsidRDefault="000B5E4F" w:rsidP="00A91B11">
            <w:pPr>
              <w:pStyle w:val="ListParagraph"/>
              <w:numPr>
                <w:ilvl w:val="0"/>
                <w:numId w:val="112"/>
              </w:numPr>
              <w:ind w:left="284" w:hanging="284"/>
              <w:jc w:val="both"/>
              <w:rPr>
                <w:b/>
                <w:i/>
              </w:rPr>
            </w:pPr>
            <w:r w:rsidRPr="001D137A">
              <w:t>See linked outcomes/ examples.</w:t>
            </w:r>
          </w:p>
          <w:p w14:paraId="52DEBCB7" w14:textId="77777777" w:rsidR="000B5E4F" w:rsidRPr="00877379" w:rsidRDefault="000B5E4F" w:rsidP="009C7E47">
            <w:pPr>
              <w:jc w:val="both"/>
              <w:rPr>
                <w:i/>
              </w:rPr>
            </w:pPr>
          </w:p>
        </w:tc>
        <w:tc>
          <w:tcPr>
            <w:tcW w:w="1134" w:type="dxa"/>
          </w:tcPr>
          <w:p w14:paraId="45FAA221" w14:textId="77777777" w:rsidR="000B5E4F" w:rsidRDefault="000B5E4F" w:rsidP="009C7E47">
            <w:pPr>
              <w:rPr>
                <w:b/>
              </w:rPr>
            </w:pPr>
          </w:p>
        </w:tc>
        <w:tc>
          <w:tcPr>
            <w:tcW w:w="1134" w:type="dxa"/>
          </w:tcPr>
          <w:p w14:paraId="3B2AAA2C" w14:textId="77777777" w:rsidR="000B5E4F" w:rsidRDefault="000B5E4F" w:rsidP="009C7E47">
            <w:pPr>
              <w:rPr>
                <w:b/>
              </w:rPr>
            </w:pPr>
          </w:p>
        </w:tc>
      </w:tr>
      <w:tr w:rsidR="000B5E4F" w14:paraId="16DD531D" w14:textId="77777777" w:rsidTr="001A5D8A">
        <w:tc>
          <w:tcPr>
            <w:tcW w:w="11619" w:type="dxa"/>
            <w:shd w:val="clear" w:color="auto" w:fill="E5DFEC" w:themeFill="accent4" w:themeFillTint="33"/>
          </w:tcPr>
          <w:p w14:paraId="1FDE41FD" w14:textId="77777777" w:rsidR="000B5E4F" w:rsidRPr="001D137A" w:rsidRDefault="000B5E4F" w:rsidP="009C7E47">
            <w:pPr>
              <w:ind w:left="284" w:hanging="284"/>
              <w:jc w:val="both"/>
              <w:rPr>
                <w:i/>
              </w:rPr>
            </w:pPr>
            <w:r w:rsidRPr="001D137A">
              <w:rPr>
                <w:i/>
              </w:rPr>
              <w:t>G2 Implementing good practices in reporting</w:t>
            </w:r>
          </w:p>
          <w:p w14:paraId="2C964494" w14:textId="77777777" w:rsidR="000B5E4F" w:rsidRPr="00C63BD6" w:rsidRDefault="000B5E4F" w:rsidP="009C7E47">
            <w:pPr>
              <w:pStyle w:val="ListParagraph"/>
              <w:ind w:left="284" w:hanging="284"/>
              <w:jc w:val="both"/>
              <w:rPr>
                <w:i/>
              </w:rPr>
            </w:pPr>
          </w:p>
        </w:tc>
        <w:tc>
          <w:tcPr>
            <w:tcW w:w="1134" w:type="dxa"/>
          </w:tcPr>
          <w:p w14:paraId="1BD1A80D" w14:textId="77777777" w:rsidR="000B5E4F" w:rsidRDefault="000B5E4F" w:rsidP="009C7E47">
            <w:pPr>
              <w:rPr>
                <w:b/>
              </w:rPr>
            </w:pPr>
          </w:p>
        </w:tc>
        <w:tc>
          <w:tcPr>
            <w:tcW w:w="1134" w:type="dxa"/>
          </w:tcPr>
          <w:p w14:paraId="5528BCBC" w14:textId="77777777" w:rsidR="000B5E4F" w:rsidRDefault="000B5E4F" w:rsidP="009C7E47">
            <w:pPr>
              <w:rPr>
                <w:b/>
              </w:rPr>
            </w:pPr>
          </w:p>
        </w:tc>
      </w:tr>
      <w:tr w:rsidR="000B5E4F" w14:paraId="02BC7F6E" w14:textId="77777777" w:rsidTr="001A5D8A">
        <w:tc>
          <w:tcPr>
            <w:tcW w:w="11619" w:type="dxa"/>
            <w:shd w:val="clear" w:color="auto" w:fill="EAF1DD" w:themeFill="accent3" w:themeFillTint="33"/>
          </w:tcPr>
          <w:p w14:paraId="43CA38B5" w14:textId="77777777" w:rsidR="000B5E4F" w:rsidRPr="001D137A" w:rsidRDefault="000B5E4F" w:rsidP="009C7E47">
            <w:pPr>
              <w:ind w:left="284" w:hanging="284"/>
              <w:jc w:val="both"/>
              <w:rPr>
                <w:b/>
                <w:i/>
              </w:rPr>
            </w:pPr>
            <w:r w:rsidRPr="001D137A">
              <w:rPr>
                <w:i/>
              </w:rPr>
              <w:t xml:space="preserve">G2 </w:t>
            </w:r>
            <w:proofErr w:type="spellStart"/>
            <w:r w:rsidRPr="001D137A">
              <w:rPr>
                <w:i/>
              </w:rPr>
              <w:t>i</w:t>
            </w:r>
            <w:proofErr w:type="spellEnd"/>
            <w:r w:rsidRPr="001D137A">
              <w:rPr>
                <w:i/>
              </w:rPr>
              <w:t xml:space="preserve">) Reporting at least annually on performance, value for money and the stewardship of its resources. This according to CIPFA/SOLACE is demonstrated by, for </w:t>
            </w:r>
            <w:proofErr w:type="spellStart"/>
            <w:r w:rsidRPr="001D137A">
              <w:rPr>
                <w:i/>
              </w:rPr>
              <w:t>eg</w:t>
            </w:r>
            <w:proofErr w:type="spellEnd"/>
            <w:r w:rsidRPr="001D137A">
              <w:rPr>
                <w:i/>
              </w:rPr>
              <w:t xml:space="preserve">: </w:t>
            </w:r>
          </w:p>
          <w:p w14:paraId="3FEE41EF" w14:textId="77777777" w:rsidR="000B5E4F" w:rsidRPr="001D137A" w:rsidRDefault="000B5E4F" w:rsidP="00830929">
            <w:pPr>
              <w:pStyle w:val="ListParagraph"/>
              <w:numPr>
                <w:ilvl w:val="0"/>
                <w:numId w:val="48"/>
              </w:numPr>
              <w:ind w:left="284" w:hanging="284"/>
              <w:jc w:val="both"/>
              <w:rPr>
                <w:b/>
                <w:i/>
              </w:rPr>
            </w:pPr>
            <w:r w:rsidRPr="001D137A">
              <w:rPr>
                <w:i/>
              </w:rPr>
              <w:t>Formal annual report which includes key points raised by external scrutineers and service users’ feedback on service delivery</w:t>
            </w:r>
          </w:p>
          <w:p w14:paraId="326440EC" w14:textId="77777777" w:rsidR="000B5E4F" w:rsidRPr="001D137A" w:rsidRDefault="000B5E4F" w:rsidP="00830929">
            <w:pPr>
              <w:pStyle w:val="ListParagraph"/>
              <w:numPr>
                <w:ilvl w:val="0"/>
                <w:numId w:val="48"/>
              </w:numPr>
              <w:ind w:left="284" w:hanging="284"/>
              <w:jc w:val="both"/>
              <w:rPr>
                <w:b/>
                <w:i/>
              </w:rPr>
            </w:pPr>
            <w:r w:rsidRPr="001D137A">
              <w:rPr>
                <w:i/>
              </w:rPr>
              <w:t>Annual financial statements</w:t>
            </w:r>
          </w:p>
          <w:p w14:paraId="4B1B6212" w14:textId="77777777" w:rsidR="000B5E4F" w:rsidRPr="00683EA0" w:rsidRDefault="000B5E4F" w:rsidP="009C7E47">
            <w:pPr>
              <w:pStyle w:val="ListParagraph"/>
              <w:ind w:left="284"/>
              <w:jc w:val="both"/>
            </w:pPr>
          </w:p>
        </w:tc>
        <w:tc>
          <w:tcPr>
            <w:tcW w:w="1134" w:type="dxa"/>
            <w:shd w:val="clear" w:color="auto" w:fill="EAF1DD" w:themeFill="accent3" w:themeFillTint="33"/>
          </w:tcPr>
          <w:p w14:paraId="748E1930" w14:textId="77777777" w:rsidR="000B5E4F" w:rsidRDefault="000B5E4F" w:rsidP="009C7E47">
            <w:pPr>
              <w:rPr>
                <w:b/>
              </w:rPr>
            </w:pPr>
            <w:r w:rsidRPr="00FB4670">
              <w:t>Substantial</w:t>
            </w:r>
          </w:p>
        </w:tc>
        <w:tc>
          <w:tcPr>
            <w:tcW w:w="1134" w:type="dxa"/>
            <w:shd w:val="clear" w:color="auto" w:fill="EAF1DD" w:themeFill="accent3" w:themeFillTint="33"/>
          </w:tcPr>
          <w:p w14:paraId="0A693FAD" w14:textId="77777777" w:rsidR="000B5E4F" w:rsidRDefault="000B5E4F" w:rsidP="009C7E47">
            <w:pPr>
              <w:rPr>
                <w:b/>
              </w:rPr>
            </w:pPr>
          </w:p>
        </w:tc>
      </w:tr>
      <w:tr w:rsidR="000B5E4F" w14:paraId="3689A5D8" w14:textId="77777777" w:rsidTr="001A5D8A">
        <w:tc>
          <w:tcPr>
            <w:tcW w:w="11619" w:type="dxa"/>
            <w:shd w:val="clear" w:color="auto" w:fill="FFFFFF" w:themeFill="background1"/>
          </w:tcPr>
          <w:p w14:paraId="14715F8D" w14:textId="77777777" w:rsidR="000B5E4F" w:rsidRDefault="000B5E4F" w:rsidP="009C7E47">
            <w:pPr>
              <w:ind w:left="284" w:hanging="284"/>
              <w:jc w:val="both"/>
              <w:rPr>
                <w:b/>
                <w:i/>
              </w:rPr>
            </w:pPr>
            <w:r w:rsidRPr="00755FE8">
              <w:rPr>
                <w:i/>
              </w:rPr>
              <w:t>What NHDC has or does:</w:t>
            </w:r>
          </w:p>
          <w:p w14:paraId="5C6B6DBA" w14:textId="77777777" w:rsidR="000B5E4F" w:rsidRPr="001D137A" w:rsidRDefault="000B5E4F" w:rsidP="00A91B11">
            <w:pPr>
              <w:pStyle w:val="ListParagraph"/>
              <w:numPr>
                <w:ilvl w:val="0"/>
                <w:numId w:val="113"/>
              </w:numPr>
              <w:ind w:left="284" w:hanging="284"/>
              <w:rPr>
                <w:b/>
              </w:rPr>
            </w:pPr>
            <w:r w:rsidRPr="001D137A">
              <w:lastRenderedPageBreak/>
              <w:t>External Auditors Ernst &amp;Young that provide key timetabling/ stage of audit reports to FAR Committee (Audit Fee Letter, Audit Plan, testing routine procedures, Audit on financial statement and value for money conclusions/ Audit completion certificate and Annual Audit Letter).</w:t>
            </w:r>
          </w:p>
          <w:p w14:paraId="205D70AF" w14:textId="77777777" w:rsidR="000B5E4F" w:rsidRDefault="000B5E4F" w:rsidP="00A91B11">
            <w:pPr>
              <w:pStyle w:val="ListParagraph"/>
              <w:numPr>
                <w:ilvl w:val="0"/>
                <w:numId w:val="113"/>
              </w:numPr>
              <w:ind w:left="284" w:hanging="284"/>
              <w:jc w:val="both"/>
            </w:pPr>
            <w:r w:rsidRPr="001D137A">
              <w:t>SIAS undertake and present an Annual Assurance Statement, (Head of) Internal Audit Annual Report on the work undertaken on assurance and other projects</w:t>
            </w:r>
            <w:r w:rsidRPr="00F93915">
              <w:t xml:space="preserve">.  </w:t>
            </w:r>
          </w:p>
          <w:p w14:paraId="3BB8A392" w14:textId="77777777" w:rsidR="000B5E4F" w:rsidRPr="0032145C" w:rsidRDefault="000B5E4F" w:rsidP="009C7E47">
            <w:pPr>
              <w:pStyle w:val="ListParagraph"/>
              <w:ind w:left="284" w:hanging="284"/>
              <w:jc w:val="both"/>
            </w:pPr>
          </w:p>
          <w:p w14:paraId="3567E225" w14:textId="77777777" w:rsidR="000B5E4F" w:rsidRPr="001D137A" w:rsidRDefault="000B5E4F" w:rsidP="009C7E47">
            <w:pPr>
              <w:ind w:left="284" w:hanging="284"/>
              <w:jc w:val="both"/>
              <w:rPr>
                <w:i/>
              </w:rPr>
            </w:pPr>
            <w:r w:rsidRPr="001D137A">
              <w:rPr>
                <w:i/>
              </w:rPr>
              <w:t>Outcomes/ examples:</w:t>
            </w:r>
          </w:p>
          <w:p w14:paraId="7A67B2C2" w14:textId="77777777" w:rsidR="00AC4136" w:rsidRPr="00E64FBA" w:rsidRDefault="00411C04" w:rsidP="00AC4136">
            <w:pPr>
              <w:rPr>
                <w:color w:val="00B050"/>
              </w:rPr>
            </w:pPr>
            <w:r w:rsidRPr="00411C04">
              <w:rPr>
                <w:rFonts w:eastAsia="Calibri"/>
              </w:rPr>
              <w:t xml:space="preserve"> </w:t>
            </w:r>
            <w:r w:rsidR="00AC4136" w:rsidRPr="00AC3353">
              <w:rPr>
                <w:color w:val="00B0F0"/>
              </w:rPr>
              <w:t xml:space="preserve"> </w:t>
            </w:r>
            <w:bookmarkStart w:id="163" w:name="_Hlk70614796"/>
            <w:r w:rsidR="00AC4136" w:rsidRPr="00E64FBA">
              <w:rPr>
                <w:color w:val="00B050"/>
              </w:rPr>
              <w:t xml:space="preserve">Ernst &amp; Young presented an </w:t>
            </w:r>
            <w:hyperlink r:id="rId339" w:history="1">
              <w:r w:rsidR="00AC4136" w:rsidRPr="00E64FBA">
                <w:rPr>
                  <w:rStyle w:val="Hyperlink"/>
                  <w:color w:val="00B050"/>
                </w:rPr>
                <w:t>Audit Plan Report</w:t>
              </w:r>
            </w:hyperlink>
            <w:r w:rsidR="00AC4136" w:rsidRPr="00E64FBA">
              <w:rPr>
                <w:color w:val="00B050"/>
              </w:rPr>
              <w:t xml:space="preserve"> to FAR Committee in January 2020.The Plan set out how they intended to carry out their responsibilities as auditor. They then presented the </w:t>
            </w:r>
            <w:hyperlink r:id="rId340" w:history="1">
              <w:r w:rsidR="00AC4136" w:rsidRPr="00E64FBA">
                <w:rPr>
                  <w:rStyle w:val="Hyperlink"/>
                  <w:color w:val="00B050"/>
                </w:rPr>
                <w:t>Final Audit Results Report</w:t>
              </w:r>
            </w:hyperlink>
            <w:r w:rsidR="00AC4136" w:rsidRPr="00E64FBA">
              <w:rPr>
                <w:color w:val="00B050"/>
              </w:rPr>
              <w:t xml:space="preserve"> for the year ending 31st March 2020 at the FAR committee meeting in December 2020. The report noted that in the January Audit Plan, there were no new identified significant risks. However, new risks were identified as a result of Covid-19. </w:t>
            </w:r>
          </w:p>
          <w:p w14:paraId="7741A4C7" w14:textId="77777777" w:rsidR="00AC4136" w:rsidRPr="00E64FBA" w:rsidRDefault="00AC4136" w:rsidP="00AC4136">
            <w:pPr>
              <w:rPr>
                <w:color w:val="00B050"/>
              </w:rPr>
            </w:pPr>
            <w:r w:rsidRPr="00E64FBA">
              <w:rPr>
                <w:color w:val="00B050"/>
              </w:rPr>
              <w:t xml:space="preserve">New risks identified include: </w:t>
            </w:r>
          </w:p>
          <w:p w14:paraId="2C5B5138" w14:textId="77777777" w:rsidR="00AC4136" w:rsidRPr="00E64FBA" w:rsidRDefault="00AC4136" w:rsidP="00AC4136">
            <w:pPr>
              <w:rPr>
                <w:color w:val="00B050"/>
              </w:rPr>
            </w:pPr>
            <w:r w:rsidRPr="00E64FBA">
              <w:rPr>
                <w:color w:val="00B050"/>
              </w:rPr>
              <w:t>• The uncertain impact of Covid-19 on markets - the valuation of investment properties and other land and buildings valued using market data was identified as a significant risk</w:t>
            </w:r>
          </w:p>
          <w:p w14:paraId="46478C9D" w14:textId="77777777" w:rsidR="00AC4136" w:rsidRPr="00E64FBA" w:rsidRDefault="00AC4136" w:rsidP="00AC4136">
            <w:pPr>
              <w:rPr>
                <w:color w:val="00B050"/>
              </w:rPr>
            </w:pPr>
            <w:r w:rsidRPr="00E64FBA">
              <w:rPr>
                <w:color w:val="00B050"/>
              </w:rPr>
              <w:t>• It was identified that the unpredictability of the current environment gave rise to a risk that the Authority would not appropriately disclose the key factors relating to going concern, underpinned by management’s assessment with particular reference to Covid-19 and the Authority’s actual year-end financial position and performance.</w:t>
            </w:r>
          </w:p>
          <w:p w14:paraId="41EA3083" w14:textId="77777777" w:rsidR="00AC4136" w:rsidRPr="00E64FBA" w:rsidRDefault="00AC4136" w:rsidP="00AC4136">
            <w:pPr>
              <w:rPr>
                <w:color w:val="00B050"/>
              </w:rPr>
            </w:pPr>
            <w:r w:rsidRPr="00E64FBA">
              <w:rPr>
                <w:color w:val="00B050"/>
              </w:rPr>
              <w:t xml:space="preserve">• An increased risk that further events after the balance sheet date concerning the Covid-19 pandemic would need to be disclosed. </w:t>
            </w:r>
          </w:p>
          <w:p w14:paraId="5053E463" w14:textId="77777777" w:rsidR="00AC4136" w:rsidRPr="00E64FBA" w:rsidRDefault="00AC4136" w:rsidP="00AC4136">
            <w:pPr>
              <w:rPr>
                <w:color w:val="00B050"/>
              </w:rPr>
            </w:pPr>
            <w:r w:rsidRPr="00E64FBA">
              <w:rPr>
                <w:color w:val="00B050"/>
              </w:rPr>
              <w:t>•  The Authority holds material third party receivable balances as at 31 March 2020. IT was identified there is a risk of increasing amounts written off as irrecoverable and impairment of year-end balances due to the potentially increasing number of businesses and residents unable to meet their financial obligations.</w:t>
            </w:r>
          </w:p>
          <w:bookmarkEnd w:id="163"/>
          <w:p w14:paraId="6820B67E" w14:textId="3D6D78CA" w:rsidR="000B5E4F" w:rsidRPr="00D134F6" w:rsidRDefault="000B5E4F" w:rsidP="00D134F6">
            <w:pPr>
              <w:ind w:left="360"/>
              <w:jc w:val="both"/>
              <w:rPr>
                <w:i/>
              </w:rPr>
            </w:pPr>
          </w:p>
        </w:tc>
        <w:tc>
          <w:tcPr>
            <w:tcW w:w="1134" w:type="dxa"/>
          </w:tcPr>
          <w:p w14:paraId="4A05F27D" w14:textId="77777777" w:rsidR="000B5E4F" w:rsidRDefault="000B5E4F" w:rsidP="009C7E47">
            <w:pPr>
              <w:rPr>
                <w:b/>
              </w:rPr>
            </w:pPr>
          </w:p>
        </w:tc>
        <w:tc>
          <w:tcPr>
            <w:tcW w:w="1134" w:type="dxa"/>
          </w:tcPr>
          <w:p w14:paraId="613482C5" w14:textId="77777777" w:rsidR="000B5E4F" w:rsidRDefault="000B5E4F" w:rsidP="009C7E47">
            <w:pPr>
              <w:rPr>
                <w:b/>
              </w:rPr>
            </w:pPr>
          </w:p>
        </w:tc>
      </w:tr>
      <w:tr w:rsidR="000B5E4F" w14:paraId="2E641D0B" w14:textId="77777777" w:rsidTr="001A5D8A">
        <w:tc>
          <w:tcPr>
            <w:tcW w:w="11619" w:type="dxa"/>
            <w:shd w:val="clear" w:color="auto" w:fill="EAF1DD" w:themeFill="accent3" w:themeFillTint="33"/>
          </w:tcPr>
          <w:p w14:paraId="59AC26FC" w14:textId="77777777" w:rsidR="000B5E4F" w:rsidRPr="001D137A" w:rsidRDefault="000B5E4F" w:rsidP="009C7E47">
            <w:pPr>
              <w:ind w:left="284" w:hanging="284"/>
              <w:jc w:val="both"/>
              <w:rPr>
                <w:b/>
                <w:i/>
              </w:rPr>
            </w:pPr>
            <w:r w:rsidRPr="001D137A">
              <w:rPr>
                <w:i/>
              </w:rPr>
              <w:t xml:space="preserve">G2 ii) Ensuring members and senior management own the results. This according to CIPFA/SOLACE is demonstrated by, for </w:t>
            </w:r>
            <w:proofErr w:type="spellStart"/>
            <w:r w:rsidRPr="001D137A">
              <w:rPr>
                <w:i/>
              </w:rPr>
              <w:t>eg</w:t>
            </w:r>
            <w:proofErr w:type="spellEnd"/>
            <w:r w:rsidRPr="001D137A">
              <w:rPr>
                <w:i/>
              </w:rPr>
              <w:t>:</w:t>
            </w:r>
          </w:p>
          <w:p w14:paraId="3C607161" w14:textId="77777777" w:rsidR="000B5E4F" w:rsidRPr="001D137A" w:rsidRDefault="000B5E4F" w:rsidP="00830929">
            <w:pPr>
              <w:pStyle w:val="ListParagraph"/>
              <w:numPr>
                <w:ilvl w:val="0"/>
                <w:numId w:val="49"/>
              </w:numPr>
              <w:ind w:left="284" w:hanging="284"/>
              <w:jc w:val="both"/>
              <w:rPr>
                <w:b/>
                <w:i/>
              </w:rPr>
            </w:pPr>
            <w:r w:rsidRPr="001D137A">
              <w:rPr>
                <w:i/>
              </w:rPr>
              <w:t>Appropriate approvals</w:t>
            </w:r>
          </w:p>
          <w:p w14:paraId="5AEA7C4A" w14:textId="77777777" w:rsidR="000B5E4F" w:rsidRPr="0032145C" w:rsidRDefault="000B5E4F" w:rsidP="009C7E47">
            <w:pPr>
              <w:pStyle w:val="ListParagraph"/>
              <w:ind w:left="284" w:hanging="284"/>
              <w:jc w:val="both"/>
              <w:rPr>
                <w:i/>
              </w:rPr>
            </w:pPr>
          </w:p>
        </w:tc>
        <w:tc>
          <w:tcPr>
            <w:tcW w:w="1134" w:type="dxa"/>
            <w:shd w:val="clear" w:color="auto" w:fill="EAF1DD" w:themeFill="accent3" w:themeFillTint="33"/>
          </w:tcPr>
          <w:p w14:paraId="70AF0BDB" w14:textId="77777777" w:rsidR="000B5E4F" w:rsidRDefault="000B5E4F" w:rsidP="009C7E47">
            <w:pPr>
              <w:rPr>
                <w:b/>
              </w:rPr>
            </w:pPr>
            <w:r w:rsidRPr="00FB4670">
              <w:t>Substantial</w:t>
            </w:r>
          </w:p>
        </w:tc>
        <w:tc>
          <w:tcPr>
            <w:tcW w:w="1134" w:type="dxa"/>
            <w:shd w:val="clear" w:color="auto" w:fill="EAF1DD" w:themeFill="accent3" w:themeFillTint="33"/>
          </w:tcPr>
          <w:p w14:paraId="0666BCC2" w14:textId="77777777" w:rsidR="000B5E4F" w:rsidRDefault="000B5E4F" w:rsidP="009C7E47">
            <w:pPr>
              <w:rPr>
                <w:b/>
              </w:rPr>
            </w:pPr>
          </w:p>
        </w:tc>
      </w:tr>
      <w:tr w:rsidR="000B5E4F" w14:paraId="322DB477" w14:textId="77777777" w:rsidTr="001A5D8A">
        <w:tc>
          <w:tcPr>
            <w:tcW w:w="11619" w:type="dxa"/>
            <w:shd w:val="clear" w:color="auto" w:fill="FFFFFF" w:themeFill="background1"/>
          </w:tcPr>
          <w:p w14:paraId="51BAFC2C" w14:textId="77777777" w:rsidR="000B5E4F" w:rsidRPr="001D137A" w:rsidRDefault="000B5E4F" w:rsidP="009C7E47">
            <w:pPr>
              <w:ind w:left="284" w:hanging="284"/>
              <w:jc w:val="both"/>
              <w:rPr>
                <w:i/>
              </w:rPr>
            </w:pPr>
            <w:r w:rsidRPr="001D137A">
              <w:rPr>
                <w:i/>
              </w:rPr>
              <w:t>G2 ii) What NHDC has or does:</w:t>
            </w:r>
          </w:p>
          <w:p w14:paraId="0D690146" w14:textId="77777777" w:rsidR="000B5E4F" w:rsidRPr="001D137A" w:rsidRDefault="000B5E4F" w:rsidP="00A91B11">
            <w:pPr>
              <w:pStyle w:val="ListParagraph"/>
              <w:numPr>
                <w:ilvl w:val="0"/>
                <w:numId w:val="113"/>
              </w:numPr>
              <w:ind w:left="284" w:hanging="284"/>
              <w:jc w:val="both"/>
              <w:rPr>
                <w:b/>
              </w:rPr>
            </w:pPr>
            <w:r w:rsidRPr="001D137A">
              <w:t>Actions and officers are identified in the AGS to ensure ownership and accountability.</w:t>
            </w:r>
          </w:p>
          <w:p w14:paraId="10629361" w14:textId="77777777" w:rsidR="000B5E4F" w:rsidRPr="00E16D6E" w:rsidRDefault="000B5E4F" w:rsidP="009C7E47">
            <w:pPr>
              <w:pStyle w:val="ListParagraph"/>
              <w:ind w:left="284" w:hanging="284"/>
              <w:jc w:val="both"/>
            </w:pPr>
          </w:p>
          <w:p w14:paraId="30BCA583" w14:textId="77777777" w:rsidR="000B5E4F" w:rsidRPr="00E16D6E" w:rsidRDefault="000B5E4F" w:rsidP="009C7E47">
            <w:pPr>
              <w:ind w:left="284" w:hanging="284"/>
              <w:jc w:val="both"/>
              <w:rPr>
                <w:b/>
                <w:i/>
              </w:rPr>
            </w:pPr>
            <w:r w:rsidRPr="001D137A">
              <w:rPr>
                <w:i/>
              </w:rPr>
              <w:t>Outcomes/ examples</w:t>
            </w:r>
            <w:r w:rsidRPr="00E16D6E">
              <w:rPr>
                <w:i/>
              </w:rPr>
              <w:t>:</w:t>
            </w:r>
          </w:p>
          <w:p w14:paraId="328372EF" w14:textId="52DD9181" w:rsidR="00AC4136" w:rsidRPr="00AC4136" w:rsidRDefault="00AC4136" w:rsidP="00AC4136">
            <w:pPr>
              <w:pStyle w:val="ListParagraph"/>
              <w:numPr>
                <w:ilvl w:val="0"/>
                <w:numId w:val="112"/>
              </w:numPr>
              <w:rPr>
                <w:color w:val="00B050"/>
              </w:rPr>
            </w:pPr>
            <w:bookmarkStart w:id="164" w:name="_Hlk70614820"/>
            <w:r w:rsidRPr="00AC4136">
              <w:rPr>
                <w:color w:val="00B050"/>
              </w:rPr>
              <w:t>Update reports area are usually provided to FAR Committee in September and March each year. Due to the impact of COVID-19, these were presented at the December 2020 and March 2021 Far committee meetings.</w:t>
            </w:r>
          </w:p>
          <w:p w14:paraId="77DD146F" w14:textId="28ADBF2D" w:rsidR="00AC4136" w:rsidRPr="00AC4136" w:rsidRDefault="00AC4136" w:rsidP="00AC4136">
            <w:pPr>
              <w:pStyle w:val="ListParagraph"/>
              <w:numPr>
                <w:ilvl w:val="0"/>
                <w:numId w:val="112"/>
              </w:numPr>
              <w:rPr>
                <w:color w:val="00B050"/>
              </w:rPr>
            </w:pPr>
            <w:r w:rsidRPr="00AC4136">
              <w:rPr>
                <w:b/>
                <w:bCs/>
                <w:color w:val="00B050"/>
              </w:rPr>
              <w:t xml:space="preserve">Annual Governance statement 2019-20: </w:t>
            </w:r>
            <w:hyperlink r:id="rId341" w:history="1">
              <w:r w:rsidRPr="00AC4136">
                <w:rPr>
                  <w:rStyle w:val="Hyperlink"/>
                  <w:color w:val="00B050"/>
                </w:rPr>
                <w:t>https://democracy.north-herts.gov.uk/documents/s11576/Appendix%20A%20Annual%20Governance%20Statement%20for%20201920%20and%20Action%20Plan%20for%20202021.pdf</w:t>
              </w:r>
            </w:hyperlink>
            <w:r w:rsidRPr="00AC4136">
              <w:rPr>
                <w:rStyle w:val="Hyperlink"/>
                <w:color w:val="00B050"/>
              </w:rPr>
              <w:t xml:space="preserve"> </w:t>
            </w:r>
            <w:r w:rsidRPr="00AC4136">
              <w:rPr>
                <w:b/>
                <w:bCs/>
                <w:color w:val="00B050"/>
              </w:rPr>
              <w:t xml:space="preserve"> </w:t>
            </w:r>
          </w:p>
          <w:p w14:paraId="7765EFD1" w14:textId="77777777" w:rsidR="00AC4136" w:rsidRPr="00E64FBA" w:rsidRDefault="00AC4136" w:rsidP="00AC4136">
            <w:pPr>
              <w:rPr>
                <w:color w:val="00B050"/>
              </w:rPr>
            </w:pPr>
            <w:r w:rsidRPr="00E64FBA">
              <w:rPr>
                <w:color w:val="00B050"/>
              </w:rPr>
              <w:lastRenderedPageBreak/>
              <w:t xml:space="preserve"> </w:t>
            </w:r>
            <w:r w:rsidRPr="00E64FBA">
              <w:rPr>
                <w:color w:val="00B050"/>
              </w:rPr>
              <w:tab/>
            </w:r>
            <w:r w:rsidRPr="00E64FBA">
              <w:rPr>
                <w:b/>
                <w:bCs/>
                <w:color w:val="00B050"/>
              </w:rPr>
              <w:t xml:space="preserve">December 2020 - AGS Action Plan Update: </w:t>
            </w:r>
            <w:hyperlink r:id="rId342" w:history="1">
              <w:r w:rsidRPr="00E64FBA">
                <w:rPr>
                  <w:rStyle w:val="Hyperlink"/>
                  <w:color w:val="00B050"/>
                </w:rPr>
                <w:t>https://srvmodgov01.north-herts.gov.uk/documents/s14530/Appendix%20A%20Annual%20Governance%20Statement%20Action%20Plan%20202021.pdf</w:t>
              </w:r>
            </w:hyperlink>
            <w:r w:rsidRPr="00E64FBA">
              <w:rPr>
                <w:color w:val="00B050"/>
              </w:rPr>
              <w:t xml:space="preserve">     </w:t>
            </w:r>
          </w:p>
          <w:p w14:paraId="1CAE0AC1" w14:textId="77777777" w:rsidR="00AC4136" w:rsidRPr="00E64FBA" w:rsidRDefault="00AC4136" w:rsidP="00AC4136">
            <w:pPr>
              <w:rPr>
                <w:color w:val="00B050"/>
              </w:rPr>
            </w:pPr>
            <w:r w:rsidRPr="00E64FBA">
              <w:rPr>
                <w:color w:val="00B050"/>
              </w:rPr>
              <w:t xml:space="preserve"> </w:t>
            </w:r>
            <w:r w:rsidRPr="00E64FBA">
              <w:rPr>
                <w:color w:val="00B050"/>
              </w:rPr>
              <w:tab/>
            </w:r>
            <w:r w:rsidRPr="00E64FBA">
              <w:rPr>
                <w:b/>
                <w:bCs/>
                <w:color w:val="00B050"/>
              </w:rPr>
              <w:t>March 2021 – AGS Action Plan Update</w:t>
            </w:r>
            <w:r w:rsidRPr="00E64FBA">
              <w:rPr>
                <w:color w:val="00B050"/>
              </w:rPr>
              <w:t xml:space="preserve">: </w:t>
            </w:r>
            <w:hyperlink r:id="rId343" w:history="1">
              <w:r w:rsidRPr="00E64FBA">
                <w:rPr>
                  <w:rStyle w:val="Hyperlink"/>
                  <w:color w:val="00B050"/>
                </w:rPr>
                <w:t>https://srvmodgov01.north-herts.gov.uk/documents/s15610/Appendix%20B%20-%20Action%20plan%20for%20202021%20and%20corresponding%20actions.pdf</w:t>
              </w:r>
            </w:hyperlink>
            <w:r w:rsidRPr="00E64FBA">
              <w:rPr>
                <w:color w:val="00B050"/>
              </w:rPr>
              <w:t xml:space="preserve"> </w:t>
            </w:r>
          </w:p>
          <w:bookmarkEnd w:id="164"/>
          <w:p w14:paraId="69A8C8F4" w14:textId="77777777" w:rsidR="000B5E4F" w:rsidRPr="003064A1" w:rsidRDefault="000B5E4F" w:rsidP="00A91B11">
            <w:pPr>
              <w:pStyle w:val="ListParagraph"/>
              <w:numPr>
                <w:ilvl w:val="0"/>
                <w:numId w:val="112"/>
              </w:numPr>
              <w:ind w:left="284" w:hanging="284"/>
              <w:rPr>
                <w:i/>
              </w:rPr>
            </w:pPr>
          </w:p>
        </w:tc>
        <w:tc>
          <w:tcPr>
            <w:tcW w:w="1134" w:type="dxa"/>
          </w:tcPr>
          <w:p w14:paraId="0B322F41" w14:textId="77777777" w:rsidR="000B5E4F" w:rsidRDefault="000B5E4F" w:rsidP="009C7E47">
            <w:pPr>
              <w:rPr>
                <w:b/>
              </w:rPr>
            </w:pPr>
          </w:p>
        </w:tc>
        <w:tc>
          <w:tcPr>
            <w:tcW w:w="1134" w:type="dxa"/>
          </w:tcPr>
          <w:p w14:paraId="1F4B98B2" w14:textId="77777777" w:rsidR="000B5E4F" w:rsidRDefault="000B5E4F" w:rsidP="009C7E47">
            <w:pPr>
              <w:rPr>
                <w:b/>
              </w:rPr>
            </w:pPr>
          </w:p>
        </w:tc>
      </w:tr>
      <w:tr w:rsidR="000B5E4F" w14:paraId="71C8B1ED" w14:textId="77777777" w:rsidTr="001A5D8A">
        <w:tc>
          <w:tcPr>
            <w:tcW w:w="11619" w:type="dxa"/>
            <w:shd w:val="clear" w:color="auto" w:fill="EAF1DD" w:themeFill="accent3" w:themeFillTint="33"/>
          </w:tcPr>
          <w:p w14:paraId="1E70FDDE" w14:textId="77777777" w:rsidR="000B5E4F" w:rsidRPr="001D137A" w:rsidRDefault="000B5E4F" w:rsidP="009C7E47">
            <w:pPr>
              <w:ind w:left="284" w:hanging="284"/>
              <w:jc w:val="both"/>
              <w:rPr>
                <w:b/>
                <w:i/>
              </w:rPr>
            </w:pPr>
            <w:r w:rsidRPr="001D137A">
              <w:rPr>
                <w:i/>
              </w:rPr>
              <w:t xml:space="preserve">G2 iii) Ensuring robust arrangements for assessing the extent to which the principles contained in the Framework have been applied and publishing the results on this assessment including an action plan for improvement and evidence to demonstrate good governance (annual governance statement). This according to CIPFA/SOLACE is demonstrated by, for </w:t>
            </w:r>
            <w:proofErr w:type="spellStart"/>
            <w:r w:rsidRPr="001D137A">
              <w:rPr>
                <w:i/>
              </w:rPr>
              <w:t>eg</w:t>
            </w:r>
            <w:proofErr w:type="spellEnd"/>
            <w:r w:rsidRPr="001D137A">
              <w:rPr>
                <w:i/>
              </w:rPr>
              <w:t>:</w:t>
            </w:r>
          </w:p>
          <w:p w14:paraId="6FC7EFCF" w14:textId="77777777" w:rsidR="000B5E4F" w:rsidRPr="001D137A" w:rsidRDefault="000B5E4F" w:rsidP="00830929">
            <w:pPr>
              <w:pStyle w:val="ListParagraph"/>
              <w:numPr>
                <w:ilvl w:val="0"/>
                <w:numId w:val="49"/>
              </w:numPr>
              <w:ind w:left="284" w:hanging="284"/>
              <w:jc w:val="both"/>
              <w:rPr>
                <w:b/>
                <w:i/>
              </w:rPr>
            </w:pPr>
            <w:r w:rsidRPr="001D137A">
              <w:rPr>
                <w:i/>
              </w:rPr>
              <w:t>Annual governance statement</w:t>
            </w:r>
          </w:p>
          <w:p w14:paraId="6447C0F2" w14:textId="77777777" w:rsidR="000B5E4F" w:rsidRPr="003064A1" w:rsidRDefault="000B5E4F" w:rsidP="009C7E47">
            <w:pPr>
              <w:pStyle w:val="ListParagraph"/>
              <w:ind w:left="284" w:hanging="284"/>
              <w:jc w:val="both"/>
              <w:rPr>
                <w:i/>
              </w:rPr>
            </w:pPr>
          </w:p>
        </w:tc>
        <w:tc>
          <w:tcPr>
            <w:tcW w:w="1134" w:type="dxa"/>
            <w:shd w:val="clear" w:color="auto" w:fill="EAF1DD" w:themeFill="accent3" w:themeFillTint="33"/>
          </w:tcPr>
          <w:p w14:paraId="2FC201B8" w14:textId="77777777" w:rsidR="000B5E4F" w:rsidRDefault="000B5E4F" w:rsidP="009C7E47">
            <w:pPr>
              <w:rPr>
                <w:b/>
              </w:rPr>
            </w:pPr>
            <w:r>
              <w:t>Full</w:t>
            </w:r>
          </w:p>
        </w:tc>
        <w:tc>
          <w:tcPr>
            <w:tcW w:w="1134" w:type="dxa"/>
            <w:shd w:val="clear" w:color="auto" w:fill="EAF1DD" w:themeFill="accent3" w:themeFillTint="33"/>
          </w:tcPr>
          <w:p w14:paraId="40C8C8B5" w14:textId="77777777" w:rsidR="000B5E4F" w:rsidRDefault="000B5E4F" w:rsidP="009C7E47">
            <w:pPr>
              <w:rPr>
                <w:b/>
              </w:rPr>
            </w:pPr>
          </w:p>
        </w:tc>
      </w:tr>
      <w:tr w:rsidR="000B5E4F" w14:paraId="3DB0E86D" w14:textId="77777777" w:rsidTr="001A5D8A">
        <w:tc>
          <w:tcPr>
            <w:tcW w:w="11619" w:type="dxa"/>
            <w:shd w:val="clear" w:color="auto" w:fill="FFFFFF" w:themeFill="background1"/>
          </w:tcPr>
          <w:p w14:paraId="3B5EB9B3" w14:textId="77777777" w:rsidR="000B5E4F" w:rsidRPr="001D137A" w:rsidRDefault="000B5E4F" w:rsidP="009C7E47">
            <w:pPr>
              <w:ind w:left="284" w:hanging="284"/>
              <w:jc w:val="both"/>
              <w:rPr>
                <w:i/>
              </w:rPr>
            </w:pPr>
            <w:r w:rsidRPr="001D137A">
              <w:rPr>
                <w:i/>
              </w:rPr>
              <w:t>G2 iii) What NHDC has or does:</w:t>
            </w:r>
          </w:p>
          <w:p w14:paraId="3C06D162" w14:textId="77777777" w:rsidR="000B5E4F" w:rsidRPr="001D137A" w:rsidRDefault="000B5E4F" w:rsidP="00A91B11">
            <w:pPr>
              <w:pStyle w:val="ListParagraph"/>
              <w:numPr>
                <w:ilvl w:val="0"/>
                <w:numId w:val="113"/>
              </w:numPr>
              <w:ind w:left="284" w:hanging="284"/>
              <w:rPr>
                <w:b/>
              </w:rPr>
            </w:pPr>
            <w:r w:rsidRPr="001D137A">
              <w:t>As per F3 v) SMT is responsible for leading/ overseeing the preparation of this AGS review and document prior to presentation to FAR Committee (for its consideration and approval).  FAR reviews the draft plan at one meeting and then the final one prior to approving the AGS.</w:t>
            </w:r>
          </w:p>
          <w:p w14:paraId="6C9B6FC5" w14:textId="77777777" w:rsidR="000B5E4F" w:rsidRPr="001D137A" w:rsidRDefault="000B5E4F" w:rsidP="00A91B11">
            <w:pPr>
              <w:pStyle w:val="ListParagraph"/>
              <w:numPr>
                <w:ilvl w:val="0"/>
                <w:numId w:val="113"/>
              </w:numPr>
              <w:ind w:left="284" w:hanging="284"/>
              <w:jc w:val="both"/>
              <w:rPr>
                <w:b/>
              </w:rPr>
            </w:pPr>
            <w:r w:rsidRPr="001D137A">
              <w:t>The Council also has an updated Local Code of Corporate Governance which includes the updated CIPFA/ SOLACE Framework principles 2016.</w:t>
            </w:r>
          </w:p>
          <w:p w14:paraId="221BCA3C" w14:textId="77777777" w:rsidR="000B5E4F" w:rsidRPr="0032145C" w:rsidRDefault="000B5E4F" w:rsidP="009C7E47">
            <w:pPr>
              <w:pStyle w:val="ListParagraph"/>
              <w:ind w:left="284"/>
              <w:jc w:val="both"/>
            </w:pPr>
          </w:p>
          <w:p w14:paraId="1F2A2868" w14:textId="77777777" w:rsidR="000B5E4F" w:rsidRPr="001D137A" w:rsidRDefault="000B5E4F" w:rsidP="009C7E47">
            <w:pPr>
              <w:ind w:left="284" w:hanging="284"/>
              <w:jc w:val="both"/>
              <w:rPr>
                <w:i/>
              </w:rPr>
            </w:pPr>
            <w:r w:rsidRPr="001D137A">
              <w:rPr>
                <w:i/>
              </w:rPr>
              <w:t>Outcomes/ examples:</w:t>
            </w:r>
          </w:p>
          <w:p w14:paraId="2F5CD1A2" w14:textId="116AAD39" w:rsidR="000B5E4F" w:rsidRPr="002217DB" w:rsidRDefault="000B5E4F" w:rsidP="00A91B11">
            <w:pPr>
              <w:pStyle w:val="ListParagraph"/>
              <w:numPr>
                <w:ilvl w:val="0"/>
                <w:numId w:val="112"/>
              </w:numPr>
              <w:spacing w:after="200" w:line="276" w:lineRule="auto"/>
              <w:ind w:left="284" w:hanging="284"/>
              <w:jc w:val="both"/>
              <w:rPr>
                <w:b/>
              </w:rPr>
            </w:pPr>
            <w:r w:rsidRPr="002217DB">
              <w:t>The AG</w:t>
            </w:r>
            <w:r w:rsidR="00FE5726" w:rsidRPr="002217DB">
              <w:t>S</w:t>
            </w:r>
            <w:r w:rsidRPr="002217DB">
              <w:t xml:space="preserve"> is available on the Council</w:t>
            </w:r>
            <w:r w:rsidR="00FE5726" w:rsidRPr="002217DB">
              <w:t>’</w:t>
            </w:r>
            <w:r w:rsidRPr="002217DB">
              <w:t xml:space="preserve">s website </w:t>
            </w:r>
            <w:r w:rsidR="007473BE" w:rsidRPr="002217DB">
              <w:t xml:space="preserve"> The 2020</w:t>
            </w:r>
            <w:r w:rsidR="00AC4136">
              <w:t>/21</w:t>
            </w:r>
            <w:r w:rsidR="007473BE" w:rsidRPr="002217DB">
              <w:t xml:space="preserve"> one will be reviewed in draft in July 202</w:t>
            </w:r>
            <w:r w:rsidR="00AC4136">
              <w:t>1</w:t>
            </w:r>
            <w:r w:rsidR="007473BE" w:rsidRPr="002217DB">
              <w:t xml:space="preserve"> and approved in September 202</w:t>
            </w:r>
            <w:r w:rsidR="00AC4136">
              <w:t>1</w:t>
            </w:r>
          </w:p>
          <w:p w14:paraId="16E30201" w14:textId="77777777" w:rsidR="000B5E4F" w:rsidRPr="0032145C" w:rsidRDefault="000B5E4F" w:rsidP="009C7E47">
            <w:pPr>
              <w:pStyle w:val="ListParagraph"/>
              <w:ind w:left="284" w:hanging="284"/>
              <w:jc w:val="both"/>
              <w:rPr>
                <w:i/>
              </w:rPr>
            </w:pPr>
          </w:p>
        </w:tc>
        <w:tc>
          <w:tcPr>
            <w:tcW w:w="1134" w:type="dxa"/>
          </w:tcPr>
          <w:p w14:paraId="1DD0A526" w14:textId="77777777" w:rsidR="000B5E4F" w:rsidRDefault="000B5E4F" w:rsidP="009C7E47">
            <w:pPr>
              <w:rPr>
                <w:b/>
              </w:rPr>
            </w:pPr>
          </w:p>
        </w:tc>
        <w:tc>
          <w:tcPr>
            <w:tcW w:w="1134" w:type="dxa"/>
          </w:tcPr>
          <w:p w14:paraId="685C72E7" w14:textId="77777777" w:rsidR="000B5E4F" w:rsidRDefault="000B5E4F" w:rsidP="009C7E47">
            <w:pPr>
              <w:rPr>
                <w:b/>
              </w:rPr>
            </w:pPr>
          </w:p>
        </w:tc>
      </w:tr>
      <w:tr w:rsidR="000B5E4F" w14:paraId="03CDEBD5" w14:textId="77777777" w:rsidTr="001A5D8A">
        <w:tc>
          <w:tcPr>
            <w:tcW w:w="11619" w:type="dxa"/>
            <w:shd w:val="clear" w:color="auto" w:fill="EAF1DD" w:themeFill="accent3" w:themeFillTint="33"/>
          </w:tcPr>
          <w:p w14:paraId="46D175A3" w14:textId="77777777" w:rsidR="000B5E4F" w:rsidRPr="001D137A" w:rsidRDefault="000B5E4F" w:rsidP="009C7E47">
            <w:pPr>
              <w:ind w:left="284" w:hanging="284"/>
              <w:jc w:val="both"/>
              <w:rPr>
                <w:b/>
                <w:i/>
              </w:rPr>
            </w:pPr>
            <w:r w:rsidRPr="001D137A">
              <w:rPr>
                <w:i/>
              </w:rPr>
              <w:t xml:space="preserve">G2 iv) Ensuring that the Framework is applied to jointly managed or shared service organisations as appropriate. This according to CIPFA/Solace is demonstrated by, for </w:t>
            </w:r>
            <w:proofErr w:type="spellStart"/>
            <w:r w:rsidRPr="001D137A">
              <w:rPr>
                <w:i/>
              </w:rPr>
              <w:t>eg</w:t>
            </w:r>
            <w:proofErr w:type="spellEnd"/>
            <w:r w:rsidRPr="001D137A">
              <w:rPr>
                <w:i/>
              </w:rPr>
              <w:t>:</w:t>
            </w:r>
          </w:p>
          <w:p w14:paraId="6C9AD876" w14:textId="77777777" w:rsidR="000B5E4F" w:rsidRPr="001D137A" w:rsidRDefault="000B5E4F" w:rsidP="00830929">
            <w:pPr>
              <w:pStyle w:val="ListParagraph"/>
              <w:numPr>
                <w:ilvl w:val="0"/>
                <w:numId w:val="49"/>
              </w:numPr>
              <w:ind w:left="284" w:hanging="284"/>
              <w:jc w:val="both"/>
              <w:rPr>
                <w:b/>
                <w:i/>
              </w:rPr>
            </w:pPr>
            <w:r w:rsidRPr="001D137A">
              <w:rPr>
                <w:i/>
              </w:rPr>
              <w:t>Annual governance statement</w:t>
            </w:r>
          </w:p>
          <w:p w14:paraId="0B6F1670" w14:textId="77777777" w:rsidR="000B5E4F" w:rsidRPr="00E16D6E" w:rsidRDefault="000B5E4F" w:rsidP="009C7E47">
            <w:pPr>
              <w:pStyle w:val="ListParagraph"/>
              <w:ind w:left="284" w:hanging="284"/>
              <w:jc w:val="both"/>
              <w:rPr>
                <w:i/>
              </w:rPr>
            </w:pPr>
          </w:p>
        </w:tc>
        <w:tc>
          <w:tcPr>
            <w:tcW w:w="1134" w:type="dxa"/>
            <w:shd w:val="clear" w:color="auto" w:fill="EAF1DD" w:themeFill="accent3" w:themeFillTint="33"/>
          </w:tcPr>
          <w:p w14:paraId="3FBC8BFF" w14:textId="77777777" w:rsidR="000B5E4F" w:rsidRDefault="000B5E4F" w:rsidP="009C7E47">
            <w:pPr>
              <w:rPr>
                <w:b/>
              </w:rPr>
            </w:pPr>
            <w:r w:rsidRPr="00FB4670">
              <w:t>Substantial</w:t>
            </w:r>
          </w:p>
        </w:tc>
        <w:tc>
          <w:tcPr>
            <w:tcW w:w="1134" w:type="dxa"/>
            <w:shd w:val="clear" w:color="auto" w:fill="EAF1DD" w:themeFill="accent3" w:themeFillTint="33"/>
          </w:tcPr>
          <w:p w14:paraId="3F539027" w14:textId="77777777" w:rsidR="000B5E4F" w:rsidRDefault="000B5E4F" w:rsidP="009C7E47">
            <w:pPr>
              <w:rPr>
                <w:b/>
              </w:rPr>
            </w:pPr>
          </w:p>
        </w:tc>
      </w:tr>
      <w:tr w:rsidR="000B5E4F" w14:paraId="69940386" w14:textId="77777777" w:rsidTr="001A5D8A">
        <w:tc>
          <w:tcPr>
            <w:tcW w:w="11619" w:type="dxa"/>
            <w:shd w:val="clear" w:color="auto" w:fill="FFFFFF" w:themeFill="background1"/>
          </w:tcPr>
          <w:p w14:paraId="0DDCFEAF" w14:textId="77777777" w:rsidR="000B5E4F" w:rsidRPr="001D137A" w:rsidRDefault="000B5E4F" w:rsidP="009C7E47">
            <w:pPr>
              <w:ind w:left="284" w:hanging="284"/>
              <w:jc w:val="both"/>
              <w:rPr>
                <w:i/>
              </w:rPr>
            </w:pPr>
            <w:r w:rsidRPr="001D137A">
              <w:rPr>
                <w:i/>
              </w:rPr>
              <w:t>G2 iv) What NHDC has or does:</w:t>
            </w:r>
          </w:p>
          <w:p w14:paraId="72232ACE" w14:textId="77777777" w:rsidR="000B5E4F" w:rsidRPr="001D137A" w:rsidRDefault="000B5E4F" w:rsidP="00830929">
            <w:pPr>
              <w:pStyle w:val="ListParagraph"/>
              <w:numPr>
                <w:ilvl w:val="0"/>
                <w:numId w:val="49"/>
              </w:numPr>
              <w:ind w:left="284" w:hanging="284"/>
              <w:jc w:val="both"/>
              <w:rPr>
                <w:b/>
                <w:i/>
              </w:rPr>
            </w:pPr>
            <w:r w:rsidRPr="001D137A">
              <w:t>The draft AGS will be shared with SIAS/ SAFS and the external auditors for comment, prior to finalising.</w:t>
            </w:r>
          </w:p>
          <w:p w14:paraId="4A2E199F" w14:textId="77777777" w:rsidR="000B5E4F" w:rsidRPr="00F27E3C" w:rsidRDefault="000B5E4F" w:rsidP="009C7E47">
            <w:pPr>
              <w:pStyle w:val="ListParagraph"/>
              <w:ind w:left="284" w:hanging="284"/>
              <w:jc w:val="both"/>
              <w:rPr>
                <w:b/>
                <w:i/>
              </w:rPr>
            </w:pPr>
          </w:p>
          <w:p w14:paraId="6599BB1B" w14:textId="77777777" w:rsidR="000B5E4F" w:rsidRPr="001D137A" w:rsidRDefault="000B5E4F" w:rsidP="009C7E47">
            <w:pPr>
              <w:ind w:left="284" w:hanging="284"/>
              <w:jc w:val="both"/>
              <w:rPr>
                <w:i/>
              </w:rPr>
            </w:pPr>
            <w:r w:rsidRPr="001D137A">
              <w:rPr>
                <w:i/>
              </w:rPr>
              <w:t>Outcomes/ examples:</w:t>
            </w:r>
          </w:p>
          <w:p w14:paraId="55ABEC8C" w14:textId="77777777" w:rsidR="000B5E4F" w:rsidRPr="00E16D6E" w:rsidRDefault="000B5E4F" w:rsidP="009C7E47">
            <w:pPr>
              <w:pStyle w:val="ListParagraph"/>
              <w:ind w:left="284" w:hanging="284"/>
              <w:jc w:val="both"/>
              <w:rPr>
                <w:i/>
              </w:rPr>
            </w:pPr>
          </w:p>
        </w:tc>
        <w:tc>
          <w:tcPr>
            <w:tcW w:w="1134" w:type="dxa"/>
          </w:tcPr>
          <w:p w14:paraId="3F9EACB9" w14:textId="77777777" w:rsidR="000B5E4F" w:rsidRDefault="000B5E4F" w:rsidP="009C7E47">
            <w:pPr>
              <w:rPr>
                <w:b/>
              </w:rPr>
            </w:pPr>
          </w:p>
        </w:tc>
        <w:tc>
          <w:tcPr>
            <w:tcW w:w="1134" w:type="dxa"/>
          </w:tcPr>
          <w:p w14:paraId="45550455" w14:textId="77777777" w:rsidR="000B5E4F" w:rsidRDefault="000B5E4F" w:rsidP="009C7E47">
            <w:pPr>
              <w:rPr>
                <w:b/>
              </w:rPr>
            </w:pPr>
          </w:p>
        </w:tc>
      </w:tr>
      <w:tr w:rsidR="000B5E4F" w14:paraId="5119D597" w14:textId="77777777" w:rsidTr="001A5D8A">
        <w:tc>
          <w:tcPr>
            <w:tcW w:w="11619" w:type="dxa"/>
            <w:shd w:val="clear" w:color="auto" w:fill="EAF1DD" w:themeFill="accent3" w:themeFillTint="33"/>
          </w:tcPr>
          <w:p w14:paraId="6E5812EE" w14:textId="77777777" w:rsidR="000B5E4F" w:rsidRPr="001D137A" w:rsidRDefault="000B5E4F" w:rsidP="009C7E47">
            <w:pPr>
              <w:ind w:left="284" w:hanging="284"/>
              <w:jc w:val="both"/>
              <w:rPr>
                <w:b/>
                <w:i/>
              </w:rPr>
            </w:pPr>
            <w:r w:rsidRPr="001D137A">
              <w:rPr>
                <w:i/>
              </w:rPr>
              <w:t xml:space="preserve">G2 v) Ensuring the performance information that accompanies the financial statements is prepared on a consistent and timely basis and the statements allow for comparison with other similar organisations. This according to CIPFA/Solace is demonstrated by, for </w:t>
            </w:r>
            <w:proofErr w:type="spellStart"/>
            <w:r w:rsidRPr="001D137A">
              <w:rPr>
                <w:i/>
              </w:rPr>
              <w:t>eg</w:t>
            </w:r>
            <w:proofErr w:type="spellEnd"/>
            <w:r w:rsidRPr="001D137A">
              <w:rPr>
                <w:i/>
              </w:rPr>
              <w:t>:</w:t>
            </w:r>
          </w:p>
          <w:p w14:paraId="43DB19D7" w14:textId="77777777" w:rsidR="000B5E4F" w:rsidRPr="001D137A" w:rsidRDefault="000B5E4F" w:rsidP="00830929">
            <w:pPr>
              <w:pStyle w:val="ListParagraph"/>
              <w:numPr>
                <w:ilvl w:val="0"/>
                <w:numId w:val="49"/>
              </w:numPr>
              <w:ind w:left="284" w:hanging="284"/>
              <w:jc w:val="both"/>
              <w:rPr>
                <w:b/>
                <w:i/>
              </w:rPr>
            </w:pPr>
            <w:r w:rsidRPr="001D137A">
              <w:rPr>
                <w:i/>
              </w:rPr>
              <w:lastRenderedPageBreak/>
              <w:t xml:space="preserve">Format follows best practice </w:t>
            </w:r>
          </w:p>
          <w:p w14:paraId="477B1DCE" w14:textId="77777777" w:rsidR="000B5E4F" w:rsidRPr="00966627" w:rsidRDefault="000B5E4F" w:rsidP="009C7E47">
            <w:pPr>
              <w:pStyle w:val="ListParagraph"/>
              <w:ind w:left="284" w:hanging="284"/>
              <w:jc w:val="both"/>
              <w:rPr>
                <w:i/>
              </w:rPr>
            </w:pPr>
          </w:p>
        </w:tc>
        <w:tc>
          <w:tcPr>
            <w:tcW w:w="1134" w:type="dxa"/>
            <w:shd w:val="clear" w:color="auto" w:fill="EAF1DD" w:themeFill="accent3" w:themeFillTint="33"/>
          </w:tcPr>
          <w:p w14:paraId="5933335D" w14:textId="77777777" w:rsidR="000B5E4F" w:rsidRDefault="000B5E4F" w:rsidP="009C7E47">
            <w:pPr>
              <w:rPr>
                <w:b/>
              </w:rPr>
            </w:pPr>
            <w:r>
              <w:lastRenderedPageBreak/>
              <w:t>Full</w:t>
            </w:r>
          </w:p>
        </w:tc>
        <w:tc>
          <w:tcPr>
            <w:tcW w:w="1134" w:type="dxa"/>
            <w:shd w:val="clear" w:color="auto" w:fill="EAF1DD" w:themeFill="accent3" w:themeFillTint="33"/>
          </w:tcPr>
          <w:p w14:paraId="1C465439" w14:textId="77777777" w:rsidR="000B5E4F" w:rsidRDefault="000B5E4F" w:rsidP="009C7E47">
            <w:pPr>
              <w:rPr>
                <w:b/>
              </w:rPr>
            </w:pPr>
          </w:p>
        </w:tc>
      </w:tr>
      <w:tr w:rsidR="000B5E4F" w14:paraId="4CA2ECC2" w14:textId="77777777" w:rsidTr="001A5D8A">
        <w:tc>
          <w:tcPr>
            <w:tcW w:w="11619" w:type="dxa"/>
            <w:shd w:val="clear" w:color="auto" w:fill="FFFFFF" w:themeFill="background1"/>
          </w:tcPr>
          <w:p w14:paraId="6723D540" w14:textId="77777777" w:rsidR="000B5E4F" w:rsidRPr="001D137A" w:rsidRDefault="000B5E4F" w:rsidP="009C7E47">
            <w:pPr>
              <w:ind w:left="284" w:hanging="284"/>
              <w:jc w:val="both"/>
              <w:rPr>
                <w:i/>
              </w:rPr>
            </w:pPr>
            <w:r w:rsidRPr="001D137A">
              <w:rPr>
                <w:i/>
              </w:rPr>
              <w:t>G2 v) What NHDC has or does:</w:t>
            </w:r>
          </w:p>
          <w:p w14:paraId="64B8D875" w14:textId="77777777" w:rsidR="000B5E4F" w:rsidRPr="001D137A" w:rsidRDefault="000B5E4F" w:rsidP="00A91B11">
            <w:pPr>
              <w:pStyle w:val="ListParagraph"/>
              <w:numPr>
                <w:ilvl w:val="0"/>
                <w:numId w:val="113"/>
              </w:numPr>
              <w:ind w:left="284" w:hanging="284"/>
              <w:jc w:val="both"/>
              <w:rPr>
                <w:b/>
              </w:rPr>
            </w:pPr>
            <w:r w:rsidRPr="001D137A">
              <w:t>The CFO follows: the CIPFA Code of practice on local authority accounting in the United Kingdom 2016/17; and the CIPFA Statement on the role of the Chief Financial Officer in Local Government 2016 by ensuring that the financial statements are prepared on a timely basis, meet legislative requirements, financial reporting standards and professional standards as reflected in CIPFA’s Code of Practice.</w:t>
            </w:r>
          </w:p>
          <w:p w14:paraId="2254E309" w14:textId="77777777" w:rsidR="000B5E4F" w:rsidRPr="001D137A" w:rsidRDefault="000B5E4F" w:rsidP="00A91B11">
            <w:pPr>
              <w:pStyle w:val="ListParagraph"/>
              <w:numPr>
                <w:ilvl w:val="0"/>
                <w:numId w:val="113"/>
              </w:numPr>
              <w:ind w:left="284" w:hanging="284"/>
              <w:jc w:val="both"/>
              <w:rPr>
                <w:b/>
              </w:rPr>
            </w:pPr>
            <w:r w:rsidRPr="001D137A">
              <w:t xml:space="preserve">External auditors, who review the financial statements are currently appointed through Public Sector Audit Appointments Ltd, and on terms ‘Statement of responsibilities of auditors and audited bodies 2015-16’ (available via </w:t>
            </w:r>
            <w:hyperlink r:id="rId344" w:history="1">
              <w:r w:rsidRPr="001D137A">
                <w:rPr>
                  <w:rStyle w:val="Hyperlink"/>
                </w:rPr>
                <w:t>http://www.psaa.co.uk/</w:t>
              </w:r>
            </w:hyperlink>
            <w:r w:rsidRPr="001D137A">
              <w:t>) and ‘Terms of Appointment from 1 April 2015’.  The latter set out additional requirements that auditors must comply with, over and above those set out in the National Audit Office Code of Audit Practice (the Code) and statute.</w:t>
            </w:r>
          </w:p>
          <w:p w14:paraId="2D96A4A4" w14:textId="77777777" w:rsidR="000B5E4F" w:rsidRPr="00E80624" w:rsidRDefault="000B5E4F" w:rsidP="009C7E47">
            <w:pPr>
              <w:pStyle w:val="ListParagraph"/>
              <w:ind w:left="284" w:hanging="284"/>
              <w:jc w:val="both"/>
            </w:pPr>
          </w:p>
          <w:p w14:paraId="0736EF4A" w14:textId="77777777" w:rsidR="000B5E4F" w:rsidRPr="00E80624" w:rsidRDefault="000B5E4F" w:rsidP="009C7E47">
            <w:pPr>
              <w:ind w:left="284" w:hanging="284"/>
              <w:jc w:val="both"/>
              <w:rPr>
                <w:b/>
                <w:i/>
              </w:rPr>
            </w:pPr>
            <w:bookmarkStart w:id="165" w:name="_Hlk70614878"/>
            <w:r w:rsidRPr="001D137A">
              <w:rPr>
                <w:i/>
              </w:rPr>
              <w:t>Outcomes/ examples</w:t>
            </w:r>
            <w:r w:rsidRPr="00E80624">
              <w:rPr>
                <w:i/>
              </w:rPr>
              <w:t>:</w:t>
            </w:r>
          </w:p>
          <w:p w14:paraId="6313EFF8" w14:textId="72043E52" w:rsidR="00AC4136" w:rsidRPr="00AC4136" w:rsidRDefault="00AC4136" w:rsidP="00AC4136">
            <w:pPr>
              <w:pStyle w:val="ListParagraph"/>
              <w:numPr>
                <w:ilvl w:val="0"/>
                <w:numId w:val="112"/>
              </w:numPr>
              <w:rPr>
                <w:color w:val="00B050"/>
              </w:rPr>
            </w:pPr>
            <w:r w:rsidRPr="00AC4136">
              <w:rPr>
                <w:color w:val="00B050"/>
              </w:rPr>
              <w:t>The NHDC Annual Audit Letter was presented at the FAR committee in January 2021 by Ernst &amp; Young. The document set out the output of the Council’s most recent financial statement:</w:t>
            </w:r>
          </w:p>
          <w:p w14:paraId="0EE9D7FC" w14:textId="77777777" w:rsidR="00AC4136" w:rsidRPr="00E64FBA" w:rsidRDefault="00AC4136" w:rsidP="00AC4136">
            <w:pPr>
              <w:rPr>
                <w:rStyle w:val="Hyperlink"/>
                <w:color w:val="00B050"/>
              </w:rPr>
            </w:pPr>
            <w:r w:rsidRPr="00E64FBA">
              <w:rPr>
                <w:color w:val="00B050"/>
              </w:rPr>
              <w:t xml:space="preserve">‘On 30 November 2020 we issued an unqualified opinion giving a true and fair view of the financial position of the Council as at 31 March 2020 and of its expenditure and income for the year then ended. We did include a paragraph emphasising the material uncertainty in relation to the valuation of the Council’s property assets (including investment property) as a result of Covid-19. This was not a qualification or modification to the audit opinion.’ </w:t>
            </w:r>
            <w:hyperlink r:id="rId345" w:history="1">
              <w:r w:rsidRPr="00E64FBA">
                <w:rPr>
                  <w:rStyle w:val="Hyperlink"/>
                  <w:color w:val="00B050"/>
                </w:rPr>
                <w:t>https://srvmodgov01.north-herts.gov.uk/documents/s15147/Annual%20Audit%20Letter%2020192020.pdf</w:t>
              </w:r>
            </w:hyperlink>
          </w:p>
          <w:p w14:paraId="3C0F9EB0" w14:textId="77777777" w:rsidR="00AC4136" w:rsidRPr="00E64FBA" w:rsidRDefault="00AC4136" w:rsidP="00AC4136">
            <w:pPr>
              <w:rPr>
                <w:color w:val="00B050"/>
              </w:rPr>
            </w:pPr>
            <w:r w:rsidRPr="00E64FBA">
              <w:rPr>
                <w:color w:val="00B050"/>
              </w:rPr>
              <w:t xml:space="preserve"> Ernst &amp; Young presented a Final Audit Results Report to FAR Committee for the year ended 31st March 2020</w:t>
            </w:r>
            <w:r w:rsidRPr="00E64FBA">
              <w:rPr>
                <w:b/>
                <w:bCs/>
                <w:color w:val="00B050"/>
              </w:rPr>
              <w:t xml:space="preserve"> </w:t>
            </w:r>
            <w:r w:rsidRPr="00E64FBA">
              <w:rPr>
                <w:color w:val="00B050"/>
              </w:rPr>
              <w:t xml:space="preserve">[Audit results for NHDC for the year ended 31st March 2019]. </w:t>
            </w:r>
            <w:hyperlink r:id="rId346" w:history="1">
              <w:r w:rsidRPr="00E64FBA">
                <w:rPr>
                  <w:rStyle w:val="Hyperlink"/>
                  <w:color w:val="00B050"/>
                </w:rPr>
                <w:t>https://srvmodgov01.north-herts.gov.uk/documents/s14580/FINAL%20AUDIT%20RESULTS%20REPORT.pdf</w:t>
              </w:r>
            </w:hyperlink>
            <w:r w:rsidRPr="00E64FBA">
              <w:rPr>
                <w:color w:val="00B050"/>
              </w:rPr>
              <w:t xml:space="preserve"> </w:t>
            </w:r>
          </w:p>
          <w:bookmarkEnd w:id="165"/>
          <w:p w14:paraId="618696D7" w14:textId="3E478BFF" w:rsidR="000B5E4F" w:rsidRPr="009017BC" w:rsidRDefault="000B5E4F" w:rsidP="00AC4136">
            <w:pPr>
              <w:pStyle w:val="ListParagraph"/>
              <w:ind w:left="284"/>
              <w:jc w:val="both"/>
            </w:pPr>
          </w:p>
        </w:tc>
        <w:tc>
          <w:tcPr>
            <w:tcW w:w="1134" w:type="dxa"/>
          </w:tcPr>
          <w:p w14:paraId="03558F59" w14:textId="77777777" w:rsidR="000B5E4F" w:rsidRDefault="000B5E4F" w:rsidP="009C7E47">
            <w:pPr>
              <w:rPr>
                <w:b/>
              </w:rPr>
            </w:pPr>
          </w:p>
        </w:tc>
        <w:tc>
          <w:tcPr>
            <w:tcW w:w="1134" w:type="dxa"/>
          </w:tcPr>
          <w:p w14:paraId="046909A0" w14:textId="77777777" w:rsidR="000B5E4F" w:rsidRDefault="000B5E4F" w:rsidP="009C7E47">
            <w:pPr>
              <w:rPr>
                <w:b/>
              </w:rPr>
            </w:pPr>
          </w:p>
        </w:tc>
      </w:tr>
      <w:tr w:rsidR="000B5E4F" w14:paraId="4C36B5A4" w14:textId="77777777" w:rsidTr="001A5D8A">
        <w:tc>
          <w:tcPr>
            <w:tcW w:w="11619" w:type="dxa"/>
            <w:shd w:val="clear" w:color="auto" w:fill="E5DFEC" w:themeFill="accent4" w:themeFillTint="33"/>
          </w:tcPr>
          <w:p w14:paraId="216199B5" w14:textId="77777777" w:rsidR="000B5E4F" w:rsidRPr="005C4B87" w:rsidRDefault="000B5E4F" w:rsidP="009C7E47">
            <w:pPr>
              <w:pStyle w:val="ListParagraph"/>
              <w:ind w:left="284" w:hanging="284"/>
              <w:jc w:val="both"/>
              <w:rPr>
                <w:i/>
              </w:rPr>
            </w:pPr>
            <w:r w:rsidRPr="001D137A">
              <w:rPr>
                <w:i/>
              </w:rPr>
              <w:t>G 3) Assurance and effective accountability</w:t>
            </w:r>
          </w:p>
        </w:tc>
        <w:tc>
          <w:tcPr>
            <w:tcW w:w="1134" w:type="dxa"/>
          </w:tcPr>
          <w:p w14:paraId="38527651" w14:textId="77777777" w:rsidR="000B5E4F" w:rsidRDefault="000B5E4F" w:rsidP="009C7E47">
            <w:pPr>
              <w:rPr>
                <w:b/>
              </w:rPr>
            </w:pPr>
          </w:p>
        </w:tc>
        <w:tc>
          <w:tcPr>
            <w:tcW w:w="1134" w:type="dxa"/>
          </w:tcPr>
          <w:p w14:paraId="4E91D8CB" w14:textId="77777777" w:rsidR="000B5E4F" w:rsidRDefault="000B5E4F" w:rsidP="009C7E47">
            <w:pPr>
              <w:rPr>
                <w:b/>
              </w:rPr>
            </w:pPr>
          </w:p>
        </w:tc>
      </w:tr>
      <w:tr w:rsidR="000B5E4F" w14:paraId="3B716ADD" w14:textId="77777777" w:rsidTr="001A5D8A">
        <w:tc>
          <w:tcPr>
            <w:tcW w:w="11619" w:type="dxa"/>
            <w:shd w:val="clear" w:color="auto" w:fill="EAF1DD" w:themeFill="accent3" w:themeFillTint="33"/>
          </w:tcPr>
          <w:p w14:paraId="69E342DF" w14:textId="77777777" w:rsidR="000B5E4F" w:rsidRPr="001D137A" w:rsidRDefault="000B5E4F" w:rsidP="009C7E47">
            <w:pPr>
              <w:ind w:left="284" w:hanging="284"/>
              <w:jc w:val="both"/>
              <w:rPr>
                <w:b/>
                <w:i/>
              </w:rPr>
            </w:pPr>
            <w:r w:rsidRPr="001D137A">
              <w:rPr>
                <w:i/>
              </w:rPr>
              <w:t xml:space="preserve">G3 </w:t>
            </w:r>
            <w:proofErr w:type="spellStart"/>
            <w:r w:rsidRPr="001D137A">
              <w:rPr>
                <w:i/>
              </w:rPr>
              <w:t>i</w:t>
            </w:r>
            <w:proofErr w:type="spellEnd"/>
            <w:r w:rsidRPr="001D137A">
              <w:rPr>
                <w:i/>
              </w:rPr>
              <w:t xml:space="preserve">) Ensuring that recommendations for corrective action made by external audit are acted upon. This according to CIPFA/Solace is demonstrated by, for </w:t>
            </w:r>
            <w:proofErr w:type="spellStart"/>
            <w:r w:rsidRPr="001D137A">
              <w:rPr>
                <w:i/>
              </w:rPr>
              <w:t>eg</w:t>
            </w:r>
            <w:proofErr w:type="spellEnd"/>
            <w:r w:rsidRPr="001D137A">
              <w:rPr>
                <w:i/>
              </w:rPr>
              <w:t>:</w:t>
            </w:r>
          </w:p>
          <w:p w14:paraId="4E894D3D" w14:textId="77777777" w:rsidR="000B5E4F" w:rsidRPr="001D137A" w:rsidRDefault="000B5E4F" w:rsidP="00830929">
            <w:pPr>
              <w:pStyle w:val="ListParagraph"/>
              <w:numPr>
                <w:ilvl w:val="0"/>
                <w:numId w:val="49"/>
              </w:numPr>
              <w:ind w:left="284" w:hanging="284"/>
              <w:jc w:val="both"/>
              <w:rPr>
                <w:b/>
                <w:i/>
              </w:rPr>
            </w:pPr>
            <w:r w:rsidRPr="001D137A">
              <w:rPr>
                <w:i/>
              </w:rPr>
              <w:t>Recommendations have informed positive improvement</w:t>
            </w:r>
          </w:p>
          <w:p w14:paraId="0464EA0A" w14:textId="77777777" w:rsidR="000B5E4F" w:rsidRPr="001D137A" w:rsidRDefault="000B5E4F" w:rsidP="00830929">
            <w:pPr>
              <w:pStyle w:val="ListParagraph"/>
              <w:numPr>
                <w:ilvl w:val="0"/>
                <w:numId w:val="49"/>
              </w:numPr>
              <w:ind w:left="284" w:hanging="284"/>
              <w:jc w:val="both"/>
              <w:rPr>
                <w:b/>
                <w:i/>
              </w:rPr>
            </w:pPr>
            <w:r w:rsidRPr="001D137A">
              <w:rPr>
                <w:i/>
              </w:rPr>
              <w:t>Compliance with CIPFA’s Statement on the Role of the Head of Internal Audit (2010)</w:t>
            </w:r>
          </w:p>
          <w:p w14:paraId="2E73430C" w14:textId="77777777" w:rsidR="000B5E4F" w:rsidRPr="0032145C" w:rsidRDefault="000B5E4F" w:rsidP="009C7E47">
            <w:pPr>
              <w:pStyle w:val="ListParagraph"/>
              <w:ind w:left="284"/>
              <w:jc w:val="both"/>
              <w:rPr>
                <w:i/>
              </w:rPr>
            </w:pPr>
          </w:p>
        </w:tc>
        <w:tc>
          <w:tcPr>
            <w:tcW w:w="1134" w:type="dxa"/>
            <w:shd w:val="clear" w:color="auto" w:fill="EAF1DD" w:themeFill="accent3" w:themeFillTint="33"/>
          </w:tcPr>
          <w:p w14:paraId="16DFECCB" w14:textId="77777777" w:rsidR="000B5E4F" w:rsidRDefault="000B5E4F" w:rsidP="009C7E47">
            <w:pPr>
              <w:rPr>
                <w:b/>
              </w:rPr>
            </w:pPr>
            <w:r w:rsidRPr="00FB4670">
              <w:t>Substantial</w:t>
            </w:r>
          </w:p>
        </w:tc>
        <w:tc>
          <w:tcPr>
            <w:tcW w:w="1134" w:type="dxa"/>
            <w:shd w:val="clear" w:color="auto" w:fill="EAF1DD" w:themeFill="accent3" w:themeFillTint="33"/>
          </w:tcPr>
          <w:p w14:paraId="278BDB86" w14:textId="77777777" w:rsidR="000B5E4F" w:rsidRDefault="000B5E4F" w:rsidP="009C7E47">
            <w:pPr>
              <w:rPr>
                <w:b/>
              </w:rPr>
            </w:pPr>
          </w:p>
        </w:tc>
      </w:tr>
      <w:tr w:rsidR="000B5E4F" w14:paraId="715B72DB" w14:textId="77777777" w:rsidTr="001A5D8A">
        <w:tc>
          <w:tcPr>
            <w:tcW w:w="11619" w:type="dxa"/>
            <w:shd w:val="clear" w:color="auto" w:fill="FFFFFF" w:themeFill="background1"/>
          </w:tcPr>
          <w:p w14:paraId="091D6932" w14:textId="77777777" w:rsidR="000B5E4F" w:rsidRPr="001D137A" w:rsidRDefault="000B5E4F" w:rsidP="009C7E47">
            <w:pPr>
              <w:ind w:left="284" w:hanging="284"/>
              <w:jc w:val="both"/>
              <w:rPr>
                <w:i/>
              </w:rPr>
            </w:pPr>
            <w:r w:rsidRPr="001D137A">
              <w:rPr>
                <w:i/>
              </w:rPr>
              <w:t xml:space="preserve">G3 </w:t>
            </w:r>
            <w:proofErr w:type="spellStart"/>
            <w:r w:rsidRPr="001D137A">
              <w:rPr>
                <w:i/>
              </w:rPr>
              <w:t>i</w:t>
            </w:r>
            <w:proofErr w:type="spellEnd"/>
            <w:r w:rsidRPr="001D137A">
              <w:rPr>
                <w:i/>
              </w:rPr>
              <w:t>) What NHDC has or does:</w:t>
            </w:r>
          </w:p>
          <w:p w14:paraId="48594C86" w14:textId="77777777" w:rsidR="000B5E4F" w:rsidRPr="001D137A" w:rsidRDefault="000B5E4F" w:rsidP="00A91B11">
            <w:pPr>
              <w:pStyle w:val="ListParagraph"/>
              <w:numPr>
                <w:ilvl w:val="0"/>
                <w:numId w:val="113"/>
              </w:numPr>
              <w:ind w:left="284" w:hanging="284"/>
              <w:jc w:val="both"/>
              <w:rPr>
                <w:b/>
              </w:rPr>
            </w:pPr>
            <w:r w:rsidRPr="001D137A">
              <w:t xml:space="preserve">As per G2 </w:t>
            </w:r>
            <w:proofErr w:type="spellStart"/>
            <w:r w:rsidRPr="001D137A">
              <w:t>i</w:t>
            </w:r>
            <w:proofErr w:type="spellEnd"/>
            <w:r w:rsidRPr="001D137A">
              <w:t xml:space="preserve">) External Auditors present an Audit Update Report to FAR Committee. </w:t>
            </w:r>
          </w:p>
          <w:p w14:paraId="24D994B6" w14:textId="77777777" w:rsidR="000B5E4F" w:rsidRPr="001D137A" w:rsidRDefault="000B5E4F" w:rsidP="00A91B11">
            <w:pPr>
              <w:pStyle w:val="ListParagraph"/>
              <w:numPr>
                <w:ilvl w:val="0"/>
                <w:numId w:val="113"/>
              </w:numPr>
              <w:ind w:left="284" w:hanging="284"/>
              <w:jc w:val="both"/>
              <w:rPr>
                <w:b/>
              </w:rPr>
            </w:pPr>
            <w:r w:rsidRPr="001D137A">
              <w:t>SIAS and SAFS provide Plans and updates to Committee as against those plans. AGS Actions are reported to Committee.  Recommendations are reported on and corrective action which results in positive improvements.</w:t>
            </w:r>
          </w:p>
          <w:p w14:paraId="4A2AD066" w14:textId="77777777" w:rsidR="000B5E4F" w:rsidRPr="0032145C" w:rsidRDefault="000B5E4F" w:rsidP="009C7E47">
            <w:pPr>
              <w:pStyle w:val="ListParagraph"/>
              <w:ind w:left="284" w:hanging="284"/>
              <w:jc w:val="both"/>
            </w:pPr>
          </w:p>
          <w:p w14:paraId="6789C16D" w14:textId="77777777" w:rsidR="000B5E4F" w:rsidRPr="001D137A" w:rsidRDefault="000B5E4F" w:rsidP="009C7E47">
            <w:pPr>
              <w:ind w:left="284" w:hanging="284"/>
              <w:jc w:val="both"/>
              <w:rPr>
                <w:i/>
              </w:rPr>
            </w:pPr>
            <w:r w:rsidRPr="001D137A">
              <w:rPr>
                <w:i/>
              </w:rPr>
              <w:lastRenderedPageBreak/>
              <w:t>Outcomes/ examples:</w:t>
            </w:r>
          </w:p>
          <w:p w14:paraId="2ACE73C7" w14:textId="77777777" w:rsidR="000B5E4F" w:rsidRPr="001D137A" w:rsidRDefault="000B5E4F" w:rsidP="00A91B11">
            <w:pPr>
              <w:pStyle w:val="ListParagraph"/>
              <w:numPr>
                <w:ilvl w:val="0"/>
                <w:numId w:val="112"/>
              </w:numPr>
              <w:ind w:left="284" w:hanging="284"/>
              <w:jc w:val="both"/>
              <w:rPr>
                <w:b/>
                <w:i/>
              </w:rPr>
            </w:pPr>
            <w:r w:rsidRPr="001D137A">
              <w:t>See outcomes /examples previously outlined for SIAS/ SAFS.</w:t>
            </w:r>
          </w:p>
          <w:p w14:paraId="4D3C5276" w14:textId="77777777" w:rsidR="000B5E4F" w:rsidRPr="00E80624" w:rsidRDefault="000B5E4F" w:rsidP="009C7E47">
            <w:pPr>
              <w:pStyle w:val="ListParagraph"/>
              <w:ind w:left="284" w:hanging="284"/>
              <w:jc w:val="both"/>
              <w:rPr>
                <w:i/>
              </w:rPr>
            </w:pPr>
          </w:p>
        </w:tc>
        <w:tc>
          <w:tcPr>
            <w:tcW w:w="1134" w:type="dxa"/>
          </w:tcPr>
          <w:p w14:paraId="1E346969" w14:textId="77777777" w:rsidR="000B5E4F" w:rsidRDefault="000B5E4F" w:rsidP="009C7E47">
            <w:pPr>
              <w:ind w:left="284" w:hanging="284"/>
              <w:rPr>
                <w:b/>
              </w:rPr>
            </w:pPr>
          </w:p>
        </w:tc>
        <w:tc>
          <w:tcPr>
            <w:tcW w:w="1134" w:type="dxa"/>
          </w:tcPr>
          <w:p w14:paraId="5BBCB43D" w14:textId="77777777" w:rsidR="000B5E4F" w:rsidRDefault="000B5E4F" w:rsidP="009C7E47">
            <w:pPr>
              <w:ind w:left="284" w:hanging="284"/>
              <w:rPr>
                <w:b/>
              </w:rPr>
            </w:pPr>
          </w:p>
        </w:tc>
      </w:tr>
      <w:tr w:rsidR="000B5E4F" w14:paraId="1B3D545F" w14:textId="77777777" w:rsidTr="001A5D8A">
        <w:tc>
          <w:tcPr>
            <w:tcW w:w="11619" w:type="dxa"/>
            <w:shd w:val="clear" w:color="auto" w:fill="EAF1DD" w:themeFill="accent3" w:themeFillTint="33"/>
          </w:tcPr>
          <w:p w14:paraId="5C522E92" w14:textId="77777777" w:rsidR="000B5E4F" w:rsidRPr="001D137A" w:rsidRDefault="000B5E4F" w:rsidP="009C7E47">
            <w:pPr>
              <w:ind w:left="284" w:hanging="284"/>
              <w:jc w:val="both"/>
              <w:rPr>
                <w:b/>
                <w:i/>
              </w:rPr>
            </w:pPr>
            <w:r w:rsidRPr="001D137A">
              <w:rPr>
                <w:i/>
              </w:rPr>
              <w:t xml:space="preserve">G3 ii) Ensuring an effective internal audit service with direct access to members is in place which provides assurance with regard to governance arrangements and recommendations are acted upon. This according to CIPFA/Solace is demonstrated by, for </w:t>
            </w:r>
            <w:proofErr w:type="spellStart"/>
            <w:r w:rsidRPr="001D137A">
              <w:rPr>
                <w:i/>
              </w:rPr>
              <w:t>eg</w:t>
            </w:r>
            <w:proofErr w:type="spellEnd"/>
            <w:r w:rsidRPr="001D137A">
              <w:rPr>
                <w:i/>
              </w:rPr>
              <w:t>:</w:t>
            </w:r>
          </w:p>
          <w:p w14:paraId="57D19059" w14:textId="77777777" w:rsidR="000B5E4F" w:rsidRPr="001D137A" w:rsidRDefault="000B5E4F" w:rsidP="00830929">
            <w:pPr>
              <w:pStyle w:val="ListParagraph"/>
              <w:numPr>
                <w:ilvl w:val="0"/>
                <w:numId w:val="50"/>
              </w:numPr>
              <w:ind w:left="284" w:hanging="284"/>
              <w:jc w:val="both"/>
              <w:rPr>
                <w:b/>
                <w:i/>
              </w:rPr>
            </w:pPr>
            <w:r w:rsidRPr="001D137A">
              <w:rPr>
                <w:i/>
              </w:rPr>
              <w:t>Compliance with Public Sector Internal Audit Standards</w:t>
            </w:r>
          </w:p>
          <w:p w14:paraId="1D9B8318" w14:textId="77777777" w:rsidR="000B5E4F" w:rsidRPr="00E80624" w:rsidRDefault="000B5E4F" w:rsidP="009C7E47">
            <w:pPr>
              <w:pStyle w:val="ListParagraph"/>
              <w:ind w:left="284" w:hanging="284"/>
              <w:jc w:val="both"/>
              <w:rPr>
                <w:i/>
              </w:rPr>
            </w:pPr>
          </w:p>
        </w:tc>
        <w:tc>
          <w:tcPr>
            <w:tcW w:w="1134" w:type="dxa"/>
            <w:shd w:val="clear" w:color="auto" w:fill="EAF1DD" w:themeFill="accent3" w:themeFillTint="33"/>
          </w:tcPr>
          <w:p w14:paraId="7201049C" w14:textId="77777777" w:rsidR="000B5E4F" w:rsidRDefault="000B5E4F" w:rsidP="009C7E47">
            <w:pPr>
              <w:ind w:left="284" w:hanging="284"/>
              <w:rPr>
                <w:b/>
              </w:rPr>
            </w:pPr>
            <w:r w:rsidRPr="00FB4670">
              <w:t>Substantial</w:t>
            </w:r>
          </w:p>
        </w:tc>
        <w:tc>
          <w:tcPr>
            <w:tcW w:w="1134" w:type="dxa"/>
            <w:shd w:val="clear" w:color="auto" w:fill="EAF1DD" w:themeFill="accent3" w:themeFillTint="33"/>
          </w:tcPr>
          <w:p w14:paraId="2C1ACD28" w14:textId="77777777" w:rsidR="000B5E4F" w:rsidRDefault="000B5E4F" w:rsidP="009C7E47">
            <w:pPr>
              <w:ind w:left="284" w:hanging="284"/>
              <w:rPr>
                <w:b/>
              </w:rPr>
            </w:pPr>
          </w:p>
        </w:tc>
      </w:tr>
      <w:tr w:rsidR="000B5E4F" w14:paraId="432AA6DB" w14:textId="77777777" w:rsidTr="001A5D8A">
        <w:tc>
          <w:tcPr>
            <w:tcW w:w="11619" w:type="dxa"/>
            <w:shd w:val="clear" w:color="auto" w:fill="FFFFFF" w:themeFill="background1"/>
          </w:tcPr>
          <w:p w14:paraId="1ADA7603" w14:textId="77777777" w:rsidR="000B5E4F" w:rsidRDefault="000B5E4F" w:rsidP="009C7E47">
            <w:pPr>
              <w:ind w:left="284" w:hanging="284"/>
              <w:jc w:val="both"/>
              <w:rPr>
                <w:b/>
                <w:i/>
              </w:rPr>
            </w:pPr>
            <w:r w:rsidRPr="001D137A">
              <w:rPr>
                <w:i/>
              </w:rPr>
              <w:t>G3 ii) What NHDC has or does</w:t>
            </w:r>
            <w:r w:rsidRPr="00755FE8">
              <w:rPr>
                <w:i/>
              </w:rPr>
              <w:t>:</w:t>
            </w:r>
          </w:p>
          <w:p w14:paraId="49EE1F17" w14:textId="77777777" w:rsidR="000B5E4F" w:rsidRPr="001D137A" w:rsidRDefault="000B5E4F" w:rsidP="00A91B11">
            <w:pPr>
              <w:pStyle w:val="ListParagraph"/>
              <w:numPr>
                <w:ilvl w:val="0"/>
                <w:numId w:val="113"/>
              </w:numPr>
              <w:ind w:left="284" w:hanging="284"/>
              <w:jc w:val="both"/>
              <w:rPr>
                <w:b/>
              </w:rPr>
            </w:pPr>
            <w:r w:rsidRPr="001D137A">
              <w:t>SIAS have direct access to Members for the purposes of their reviews.</w:t>
            </w:r>
          </w:p>
          <w:p w14:paraId="4F2B9291" w14:textId="77777777" w:rsidR="000B5E4F" w:rsidRPr="001D137A" w:rsidRDefault="000B5E4F" w:rsidP="00A91B11">
            <w:pPr>
              <w:pStyle w:val="ListParagraph"/>
              <w:numPr>
                <w:ilvl w:val="0"/>
                <w:numId w:val="113"/>
              </w:numPr>
              <w:ind w:left="284" w:hanging="284"/>
              <w:jc w:val="both"/>
              <w:rPr>
                <w:b/>
              </w:rPr>
            </w:pPr>
            <w:r w:rsidRPr="001D137A">
              <w:t xml:space="preserve">SIAS report compliance with PSIAS. </w:t>
            </w:r>
          </w:p>
          <w:p w14:paraId="23073020" w14:textId="5150DEBD" w:rsidR="000B5E4F" w:rsidRDefault="000B5E4F" w:rsidP="00580495">
            <w:r w:rsidRPr="00856246">
              <w:t xml:space="preserve">SIAS Audit Charter since 2013.  An update to the Charter was brought to the Committee in June 2015 with an assessment of SIAS’s conformance against the PSIAS standards presented to FAR Committee in September 2016.  The Audit Charter forms part of the Head of Assurance Opinion report (brought to the first committee of each civic year) and is updated annually as appropriate.  </w:t>
            </w:r>
            <w:r w:rsidR="00FE5726" w:rsidRPr="00FE5726">
              <w:rPr>
                <w:rFonts w:eastAsia="Calibri"/>
                <w:color w:val="000000"/>
              </w:rPr>
              <w:t xml:space="preserve"> </w:t>
            </w:r>
            <w:r w:rsidR="00AC4136" w:rsidRPr="00E64FBA">
              <w:rPr>
                <w:color w:val="00B050"/>
              </w:rPr>
              <w:t xml:space="preserve"> </w:t>
            </w:r>
          </w:p>
          <w:p w14:paraId="65CE0115" w14:textId="77777777" w:rsidR="000B5E4F" w:rsidRPr="00B7547F" w:rsidRDefault="000B5E4F" w:rsidP="009C7E47">
            <w:pPr>
              <w:pStyle w:val="ListParagraph"/>
              <w:ind w:left="284" w:hanging="284"/>
              <w:jc w:val="both"/>
            </w:pPr>
          </w:p>
          <w:p w14:paraId="2B0C6B15" w14:textId="77777777" w:rsidR="000B5E4F" w:rsidRPr="00755FE8" w:rsidRDefault="000B5E4F" w:rsidP="009C7E47">
            <w:pPr>
              <w:ind w:left="284" w:hanging="284"/>
              <w:jc w:val="both"/>
              <w:rPr>
                <w:b/>
                <w:i/>
              </w:rPr>
            </w:pPr>
            <w:bookmarkStart w:id="166" w:name="_Hlk70614940"/>
            <w:r w:rsidRPr="001D137A">
              <w:rPr>
                <w:i/>
              </w:rPr>
              <w:t>Outcomes/ examples</w:t>
            </w:r>
            <w:r w:rsidRPr="00755FE8">
              <w:rPr>
                <w:i/>
              </w:rPr>
              <w:t>:</w:t>
            </w:r>
          </w:p>
          <w:p w14:paraId="267DEB9A" w14:textId="77777777" w:rsidR="00580495" w:rsidRDefault="00580495" w:rsidP="00580495">
            <w:pPr>
              <w:rPr>
                <w:color w:val="00B0F0"/>
              </w:rPr>
            </w:pPr>
            <w:r w:rsidRPr="00E64FBA">
              <w:rPr>
                <w:color w:val="00B050"/>
              </w:rPr>
              <w:t>The version for 20/21 was presented at FAR committee on the 15</w:t>
            </w:r>
            <w:r w:rsidRPr="00E64FBA">
              <w:rPr>
                <w:color w:val="00B050"/>
                <w:vertAlign w:val="superscript"/>
              </w:rPr>
              <w:t>th</w:t>
            </w:r>
            <w:r w:rsidRPr="00E64FBA">
              <w:rPr>
                <w:color w:val="00B050"/>
              </w:rPr>
              <w:t xml:space="preserve"> June 2020 for approval (Appendix D of Annual Assurance Statement and Internal Audit Report). The Charter review did not result in any fundamental changes from the 2019/20 version.</w:t>
            </w:r>
          </w:p>
          <w:p w14:paraId="47C43ED9" w14:textId="77777777" w:rsidR="00580495" w:rsidRDefault="00580495" w:rsidP="00580495">
            <w:pPr>
              <w:pStyle w:val="ListParagraph"/>
              <w:numPr>
                <w:ilvl w:val="0"/>
                <w:numId w:val="113"/>
              </w:numPr>
              <w:ind w:left="284" w:hanging="284"/>
              <w:jc w:val="both"/>
            </w:pPr>
            <w:r w:rsidRPr="00E64FBA">
              <w:rPr>
                <w:color w:val="00B050"/>
              </w:rPr>
              <w:t xml:space="preserve">Annual Assurance Statement and Internal Audit Report 2020/2021: In the Annual Assurance Statement and Internal Audit report 2019/20 presented at the June 2020 FAR committee, SIAS had provided an overall opinion of ‘Satisfactory Assurance’ in respect of the Council’s financial and non-financial systems. This is compared to an opinion of ‘Substantial Assurance’. </w:t>
            </w:r>
            <w:r w:rsidRPr="00E64FBA">
              <w:rPr>
                <w:color w:val="00B050"/>
              </w:rPr>
              <w:br/>
            </w:r>
            <w:hyperlink r:id="rId347" w:history="1">
              <w:r w:rsidRPr="00E64FBA">
                <w:rPr>
                  <w:rStyle w:val="Hyperlink"/>
                  <w:color w:val="00B050"/>
                </w:rPr>
                <w:t>https://srvmodgov01.north-herts.gov.uk/documents/s10970/201920%20ANNUAL%20ASSURANCE%20STATEMENT%20AND%20INTERNAL%20AUDIT%20ANNUAL%20REPORT.pdf</w:t>
              </w:r>
            </w:hyperlink>
            <w:r w:rsidRPr="001D137A">
              <w:t>SIAS has developed its Quality Assurance and Improvement Programme which ensures that the service has the processes to deliver robust assurance work</w:t>
            </w:r>
            <w:r w:rsidRPr="00B7547F">
              <w:t xml:space="preserve">.  </w:t>
            </w:r>
          </w:p>
          <w:bookmarkEnd w:id="166"/>
          <w:p w14:paraId="1674C00D" w14:textId="77777777" w:rsidR="000B5E4F" w:rsidRPr="001D137A" w:rsidRDefault="000B5E4F" w:rsidP="009C7E47">
            <w:pPr>
              <w:jc w:val="both"/>
              <w:rPr>
                <w:i/>
              </w:rPr>
            </w:pPr>
          </w:p>
        </w:tc>
        <w:tc>
          <w:tcPr>
            <w:tcW w:w="1134" w:type="dxa"/>
          </w:tcPr>
          <w:p w14:paraId="17F867C6" w14:textId="77777777" w:rsidR="000B5E4F" w:rsidRDefault="000B5E4F" w:rsidP="009C7E47">
            <w:pPr>
              <w:rPr>
                <w:b/>
              </w:rPr>
            </w:pPr>
          </w:p>
        </w:tc>
        <w:tc>
          <w:tcPr>
            <w:tcW w:w="1134" w:type="dxa"/>
          </w:tcPr>
          <w:p w14:paraId="2FB1E17C" w14:textId="77777777" w:rsidR="000B5E4F" w:rsidRPr="008F732D" w:rsidRDefault="000B5E4F" w:rsidP="009C7E47">
            <w:pPr>
              <w:rPr>
                <w:b/>
                <w:highlight w:val="yellow"/>
              </w:rPr>
            </w:pPr>
          </w:p>
          <w:p w14:paraId="5624219F" w14:textId="77777777" w:rsidR="000B5E4F" w:rsidRDefault="000B5E4F" w:rsidP="009C7E47">
            <w:pPr>
              <w:rPr>
                <w:b/>
              </w:rPr>
            </w:pPr>
          </w:p>
        </w:tc>
      </w:tr>
      <w:tr w:rsidR="000B5E4F" w14:paraId="358F4990" w14:textId="77777777" w:rsidTr="001A5D8A">
        <w:tc>
          <w:tcPr>
            <w:tcW w:w="11619" w:type="dxa"/>
            <w:shd w:val="clear" w:color="auto" w:fill="EAF1DD" w:themeFill="accent3" w:themeFillTint="33"/>
          </w:tcPr>
          <w:p w14:paraId="564FEE15" w14:textId="77777777" w:rsidR="000B5E4F" w:rsidRPr="008F732D" w:rsidRDefault="000B5E4F" w:rsidP="009C7E47">
            <w:pPr>
              <w:jc w:val="both"/>
              <w:rPr>
                <w:i/>
              </w:rPr>
            </w:pPr>
            <w:r>
              <w:rPr>
                <w:i/>
              </w:rPr>
              <w:t>G 3 iii</w:t>
            </w:r>
            <w:r w:rsidRPr="008F732D">
              <w:rPr>
                <w:i/>
              </w:rPr>
              <w:t xml:space="preserve">) Welcoming peer challenge, reviews and inspections from regulatory bodies and implementing recommendations. This according to CIPFA/Solace is demonstrated by, for </w:t>
            </w:r>
            <w:proofErr w:type="spellStart"/>
            <w:r w:rsidRPr="008F732D">
              <w:rPr>
                <w:i/>
              </w:rPr>
              <w:t>eg</w:t>
            </w:r>
            <w:proofErr w:type="spellEnd"/>
            <w:r w:rsidRPr="008F732D">
              <w:rPr>
                <w:i/>
              </w:rPr>
              <w:t>:</w:t>
            </w:r>
          </w:p>
          <w:p w14:paraId="536D8341" w14:textId="77777777" w:rsidR="000B5E4F" w:rsidRPr="008F732D" w:rsidRDefault="000B5E4F" w:rsidP="00830929">
            <w:pPr>
              <w:pStyle w:val="ListParagraph"/>
              <w:numPr>
                <w:ilvl w:val="0"/>
                <w:numId w:val="50"/>
              </w:numPr>
              <w:jc w:val="both"/>
              <w:rPr>
                <w:i/>
              </w:rPr>
            </w:pPr>
            <w:r w:rsidRPr="008F732D">
              <w:rPr>
                <w:i/>
              </w:rPr>
              <w:t>Recommendations have informed positive improvement</w:t>
            </w:r>
          </w:p>
          <w:p w14:paraId="2B513679" w14:textId="77777777" w:rsidR="000B5E4F" w:rsidRPr="00F636A2" w:rsidRDefault="000B5E4F" w:rsidP="009C7E47">
            <w:pPr>
              <w:pStyle w:val="ListParagraph"/>
              <w:ind w:left="284" w:hanging="284"/>
              <w:jc w:val="both"/>
              <w:rPr>
                <w:i/>
              </w:rPr>
            </w:pPr>
          </w:p>
        </w:tc>
        <w:tc>
          <w:tcPr>
            <w:tcW w:w="1134" w:type="dxa"/>
            <w:shd w:val="clear" w:color="auto" w:fill="EAF1DD" w:themeFill="accent3" w:themeFillTint="33"/>
          </w:tcPr>
          <w:p w14:paraId="65A37BF9" w14:textId="77777777" w:rsidR="000B5E4F" w:rsidRDefault="000B5E4F" w:rsidP="009C7E47">
            <w:pPr>
              <w:rPr>
                <w:b/>
              </w:rPr>
            </w:pPr>
            <w:r w:rsidRPr="00FB4670">
              <w:t>Substantial</w:t>
            </w:r>
          </w:p>
        </w:tc>
        <w:tc>
          <w:tcPr>
            <w:tcW w:w="1134" w:type="dxa"/>
            <w:shd w:val="clear" w:color="auto" w:fill="EAF1DD" w:themeFill="accent3" w:themeFillTint="33"/>
          </w:tcPr>
          <w:p w14:paraId="4BD7EC41" w14:textId="77777777" w:rsidR="000B5E4F" w:rsidRDefault="000B5E4F" w:rsidP="009C7E47">
            <w:pPr>
              <w:rPr>
                <w:b/>
              </w:rPr>
            </w:pPr>
          </w:p>
        </w:tc>
      </w:tr>
      <w:tr w:rsidR="000B5E4F" w14:paraId="01FD325D" w14:textId="77777777" w:rsidTr="001A5D8A">
        <w:tc>
          <w:tcPr>
            <w:tcW w:w="11619" w:type="dxa"/>
            <w:shd w:val="clear" w:color="auto" w:fill="FFFFFF" w:themeFill="background1"/>
          </w:tcPr>
          <w:p w14:paraId="5505EBE2" w14:textId="77777777" w:rsidR="000B5E4F" w:rsidRPr="001D137A" w:rsidRDefault="000B5E4F" w:rsidP="009C7E47">
            <w:pPr>
              <w:ind w:left="284" w:hanging="284"/>
              <w:jc w:val="both"/>
              <w:rPr>
                <w:i/>
              </w:rPr>
            </w:pPr>
            <w:r w:rsidRPr="001D137A">
              <w:rPr>
                <w:i/>
              </w:rPr>
              <w:t>G3 iii) What NHDC has or does:</w:t>
            </w:r>
          </w:p>
          <w:p w14:paraId="5F371D62" w14:textId="77777777" w:rsidR="000B5E4F" w:rsidRPr="001D137A" w:rsidRDefault="000B5E4F" w:rsidP="00A91B11">
            <w:pPr>
              <w:pStyle w:val="ListParagraph"/>
              <w:numPr>
                <w:ilvl w:val="0"/>
                <w:numId w:val="113"/>
              </w:numPr>
              <w:ind w:left="284" w:hanging="284"/>
              <w:jc w:val="both"/>
              <w:rPr>
                <w:b/>
              </w:rPr>
            </w:pPr>
            <w:r w:rsidRPr="001D137A">
              <w:t>Participates in benchmarking exercises.</w:t>
            </w:r>
          </w:p>
          <w:p w14:paraId="606F2219" w14:textId="77777777" w:rsidR="000B5E4F" w:rsidRPr="001D137A" w:rsidRDefault="000B5E4F" w:rsidP="00A91B11">
            <w:pPr>
              <w:pStyle w:val="ListParagraph"/>
              <w:numPr>
                <w:ilvl w:val="0"/>
                <w:numId w:val="113"/>
              </w:numPr>
              <w:ind w:left="284" w:hanging="284"/>
              <w:jc w:val="both"/>
              <w:rPr>
                <w:b/>
              </w:rPr>
            </w:pPr>
            <w:r w:rsidRPr="001D137A">
              <w:lastRenderedPageBreak/>
              <w:t>Is part of Shared service arrangements, which effectively benchmark the Council against participating authorities for Internal Audit, Anti-Fraud and Insurance.</w:t>
            </w:r>
          </w:p>
          <w:p w14:paraId="227C0FB2" w14:textId="77777777" w:rsidR="000B5E4F" w:rsidRPr="001D137A" w:rsidRDefault="000B5E4F" w:rsidP="00A91B11">
            <w:pPr>
              <w:pStyle w:val="ListParagraph"/>
              <w:numPr>
                <w:ilvl w:val="0"/>
                <w:numId w:val="113"/>
              </w:numPr>
              <w:ind w:left="284" w:hanging="284"/>
              <w:jc w:val="both"/>
              <w:rPr>
                <w:b/>
              </w:rPr>
            </w:pPr>
            <w:r w:rsidRPr="001D137A">
              <w:t>Public Service Network accreditation.</w:t>
            </w:r>
          </w:p>
          <w:p w14:paraId="0C72E7C0" w14:textId="77777777" w:rsidR="000B5E4F" w:rsidRPr="003A3A0F" w:rsidRDefault="000B5E4F" w:rsidP="009C7E47">
            <w:pPr>
              <w:pStyle w:val="ListParagraph"/>
              <w:ind w:left="284" w:hanging="284"/>
              <w:jc w:val="both"/>
            </w:pPr>
          </w:p>
          <w:p w14:paraId="2F315A30" w14:textId="77777777" w:rsidR="000B5E4F" w:rsidRPr="001D137A" w:rsidRDefault="000B5E4F" w:rsidP="009C7E47">
            <w:pPr>
              <w:ind w:left="284" w:hanging="284"/>
              <w:jc w:val="both"/>
              <w:rPr>
                <w:i/>
              </w:rPr>
            </w:pPr>
            <w:r w:rsidRPr="001D137A">
              <w:rPr>
                <w:i/>
              </w:rPr>
              <w:t>Outcomes/ examples:</w:t>
            </w:r>
          </w:p>
          <w:p w14:paraId="135DA813" w14:textId="77777777" w:rsidR="000B5E4F" w:rsidRPr="001D137A" w:rsidRDefault="000B5E4F" w:rsidP="00A91B11">
            <w:pPr>
              <w:pStyle w:val="ListParagraph"/>
              <w:numPr>
                <w:ilvl w:val="0"/>
                <w:numId w:val="112"/>
              </w:numPr>
              <w:ind w:left="284" w:hanging="284"/>
              <w:rPr>
                <w:b/>
              </w:rPr>
            </w:pPr>
            <w:r w:rsidRPr="001D137A">
              <w:t xml:space="preserve">Various examples of the Council participating in external formal and informal comparative reviews, being willing and embracing the process to improve services [A1 v) County wide communications group; A2 iv) Herts </w:t>
            </w:r>
            <w:proofErr w:type="spellStart"/>
            <w:r w:rsidRPr="001D137A">
              <w:t>Careline,</w:t>
            </w:r>
            <w:r w:rsidR="00DE7D73">
              <w:t>’s</w:t>
            </w:r>
            <w:proofErr w:type="spellEnd"/>
            <w:r w:rsidR="00DE7D73">
              <w:t xml:space="preserve"> high performance in its annual customer survey</w:t>
            </w:r>
            <w:r w:rsidRPr="001D137A">
              <w:t xml:space="preserve"> A2 iii) IIP accreditation; E 1 ii) Sport England’s Nation for leisure services.</w:t>
            </w:r>
          </w:p>
          <w:p w14:paraId="0B05A311" w14:textId="77777777" w:rsidR="000B5E4F" w:rsidRPr="001D137A" w:rsidRDefault="000B5E4F" w:rsidP="009C7E47">
            <w:pPr>
              <w:pStyle w:val="ListParagraph"/>
              <w:ind w:left="284"/>
              <w:rPr>
                <w:b/>
              </w:rPr>
            </w:pPr>
          </w:p>
          <w:p w14:paraId="724D858F" w14:textId="77777777" w:rsidR="000B5E4F" w:rsidRPr="003A3A0F" w:rsidRDefault="000B5E4F" w:rsidP="00A91B11">
            <w:pPr>
              <w:pStyle w:val="ListParagraph"/>
              <w:numPr>
                <w:ilvl w:val="0"/>
                <w:numId w:val="112"/>
              </w:numPr>
              <w:ind w:left="284" w:hanging="284"/>
            </w:pPr>
            <w:r w:rsidRPr="001D137A">
              <w:t>The DWP also provide ongoing monitoring in respect of the Council’s benefits service</w:t>
            </w:r>
            <w:r w:rsidRPr="003A3A0F">
              <w:t>.</w:t>
            </w:r>
          </w:p>
          <w:p w14:paraId="2309BC9B" w14:textId="77777777" w:rsidR="000B5E4F" w:rsidRPr="0032145C" w:rsidRDefault="000B5E4F" w:rsidP="009C7E47">
            <w:pPr>
              <w:pStyle w:val="ListParagraph"/>
              <w:ind w:left="284" w:hanging="284"/>
              <w:jc w:val="both"/>
              <w:rPr>
                <w:i/>
              </w:rPr>
            </w:pPr>
          </w:p>
        </w:tc>
        <w:tc>
          <w:tcPr>
            <w:tcW w:w="1134" w:type="dxa"/>
          </w:tcPr>
          <w:p w14:paraId="47955150" w14:textId="77777777" w:rsidR="000B5E4F" w:rsidRDefault="000B5E4F" w:rsidP="009C7E47">
            <w:pPr>
              <w:rPr>
                <w:b/>
              </w:rPr>
            </w:pPr>
          </w:p>
        </w:tc>
        <w:tc>
          <w:tcPr>
            <w:tcW w:w="1134" w:type="dxa"/>
          </w:tcPr>
          <w:p w14:paraId="465D3D15" w14:textId="77777777" w:rsidR="000B5E4F" w:rsidRDefault="000B5E4F" w:rsidP="009C7E47">
            <w:pPr>
              <w:rPr>
                <w:b/>
              </w:rPr>
            </w:pPr>
          </w:p>
        </w:tc>
      </w:tr>
      <w:tr w:rsidR="000B5E4F" w14:paraId="1FFCBE9B" w14:textId="77777777" w:rsidTr="001A5D8A">
        <w:tc>
          <w:tcPr>
            <w:tcW w:w="11619" w:type="dxa"/>
            <w:shd w:val="clear" w:color="auto" w:fill="EAF1DD" w:themeFill="accent3" w:themeFillTint="33"/>
          </w:tcPr>
          <w:p w14:paraId="6981C431" w14:textId="77777777" w:rsidR="000B5E4F" w:rsidRPr="001D137A" w:rsidRDefault="000B5E4F" w:rsidP="009C7E47">
            <w:pPr>
              <w:jc w:val="both"/>
              <w:rPr>
                <w:b/>
                <w:i/>
              </w:rPr>
            </w:pPr>
            <w:r w:rsidRPr="001D137A">
              <w:rPr>
                <w:i/>
              </w:rPr>
              <w:t xml:space="preserve">G3 iv) Gaining assurance on risks associated with delivering services through third parties and that this is evidenced in the annual governance statement. This according to CIPFA/Solace is demonstrated by, for </w:t>
            </w:r>
            <w:proofErr w:type="spellStart"/>
            <w:r w:rsidRPr="001D137A">
              <w:rPr>
                <w:i/>
              </w:rPr>
              <w:t>eg</w:t>
            </w:r>
            <w:proofErr w:type="spellEnd"/>
            <w:r w:rsidRPr="001D137A">
              <w:rPr>
                <w:i/>
              </w:rPr>
              <w:t>:</w:t>
            </w:r>
          </w:p>
          <w:p w14:paraId="325084AA" w14:textId="77777777" w:rsidR="000B5E4F" w:rsidRPr="001D137A" w:rsidRDefault="000B5E4F" w:rsidP="00830929">
            <w:pPr>
              <w:pStyle w:val="ListParagraph"/>
              <w:numPr>
                <w:ilvl w:val="0"/>
                <w:numId w:val="50"/>
              </w:numPr>
              <w:jc w:val="both"/>
              <w:rPr>
                <w:b/>
                <w:i/>
              </w:rPr>
            </w:pPr>
            <w:r w:rsidRPr="001D137A">
              <w:rPr>
                <w:i/>
              </w:rPr>
              <w:t>Annual governance statement</w:t>
            </w:r>
          </w:p>
          <w:p w14:paraId="55FE37B6" w14:textId="77777777" w:rsidR="000B5E4F" w:rsidRPr="007E3CE6" w:rsidRDefault="000B5E4F" w:rsidP="009C7E47">
            <w:pPr>
              <w:pStyle w:val="ListParagraph"/>
              <w:ind w:left="284" w:hanging="284"/>
              <w:jc w:val="both"/>
              <w:rPr>
                <w:i/>
              </w:rPr>
            </w:pPr>
          </w:p>
        </w:tc>
        <w:tc>
          <w:tcPr>
            <w:tcW w:w="1134" w:type="dxa"/>
            <w:shd w:val="clear" w:color="auto" w:fill="EAF1DD" w:themeFill="accent3" w:themeFillTint="33"/>
          </w:tcPr>
          <w:p w14:paraId="14AC25AD" w14:textId="77777777" w:rsidR="000B5E4F" w:rsidRDefault="000B5E4F" w:rsidP="009C7E47">
            <w:pPr>
              <w:rPr>
                <w:b/>
              </w:rPr>
            </w:pPr>
            <w:r>
              <w:t>Full</w:t>
            </w:r>
          </w:p>
        </w:tc>
        <w:tc>
          <w:tcPr>
            <w:tcW w:w="1134" w:type="dxa"/>
            <w:shd w:val="clear" w:color="auto" w:fill="EAF1DD" w:themeFill="accent3" w:themeFillTint="33"/>
          </w:tcPr>
          <w:p w14:paraId="2B2E082F" w14:textId="77777777" w:rsidR="000B5E4F" w:rsidRDefault="000B5E4F" w:rsidP="009C7E47">
            <w:pPr>
              <w:rPr>
                <w:b/>
              </w:rPr>
            </w:pPr>
          </w:p>
        </w:tc>
      </w:tr>
      <w:tr w:rsidR="000B5E4F" w14:paraId="23760CA4" w14:textId="77777777" w:rsidTr="001A5D8A">
        <w:tc>
          <w:tcPr>
            <w:tcW w:w="11619" w:type="dxa"/>
            <w:shd w:val="clear" w:color="auto" w:fill="FFFFFF" w:themeFill="background1"/>
          </w:tcPr>
          <w:p w14:paraId="3E28F762" w14:textId="77777777" w:rsidR="000B5E4F" w:rsidRPr="003A3A0F" w:rsidRDefault="000B5E4F" w:rsidP="009C7E47">
            <w:pPr>
              <w:ind w:left="284" w:hanging="284"/>
              <w:jc w:val="both"/>
              <w:rPr>
                <w:b/>
                <w:i/>
              </w:rPr>
            </w:pPr>
            <w:r w:rsidRPr="001D137A">
              <w:rPr>
                <w:i/>
              </w:rPr>
              <w:t>G3 iv) What NHDC has or does</w:t>
            </w:r>
            <w:r w:rsidRPr="003A3A0F">
              <w:rPr>
                <w:i/>
              </w:rPr>
              <w:t>:</w:t>
            </w:r>
          </w:p>
          <w:p w14:paraId="44A7317C" w14:textId="77777777" w:rsidR="000B5E4F" w:rsidRPr="001D137A" w:rsidRDefault="000B5E4F" w:rsidP="00A91B11">
            <w:pPr>
              <w:pStyle w:val="ListParagraph"/>
              <w:numPr>
                <w:ilvl w:val="0"/>
                <w:numId w:val="113"/>
              </w:numPr>
              <w:ind w:left="284" w:hanging="284"/>
              <w:jc w:val="both"/>
              <w:rPr>
                <w:b/>
              </w:rPr>
            </w:pPr>
            <w:r w:rsidRPr="001D137A">
              <w:t xml:space="preserve">Risk management arrangements apply to partnership projects and to procurement (see, for example C1 iii), D2 iii, for project management/ risk and procurement). </w:t>
            </w:r>
          </w:p>
          <w:p w14:paraId="5D223571" w14:textId="77777777" w:rsidR="000B5E4F" w:rsidRPr="001D137A" w:rsidRDefault="000B5E4F" w:rsidP="00A91B11">
            <w:pPr>
              <w:pStyle w:val="ListParagraph"/>
              <w:numPr>
                <w:ilvl w:val="0"/>
                <w:numId w:val="113"/>
              </w:numPr>
              <w:ind w:left="284" w:hanging="284"/>
              <w:jc w:val="both"/>
              <w:rPr>
                <w:b/>
              </w:rPr>
            </w:pPr>
            <w:r w:rsidRPr="001D137A">
              <w:t>Risk Management is reviewed by SIAS, and is one of the key parts of the assurance provided for the AGS.</w:t>
            </w:r>
          </w:p>
          <w:p w14:paraId="04691043" w14:textId="77777777" w:rsidR="000B5E4F" w:rsidRPr="003A3A0F" w:rsidRDefault="000B5E4F" w:rsidP="009C7E47">
            <w:pPr>
              <w:pStyle w:val="ListParagraph"/>
              <w:ind w:left="284"/>
              <w:jc w:val="both"/>
            </w:pPr>
          </w:p>
          <w:p w14:paraId="4DA19682" w14:textId="77777777" w:rsidR="000B5E4F" w:rsidRPr="001D137A" w:rsidRDefault="000B5E4F" w:rsidP="009C7E47">
            <w:pPr>
              <w:ind w:left="284" w:hanging="284"/>
              <w:jc w:val="both"/>
              <w:rPr>
                <w:i/>
              </w:rPr>
            </w:pPr>
            <w:r w:rsidRPr="001D137A">
              <w:rPr>
                <w:i/>
              </w:rPr>
              <w:t>Outcomes/ examples:</w:t>
            </w:r>
          </w:p>
          <w:p w14:paraId="4B17CD98" w14:textId="77777777" w:rsidR="000B5E4F" w:rsidRPr="001D137A" w:rsidRDefault="000B5E4F" w:rsidP="00A91B11">
            <w:pPr>
              <w:pStyle w:val="ListParagraph"/>
              <w:numPr>
                <w:ilvl w:val="0"/>
                <w:numId w:val="112"/>
              </w:numPr>
              <w:ind w:left="284" w:hanging="284"/>
              <w:jc w:val="both"/>
              <w:rPr>
                <w:b/>
                <w:i/>
              </w:rPr>
            </w:pPr>
            <w:r w:rsidRPr="001D137A">
              <w:t>See previous outcomes/ examples linked to the above.</w:t>
            </w:r>
          </w:p>
          <w:p w14:paraId="6B372E49" w14:textId="77777777" w:rsidR="000B5E4F" w:rsidRPr="0032145C" w:rsidRDefault="000B5E4F" w:rsidP="008C63F4">
            <w:pPr>
              <w:pStyle w:val="ListParagraph"/>
              <w:ind w:left="284"/>
              <w:jc w:val="both"/>
              <w:rPr>
                <w:i/>
              </w:rPr>
            </w:pPr>
          </w:p>
        </w:tc>
        <w:tc>
          <w:tcPr>
            <w:tcW w:w="1134" w:type="dxa"/>
          </w:tcPr>
          <w:p w14:paraId="3EF7A034" w14:textId="77777777" w:rsidR="000B5E4F" w:rsidRPr="008F732D" w:rsidRDefault="000B5E4F" w:rsidP="009C7E47">
            <w:pPr>
              <w:rPr>
                <w:b/>
                <w:highlight w:val="yellow"/>
              </w:rPr>
            </w:pPr>
          </w:p>
        </w:tc>
        <w:tc>
          <w:tcPr>
            <w:tcW w:w="1134" w:type="dxa"/>
          </w:tcPr>
          <w:p w14:paraId="3CC9C421" w14:textId="77777777" w:rsidR="000B5E4F" w:rsidRPr="008F732D" w:rsidRDefault="000B5E4F" w:rsidP="00B9339B">
            <w:pPr>
              <w:rPr>
                <w:b/>
                <w:highlight w:val="yellow"/>
              </w:rPr>
            </w:pPr>
          </w:p>
        </w:tc>
      </w:tr>
      <w:tr w:rsidR="000B5E4F" w14:paraId="6F52A591" w14:textId="77777777" w:rsidTr="001A5D8A">
        <w:tc>
          <w:tcPr>
            <w:tcW w:w="11619" w:type="dxa"/>
            <w:shd w:val="clear" w:color="auto" w:fill="EAF1DD" w:themeFill="accent3" w:themeFillTint="33"/>
          </w:tcPr>
          <w:p w14:paraId="02CFC394" w14:textId="77777777" w:rsidR="000B5E4F" w:rsidRPr="001D137A" w:rsidRDefault="000B5E4F" w:rsidP="009C7E47">
            <w:pPr>
              <w:ind w:left="284" w:hanging="284"/>
              <w:jc w:val="both"/>
              <w:rPr>
                <w:b/>
                <w:i/>
              </w:rPr>
            </w:pPr>
            <w:r w:rsidRPr="001D137A">
              <w:rPr>
                <w:i/>
              </w:rPr>
              <w:t xml:space="preserve">G3 v) Ensuring that when working in partnership, arrangements for accountability are clear and that the need for wider public accountability has been recognised and met. This according to CIPFA/Solace is demonstrated by, for </w:t>
            </w:r>
            <w:proofErr w:type="spellStart"/>
            <w:r w:rsidRPr="001D137A">
              <w:rPr>
                <w:i/>
              </w:rPr>
              <w:t>eg</w:t>
            </w:r>
            <w:proofErr w:type="spellEnd"/>
            <w:r w:rsidRPr="001D137A">
              <w:rPr>
                <w:i/>
              </w:rPr>
              <w:t>:</w:t>
            </w:r>
          </w:p>
          <w:p w14:paraId="778EA9A1" w14:textId="77777777" w:rsidR="000B5E4F" w:rsidRDefault="000B5E4F" w:rsidP="009C7E47">
            <w:pPr>
              <w:pStyle w:val="ListParagraph"/>
              <w:jc w:val="both"/>
              <w:rPr>
                <w:i/>
              </w:rPr>
            </w:pPr>
            <w:r w:rsidRPr="001D137A">
              <w:rPr>
                <w:i/>
              </w:rPr>
              <w:t>Community strategy</w:t>
            </w:r>
            <w:r>
              <w:rPr>
                <w:i/>
              </w:rPr>
              <w:t xml:space="preserve"> </w:t>
            </w:r>
          </w:p>
        </w:tc>
        <w:tc>
          <w:tcPr>
            <w:tcW w:w="1134" w:type="dxa"/>
            <w:shd w:val="clear" w:color="auto" w:fill="EAF1DD" w:themeFill="accent3" w:themeFillTint="33"/>
          </w:tcPr>
          <w:p w14:paraId="370E6D6B" w14:textId="77777777" w:rsidR="000B5E4F" w:rsidRDefault="000B5E4F" w:rsidP="009C7E47">
            <w:pPr>
              <w:rPr>
                <w:b/>
              </w:rPr>
            </w:pPr>
            <w:r w:rsidRPr="00FB4670">
              <w:t>Substantial</w:t>
            </w:r>
          </w:p>
        </w:tc>
        <w:tc>
          <w:tcPr>
            <w:tcW w:w="1134" w:type="dxa"/>
            <w:shd w:val="clear" w:color="auto" w:fill="EAF1DD" w:themeFill="accent3" w:themeFillTint="33"/>
          </w:tcPr>
          <w:p w14:paraId="3F8869E1" w14:textId="77777777" w:rsidR="000B5E4F" w:rsidRDefault="000B5E4F" w:rsidP="009C7E47">
            <w:pPr>
              <w:rPr>
                <w:b/>
              </w:rPr>
            </w:pPr>
          </w:p>
        </w:tc>
      </w:tr>
      <w:tr w:rsidR="000B5E4F" w14:paraId="3990C0E9" w14:textId="77777777" w:rsidTr="001A5D8A">
        <w:tc>
          <w:tcPr>
            <w:tcW w:w="11619" w:type="dxa"/>
            <w:shd w:val="clear" w:color="auto" w:fill="FFFFFF" w:themeFill="background1"/>
          </w:tcPr>
          <w:p w14:paraId="50A69ACB" w14:textId="77777777" w:rsidR="000B5E4F" w:rsidRPr="001D137A" w:rsidRDefault="000B5E4F" w:rsidP="009C7E47">
            <w:pPr>
              <w:ind w:left="284" w:hanging="284"/>
              <w:jc w:val="both"/>
              <w:rPr>
                <w:i/>
              </w:rPr>
            </w:pPr>
            <w:r w:rsidRPr="001D137A">
              <w:rPr>
                <w:i/>
              </w:rPr>
              <w:t>G3 v) What NHDC has or does:</w:t>
            </w:r>
          </w:p>
          <w:p w14:paraId="228D45F9" w14:textId="77777777" w:rsidR="000B5E4F" w:rsidRPr="001D137A" w:rsidRDefault="000B5E4F" w:rsidP="00A91B11">
            <w:pPr>
              <w:pStyle w:val="ListParagraph"/>
              <w:numPr>
                <w:ilvl w:val="0"/>
                <w:numId w:val="113"/>
              </w:numPr>
              <w:ind w:left="284" w:hanging="284"/>
              <w:jc w:val="both"/>
              <w:rPr>
                <w:b/>
              </w:rPr>
            </w:pPr>
            <w:r w:rsidRPr="001D137A">
              <w:t>See A2 iv) Sustainable Community Strategy 2009-2021/ implementation through the North Herts Local Strategic Partnerships and Health and Wellbeing Partnership.</w:t>
            </w:r>
          </w:p>
          <w:p w14:paraId="20C22E56" w14:textId="77777777" w:rsidR="000B5E4F" w:rsidRPr="001D137A" w:rsidRDefault="000B5E4F" w:rsidP="009C7E47">
            <w:pPr>
              <w:ind w:left="284" w:hanging="284"/>
              <w:jc w:val="both"/>
              <w:rPr>
                <w:i/>
              </w:rPr>
            </w:pPr>
            <w:r w:rsidRPr="001D137A">
              <w:rPr>
                <w:i/>
              </w:rPr>
              <w:t>Outcomes/ examples:</w:t>
            </w:r>
          </w:p>
          <w:p w14:paraId="54785AA7" w14:textId="77777777" w:rsidR="000B5E4F" w:rsidRPr="003A3A0F" w:rsidRDefault="000B5E4F" w:rsidP="009C7E47">
            <w:pPr>
              <w:pStyle w:val="ListParagraph"/>
              <w:ind w:left="284"/>
              <w:jc w:val="both"/>
              <w:rPr>
                <w:i/>
              </w:rPr>
            </w:pPr>
            <w:r w:rsidRPr="001D137A">
              <w:t>See outcomes/ examples linked to the above.</w:t>
            </w:r>
          </w:p>
        </w:tc>
        <w:tc>
          <w:tcPr>
            <w:tcW w:w="1134" w:type="dxa"/>
          </w:tcPr>
          <w:p w14:paraId="283AA876" w14:textId="77777777" w:rsidR="000B5E4F" w:rsidRDefault="000B5E4F" w:rsidP="009C7E47">
            <w:pPr>
              <w:rPr>
                <w:b/>
              </w:rPr>
            </w:pPr>
          </w:p>
        </w:tc>
        <w:tc>
          <w:tcPr>
            <w:tcW w:w="1134" w:type="dxa"/>
          </w:tcPr>
          <w:p w14:paraId="6D5D9101" w14:textId="77777777" w:rsidR="000B5E4F" w:rsidRDefault="000B5E4F" w:rsidP="009C7E47">
            <w:pPr>
              <w:rPr>
                <w:b/>
              </w:rPr>
            </w:pPr>
          </w:p>
        </w:tc>
      </w:tr>
    </w:tbl>
    <w:p w14:paraId="014573B4" w14:textId="797CD979" w:rsidR="00B32918" w:rsidRDefault="009C7E47">
      <w:r>
        <w:br w:type="textWrapping" w:clear="all"/>
      </w:r>
    </w:p>
    <w:sectPr w:rsidR="00B32918" w:rsidSect="00B65AD9">
      <w:headerReference w:type="default" r:id="rId348"/>
      <w:footerReference w:type="default" r:id="rId349"/>
      <w:pgSz w:w="16838" w:h="11906" w:orient="landscape"/>
      <w:pgMar w:top="1133" w:right="820" w:bottom="1440" w:left="1440" w:header="426"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5" w:author="Alice Sims" w:date="2021-05-06T12:37:00Z" w:initials="AS">
    <w:p w14:paraId="09E72EBE" w14:textId="77777777" w:rsidR="00CD6028" w:rsidRDefault="00CD6028" w:rsidP="003C05D0">
      <w:pPr>
        <w:pStyle w:val="CommentText"/>
      </w:pPr>
      <w:r>
        <w:rPr>
          <w:rStyle w:val="CommentReference"/>
        </w:rPr>
        <w:annotationRef/>
      </w:r>
      <w:r>
        <w:t xml:space="preserve">Summary of reopening High Streets Safely and Rough Sleepers Funding – check this is the best place for it..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E72E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E72EBE" w16cid:durableId="243E61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3E546" w14:textId="77777777" w:rsidR="00CD6028" w:rsidRDefault="00CD6028" w:rsidP="003623A5">
      <w:pPr>
        <w:spacing w:after="0" w:line="240" w:lineRule="auto"/>
      </w:pPr>
      <w:r>
        <w:separator/>
      </w:r>
    </w:p>
  </w:endnote>
  <w:endnote w:type="continuationSeparator" w:id="0">
    <w:p w14:paraId="21FB6FB5" w14:textId="77777777" w:rsidR="00CD6028" w:rsidRDefault="00CD6028" w:rsidP="00362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147849"/>
      <w:docPartObj>
        <w:docPartGallery w:val="Page Numbers (Bottom of Page)"/>
        <w:docPartUnique/>
      </w:docPartObj>
    </w:sdtPr>
    <w:sdtEndPr>
      <w:rPr>
        <w:color w:val="808080" w:themeColor="background1" w:themeShade="80"/>
        <w:spacing w:val="60"/>
      </w:rPr>
    </w:sdtEndPr>
    <w:sdtContent>
      <w:p w14:paraId="7617C4ED" w14:textId="77777777" w:rsidR="00CD6028" w:rsidRDefault="00CD602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21</w:t>
        </w:r>
        <w:r>
          <w:rPr>
            <w:noProof/>
          </w:rPr>
          <w:fldChar w:fldCharType="end"/>
        </w:r>
        <w:r>
          <w:t xml:space="preserve"> | </w:t>
        </w:r>
        <w:r>
          <w:rPr>
            <w:color w:val="808080" w:themeColor="background1" w:themeShade="80"/>
            <w:spacing w:val="60"/>
          </w:rPr>
          <w:t>Page</w:t>
        </w:r>
      </w:p>
    </w:sdtContent>
  </w:sdt>
  <w:p w14:paraId="08EAB48F" w14:textId="77777777" w:rsidR="00CD6028" w:rsidRDefault="00CD6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8B092" w14:textId="77777777" w:rsidR="00CD6028" w:rsidRDefault="00CD6028" w:rsidP="003623A5">
      <w:pPr>
        <w:spacing w:after="0" w:line="240" w:lineRule="auto"/>
      </w:pPr>
      <w:r>
        <w:separator/>
      </w:r>
    </w:p>
  </w:footnote>
  <w:footnote w:type="continuationSeparator" w:id="0">
    <w:p w14:paraId="618EED08" w14:textId="77777777" w:rsidR="00CD6028" w:rsidRDefault="00CD6028" w:rsidP="003623A5">
      <w:pPr>
        <w:spacing w:after="0" w:line="240" w:lineRule="auto"/>
      </w:pPr>
      <w:r>
        <w:continuationSeparator/>
      </w:r>
    </w:p>
  </w:footnote>
  <w:footnote w:id="1">
    <w:p w14:paraId="2F94BCDC" w14:textId="77777777" w:rsidR="00CD6028" w:rsidRDefault="00CD6028" w:rsidP="00830929">
      <w:pPr>
        <w:pStyle w:val="FootnoteText"/>
      </w:pPr>
      <w:r>
        <w:rPr>
          <w:rStyle w:val="FootnoteReference"/>
        </w:rPr>
        <w:footnoteRef/>
      </w:r>
      <w:r>
        <w:t xml:space="preserve"> Under Regulation 7(4) of the Openness of Local Government Bodies Regulations 2014</w:t>
      </w:r>
    </w:p>
  </w:footnote>
  <w:footnote w:id="2">
    <w:p w14:paraId="781E0050" w14:textId="77777777" w:rsidR="00CD6028" w:rsidRDefault="00CD6028" w:rsidP="00830929">
      <w:pPr>
        <w:pStyle w:val="FootnoteText"/>
      </w:pPr>
      <w:r>
        <w:rPr>
          <w:rStyle w:val="FootnoteReference"/>
        </w:rPr>
        <w:footnoteRef/>
      </w:r>
      <w:r>
        <w:t xml:space="preserve"> E.g. for planning TCPO 2015</w:t>
      </w:r>
    </w:p>
  </w:footnote>
  <w:footnote w:id="3">
    <w:p w14:paraId="31FEE657" w14:textId="77777777" w:rsidR="00CD6028" w:rsidRDefault="00CD6028" w:rsidP="00830929">
      <w:pPr>
        <w:pStyle w:val="FootnoteText"/>
      </w:pPr>
      <w:r>
        <w:rPr>
          <w:rStyle w:val="FootnoteReference"/>
        </w:rPr>
        <w:footnoteRef/>
      </w:r>
      <w:r>
        <w:t xml:space="preserve"> R(Shasha)v. Westminster City Council [2016] EWHC 3283 (Admin) applied most recently in R. (on application of Rogers) v Wycombe DC in December 2017. </w:t>
      </w:r>
    </w:p>
  </w:footnote>
  <w:footnote w:id="4">
    <w:p w14:paraId="1AD75307" w14:textId="77777777" w:rsidR="00CD6028" w:rsidRPr="00CF44AA" w:rsidRDefault="00CD6028">
      <w:pPr>
        <w:pStyle w:val="FootnoteText"/>
        <w:rPr>
          <w:sz w:val="16"/>
          <w:szCs w:val="16"/>
        </w:rPr>
      </w:pPr>
      <w:r w:rsidRPr="00CF44AA">
        <w:rPr>
          <w:rStyle w:val="FootnoteReference"/>
          <w:sz w:val="14"/>
          <w:szCs w:val="16"/>
        </w:rPr>
        <w:footnoteRef/>
      </w:r>
      <w:r w:rsidRPr="00CF44AA">
        <w:rPr>
          <w:sz w:val="14"/>
          <w:szCs w:val="16"/>
        </w:rPr>
        <w:t xml:space="preserve"> Under the Local Government Act 1972 Schedule 12A, and/ or Local Government Act 2000/ The Local Authorities (Executive Arrangements) (Meetings and Access to Information) (England) Regulations 2012/2089</w:t>
      </w:r>
    </w:p>
  </w:footnote>
  <w:footnote w:id="5">
    <w:p w14:paraId="5198E897" w14:textId="77777777" w:rsidR="00CD6028" w:rsidRPr="00450874" w:rsidRDefault="00CD6028">
      <w:pPr>
        <w:pStyle w:val="FootnoteText"/>
        <w:rPr>
          <w:sz w:val="16"/>
          <w:szCs w:val="16"/>
        </w:rPr>
      </w:pPr>
      <w:r w:rsidRPr="0059396F">
        <w:rPr>
          <w:rStyle w:val="FootnoteReference"/>
          <w:sz w:val="14"/>
          <w:szCs w:val="16"/>
        </w:rPr>
        <w:footnoteRef/>
      </w:r>
      <w:r w:rsidRPr="0059396F">
        <w:rPr>
          <w:sz w:val="14"/>
          <w:szCs w:val="16"/>
        </w:rPr>
        <w:t xml:space="preserve"> Made under The Openness of Local Government Bodies Regulations 2014/2095</w:t>
      </w:r>
    </w:p>
  </w:footnote>
  <w:footnote w:id="6">
    <w:p w14:paraId="721FD9C5" w14:textId="77777777" w:rsidR="00CD6028" w:rsidRDefault="00CD6028">
      <w:pPr>
        <w:pStyle w:val="FootnoteText"/>
      </w:pPr>
      <w:r>
        <w:rPr>
          <w:rStyle w:val="FootnoteReference"/>
        </w:rPr>
        <w:footnoteRef/>
      </w:r>
      <w:r>
        <w:t xml:space="preserve"> </w:t>
      </w:r>
      <w:r w:rsidRPr="00AA2239">
        <w:t>Local Audit and Accountability Act 2014</w:t>
      </w:r>
      <w:r>
        <w:t xml:space="preserve">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60250" w14:textId="6F4A46FE" w:rsidR="00CD6028" w:rsidRDefault="00FA1F31">
    <w:pPr>
      <w:pStyle w:val="Header"/>
      <w:rPr>
        <w:b/>
      </w:rPr>
    </w:pPr>
    <w:r>
      <w:t>Leadership</w:t>
    </w:r>
    <w:r w:rsidR="00CD6028">
      <w:t xml:space="preserve"> </w:t>
    </w:r>
    <w:r w:rsidR="00CD6028" w:rsidRPr="003623A5">
      <w:t xml:space="preserve">AGS CIPFA </w:t>
    </w:r>
    <w:r w:rsidR="00CD6028">
      <w:t xml:space="preserve">/ Solace </w:t>
    </w:r>
    <w:r w:rsidR="00CD6028" w:rsidRPr="003623A5">
      <w:t>Framework Principles</w:t>
    </w:r>
    <w:r w:rsidR="00CD6028">
      <w:t xml:space="preserve"> – self assessment March 2021</w:t>
    </w:r>
  </w:p>
  <w:p w14:paraId="4BB36C1D" w14:textId="77777777" w:rsidR="00CD6028" w:rsidRPr="003623A5" w:rsidRDefault="00CD6028">
    <w:pPr>
      <w:pStyle w:val="Header"/>
      <w:rPr>
        <w:b/>
      </w:rPr>
    </w:pPr>
    <w:r>
      <w:t>Scoring based on: Full/ Substantial/ Moderate/ Limited/ No assurance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301_"/>
      </v:shape>
    </w:pict>
  </w:numPicBullet>
  <w:abstractNum w:abstractNumId="0" w15:restartNumberingAfterBreak="0">
    <w:nsid w:val="006E1E96"/>
    <w:multiLevelType w:val="hybridMultilevel"/>
    <w:tmpl w:val="C30C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B068D"/>
    <w:multiLevelType w:val="hybridMultilevel"/>
    <w:tmpl w:val="13308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A56EF"/>
    <w:multiLevelType w:val="hybridMultilevel"/>
    <w:tmpl w:val="B6043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5467669"/>
    <w:multiLevelType w:val="hybridMultilevel"/>
    <w:tmpl w:val="CA20D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2B2D74"/>
    <w:multiLevelType w:val="hybridMultilevel"/>
    <w:tmpl w:val="B7EEC3B0"/>
    <w:lvl w:ilvl="0" w:tplc="D9DA0F7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7E0541"/>
    <w:multiLevelType w:val="hybridMultilevel"/>
    <w:tmpl w:val="DA00E4BE"/>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16523E"/>
    <w:multiLevelType w:val="hybridMultilevel"/>
    <w:tmpl w:val="FB00E546"/>
    <w:lvl w:ilvl="0" w:tplc="9FCAB0F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B630EA"/>
    <w:multiLevelType w:val="hybridMultilevel"/>
    <w:tmpl w:val="75441004"/>
    <w:lvl w:ilvl="0" w:tplc="D9DA0F7E">
      <w:start w:val="1"/>
      <w:numFmt w:val="bullet"/>
      <w:lvlText w:val=""/>
      <w:lvlPicBulletId w:val="0"/>
      <w:lvlJc w:val="left"/>
      <w:pPr>
        <w:ind w:left="578" w:hanging="360"/>
      </w:pPr>
      <w:rPr>
        <w:rFonts w:ascii="Symbol" w:hAnsi="Symbol" w:hint="default"/>
        <w:color w:val="auto"/>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8" w15:restartNumberingAfterBreak="0">
    <w:nsid w:val="09C33EAE"/>
    <w:multiLevelType w:val="hybridMultilevel"/>
    <w:tmpl w:val="C84A3CE6"/>
    <w:lvl w:ilvl="0" w:tplc="D9DA0F7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71548E"/>
    <w:multiLevelType w:val="hybridMultilevel"/>
    <w:tmpl w:val="0554E966"/>
    <w:lvl w:ilvl="0" w:tplc="D9DA0F7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9D2CCD"/>
    <w:multiLevelType w:val="hybridMultilevel"/>
    <w:tmpl w:val="6EBE0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005CFA"/>
    <w:multiLevelType w:val="hybridMultilevel"/>
    <w:tmpl w:val="9D86B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E54DF"/>
    <w:multiLevelType w:val="hybridMultilevel"/>
    <w:tmpl w:val="4948E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BB60F9"/>
    <w:multiLevelType w:val="hybridMultilevel"/>
    <w:tmpl w:val="01DA6392"/>
    <w:lvl w:ilvl="0" w:tplc="D9DA0F7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07430A"/>
    <w:multiLevelType w:val="hybridMultilevel"/>
    <w:tmpl w:val="213AF88E"/>
    <w:lvl w:ilvl="0" w:tplc="D9DA0F7E">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0F241586"/>
    <w:multiLevelType w:val="hybridMultilevel"/>
    <w:tmpl w:val="0AE0A3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0F463015"/>
    <w:multiLevelType w:val="hybridMultilevel"/>
    <w:tmpl w:val="59A20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193278"/>
    <w:multiLevelType w:val="hybridMultilevel"/>
    <w:tmpl w:val="9EE05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0751C6B"/>
    <w:multiLevelType w:val="hybridMultilevel"/>
    <w:tmpl w:val="05201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190692A"/>
    <w:multiLevelType w:val="hybridMultilevel"/>
    <w:tmpl w:val="9642080E"/>
    <w:lvl w:ilvl="0" w:tplc="D9DA0F7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1E954D9"/>
    <w:multiLevelType w:val="hybridMultilevel"/>
    <w:tmpl w:val="5C62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2A86526"/>
    <w:multiLevelType w:val="hybridMultilevel"/>
    <w:tmpl w:val="882EEBE2"/>
    <w:lvl w:ilvl="0" w:tplc="D9DA0F7E">
      <w:start w:val="1"/>
      <w:numFmt w:val="bullet"/>
      <w:lvlText w:val=""/>
      <w:lvlPicBulletId w:val="0"/>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3DE5E28"/>
    <w:multiLevelType w:val="hybridMultilevel"/>
    <w:tmpl w:val="01D47A60"/>
    <w:lvl w:ilvl="0" w:tplc="D9DA0F7E">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13EB4119"/>
    <w:multiLevelType w:val="hybridMultilevel"/>
    <w:tmpl w:val="1842E25E"/>
    <w:lvl w:ilvl="0" w:tplc="D9DA0F7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4424FBA"/>
    <w:multiLevelType w:val="hybridMultilevel"/>
    <w:tmpl w:val="CE868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5674C5E"/>
    <w:multiLevelType w:val="hybridMultilevel"/>
    <w:tmpl w:val="C3CE6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989408A"/>
    <w:multiLevelType w:val="hybridMultilevel"/>
    <w:tmpl w:val="3B907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AED2C57"/>
    <w:multiLevelType w:val="hybridMultilevel"/>
    <w:tmpl w:val="B5028D78"/>
    <w:lvl w:ilvl="0" w:tplc="D9DA0F7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BBD4908"/>
    <w:multiLevelType w:val="hybridMultilevel"/>
    <w:tmpl w:val="0A70B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CD0144C"/>
    <w:multiLevelType w:val="hybridMultilevel"/>
    <w:tmpl w:val="BE36C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16B4F60"/>
    <w:multiLevelType w:val="hybridMultilevel"/>
    <w:tmpl w:val="A492F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2C816A4"/>
    <w:multiLevelType w:val="hybridMultilevel"/>
    <w:tmpl w:val="71C4E402"/>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32" w15:restartNumberingAfterBreak="0">
    <w:nsid w:val="22D754F4"/>
    <w:multiLevelType w:val="hybridMultilevel"/>
    <w:tmpl w:val="0A3AB5CE"/>
    <w:lvl w:ilvl="0" w:tplc="D9DA0F7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3407438"/>
    <w:multiLevelType w:val="hybridMultilevel"/>
    <w:tmpl w:val="B1B29030"/>
    <w:lvl w:ilvl="0" w:tplc="D9DA0F7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3540F7F"/>
    <w:multiLevelType w:val="hybridMultilevel"/>
    <w:tmpl w:val="68F29720"/>
    <w:lvl w:ilvl="0" w:tplc="D9DA0F7E">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23604E5C"/>
    <w:multiLevelType w:val="hybridMultilevel"/>
    <w:tmpl w:val="FD7C1418"/>
    <w:lvl w:ilvl="0" w:tplc="D9DA0F7E">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23900FE3"/>
    <w:multiLevelType w:val="hybridMultilevel"/>
    <w:tmpl w:val="21368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53807CD"/>
    <w:multiLevelType w:val="hybridMultilevel"/>
    <w:tmpl w:val="824C1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5F15A38"/>
    <w:multiLevelType w:val="hybridMultilevel"/>
    <w:tmpl w:val="FB5CBF46"/>
    <w:lvl w:ilvl="0" w:tplc="D9DA0F7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6FA74DD"/>
    <w:multiLevelType w:val="hybridMultilevel"/>
    <w:tmpl w:val="CDA48150"/>
    <w:lvl w:ilvl="0" w:tplc="D9DA0F7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7036124"/>
    <w:multiLevelType w:val="hybridMultilevel"/>
    <w:tmpl w:val="72660FE6"/>
    <w:lvl w:ilvl="0" w:tplc="D9DA0F7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75A636F"/>
    <w:multiLevelType w:val="hybridMultilevel"/>
    <w:tmpl w:val="6902E69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2" w15:restartNumberingAfterBreak="0">
    <w:nsid w:val="2768772F"/>
    <w:multiLevelType w:val="hybridMultilevel"/>
    <w:tmpl w:val="0B644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86326FB"/>
    <w:multiLevelType w:val="hybridMultilevel"/>
    <w:tmpl w:val="42BEDF46"/>
    <w:lvl w:ilvl="0" w:tplc="D9DA0F7E">
      <w:start w:val="1"/>
      <w:numFmt w:val="bullet"/>
      <w:lvlText w:val=""/>
      <w:lvlPicBulletId w:val="0"/>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8FD3E48"/>
    <w:multiLevelType w:val="hybridMultilevel"/>
    <w:tmpl w:val="420AD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93633FE"/>
    <w:multiLevelType w:val="hybridMultilevel"/>
    <w:tmpl w:val="13306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B22796E"/>
    <w:multiLevelType w:val="hybridMultilevel"/>
    <w:tmpl w:val="FCDC4526"/>
    <w:lvl w:ilvl="0" w:tplc="D9DA0F7E">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B4D5A20"/>
    <w:multiLevelType w:val="hybridMultilevel"/>
    <w:tmpl w:val="B2F61E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8" w15:restartNumberingAfterBreak="0">
    <w:nsid w:val="2C196DC6"/>
    <w:multiLevelType w:val="hybridMultilevel"/>
    <w:tmpl w:val="0E6EEE56"/>
    <w:lvl w:ilvl="0" w:tplc="D9DA0F7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C950AAC"/>
    <w:multiLevelType w:val="hybridMultilevel"/>
    <w:tmpl w:val="2ACAD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E5C2CB6"/>
    <w:multiLevelType w:val="hybridMultilevel"/>
    <w:tmpl w:val="FE0A6168"/>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51" w15:restartNumberingAfterBreak="0">
    <w:nsid w:val="2F922B78"/>
    <w:multiLevelType w:val="hybridMultilevel"/>
    <w:tmpl w:val="DF287F28"/>
    <w:lvl w:ilvl="0" w:tplc="D9DA0F7E">
      <w:start w:val="1"/>
      <w:numFmt w:val="bullet"/>
      <w:lvlText w:val=""/>
      <w:lvlPicBulletId w:val="0"/>
      <w:lvlJc w:val="left"/>
      <w:pPr>
        <w:ind w:left="578" w:hanging="360"/>
      </w:pPr>
      <w:rPr>
        <w:rFonts w:ascii="Symbol" w:hAnsi="Symbol" w:hint="default"/>
        <w:color w:val="auto"/>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2" w15:restartNumberingAfterBreak="0">
    <w:nsid w:val="307817D1"/>
    <w:multiLevelType w:val="hybridMultilevel"/>
    <w:tmpl w:val="BDD64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0F56152"/>
    <w:multiLevelType w:val="hybridMultilevel"/>
    <w:tmpl w:val="EAD8005C"/>
    <w:lvl w:ilvl="0" w:tplc="08090001">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44F7C14"/>
    <w:multiLevelType w:val="hybridMultilevel"/>
    <w:tmpl w:val="B71E7CD0"/>
    <w:lvl w:ilvl="0" w:tplc="D9DA0F7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617576F"/>
    <w:multiLevelType w:val="hybridMultilevel"/>
    <w:tmpl w:val="FA842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37987F1D"/>
    <w:multiLevelType w:val="hybridMultilevel"/>
    <w:tmpl w:val="BB1E0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7F91364"/>
    <w:multiLevelType w:val="hybridMultilevel"/>
    <w:tmpl w:val="CF4AB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8DD2D7A"/>
    <w:multiLevelType w:val="hybridMultilevel"/>
    <w:tmpl w:val="B2E469A2"/>
    <w:lvl w:ilvl="0" w:tplc="D9DA0F7E">
      <w:start w:val="1"/>
      <w:numFmt w:val="bullet"/>
      <w:lvlText w:val=""/>
      <w:lvlPicBulletId w:val="0"/>
      <w:lvlJc w:val="left"/>
      <w:pPr>
        <w:ind w:left="57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94678F4"/>
    <w:multiLevelType w:val="hybridMultilevel"/>
    <w:tmpl w:val="DC28887E"/>
    <w:lvl w:ilvl="0" w:tplc="D9DA0F7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9605B52"/>
    <w:multiLevelType w:val="hybridMultilevel"/>
    <w:tmpl w:val="CCE87086"/>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96C1A94"/>
    <w:multiLevelType w:val="hybridMultilevel"/>
    <w:tmpl w:val="C4C40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A801149"/>
    <w:multiLevelType w:val="hybridMultilevel"/>
    <w:tmpl w:val="973A0C2A"/>
    <w:lvl w:ilvl="0" w:tplc="D9DA0F7E">
      <w:start w:val="1"/>
      <w:numFmt w:val="bullet"/>
      <w:lvlText w:val=""/>
      <w:lvlPicBulletId w:val="0"/>
      <w:lvlJc w:val="left"/>
      <w:pPr>
        <w:ind w:left="578" w:hanging="360"/>
      </w:pPr>
      <w:rPr>
        <w:rFonts w:ascii="Symbol" w:hAnsi="Symbol" w:hint="default"/>
        <w:color w:val="auto"/>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3" w15:restartNumberingAfterBreak="0">
    <w:nsid w:val="3AB72EFE"/>
    <w:multiLevelType w:val="hybridMultilevel"/>
    <w:tmpl w:val="0D18D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C525C51"/>
    <w:multiLevelType w:val="hybridMultilevel"/>
    <w:tmpl w:val="C0202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D535282"/>
    <w:multiLevelType w:val="hybridMultilevel"/>
    <w:tmpl w:val="703C1DF8"/>
    <w:lvl w:ilvl="0" w:tplc="D9DA0F7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DBE578C"/>
    <w:multiLevelType w:val="hybridMultilevel"/>
    <w:tmpl w:val="6D805AA4"/>
    <w:lvl w:ilvl="0" w:tplc="D9DA0F7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EA45407"/>
    <w:multiLevelType w:val="hybridMultilevel"/>
    <w:tmpl w:val="203CFE44"/>
    <w:lvl w:ilvl="0" w:tplc="D9DA0F7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05079D2"/>
    <w:multiLevelType w:val="hybridMultilevel"/>
    <w:tmpl w:val="9D204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0F53BE4"/>
    <w:multiLevelType w:val="hybridMultilevel"/>
    <w:tmpl w:val="28CEC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1284A7E"/>
    <w:multiLevelType w:val="hybridMultilevel"/>
    <w:tmpl w:val="1702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1BA2D61"/>
    <w:multiLevelType w:val="hybridMultilevel"/>
    <w:tmpl w:val="0B448B10"/>
    <w:lvl w:ilvl="0" w:tplc="D9DA0F7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2254FD5"/>
    <w:multiLevelType w:val="hybridMultilevel"/>
    <w:tmpl w:val="B5AE5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2BE25AC"/>
    <w:multiLevelType w:val="hybridMultilevel"/>
    <w:tmpl w:val="F6443CD8"/>
    <w:lvl w:ilvl="0" w:tplc="D9DA0F7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43A22D4"/>
    <w:multiLevelType w:val="hybridMultilevel"/>
    <w:tmpl w:val="C1E62EDC"/>
    <w:lvl w:ilvl="0" w:tplc="D9DA0F7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466304A"/>
    <w:multiLevelType w:val="hybridMultilevel"/>
    <w:tmpl w:val="9C0E2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495563E"/>
    <w:multiLevelType w:val="multilevel"/>
    <w:tmpl w:val="C6043DE8"/>
    <w:lvl w:ilvl="0">
      <w:start w:val="1"/>
      <w:numFmt w:val="bullet"/>
      <w:lvlText w:val=""/>
      <w:lvlPicBulletId w:val="0"/>
      <w:lvlJc w:val="left"/>
      <w:pPr>
        <w:tabs>
          <w:tab w:val="num" w:pos="568"/>
        </w:tabs>
        <w:ind w:left="568" w:hanging="360"/>
      </w:pPr>
      <w:rPr>
        <w:rFonts w:ascii="Symbol" w:hAnsi="Symbol" w:hint="default"/>
        <w:color w:val="auto"/>
        <w:sz w:val="20"/>
      </w:rPr>
    </w:lvl>
    <w:lvl w:ilvl="1" w:tentative="1">
      <w:start w:val="1"/>
      <w:numFmt w:val="bullet"/>
      <w:lvlText w:val="o"/>
      <w:lvlJc w:val="left"/>
      <w:pPr>
        <w:tabs>
          <w:tab w:val="num" w:pos="1288"/>
        </w:tabs>
        <w:ind w:left="1288" w:hanging="360"/>
      </w:pPr>
      <w:rPr>
        <w:rFonts w:ascii="Courier New" w:hAnsi="Courier New" w:hint="default"/>
        <w:sz w:val="20"/>
      </w:rPr>
    </w:lvl>
    <w:lvl w:ilvl="2" w:tentative="1">
      <w:start w:val="1"/>
      <w:numFmt w:val="bullet"/>
      <w:lvlText w:val=""/>
      <w:lvlJc w:val="left"/>
      <w:pPr>
        <w:tabs>
          <w:tab w:val="num" w:pos="2008"/>
        </w:tabs>
        <w:ind w:left="2008" w:hanging="360"/>
      </w:pPr>
      <w:rPr>
        <w:rFonts w:ascii="Wingdings" w:hAnsi="Wingdings" w:hint="default"/>
        <w:sz w:val="20"/>
      </w:rPr>
    </w:lvl>
    <w:lvl w:ilvl="3" w:tentative="1">
      <w:start w:val="1"/>
      <w:numFmt w:val="bullet"/>
      <w:lvlText w:val=""/>
      <w:lvlJc w:val="left"/>
      <w:pPr>
        <w:tabs>
          <w:tab w:val="num" w:pos="2728"/>
        </w:tabs>
        <w:ind w:left="2728" w:hanging="360"/>
      </w:pPr>
      <w:rPr>
        <w:rFonts w:ascii="Wingdings" w:hAnsi="Wingdings" w:hint="default"/>
        <w:sz w:val="20"/>
      </w:rPr>
    </w:lvl>
    <w:lvl w:ilvl="4" w:tentative="1">
      <w:start w:val="1"/>
      <w:numFmt w:val="bullet"/>
      <w:lvlText w:val=""/>
      <w:lvlJc w:val="left"/>
      <w:pPr>
        <w:tabs>
          <w:tab w:val="num" w:pos="3448"/>
        </w:tabs>
        <w:ind w:left="3448" w:hanging="360"/>
      </w:pPr>
      <w:rPr>
        <w:rFonts w:ascii="Wingdings" w:hAnsi="Wingdings" w:hint="default"/>
        <w:sz w:val="20"/>
      </w:rPr>
    </w:lvl>
    <w:lvl w:ilvl="5" w:tentative="1">
      <w:start w:val="1"/>
      <w:numFmt w:val="bullet"/>
      <w:lvlText w:val=""/>
      <w:lvlJc w:val="left"/>
      <w:pPr>
        <w:tabs>
          <w:tab w:val="num" w:pos="4168"/>
        </w:tabs>
        <w:ind w:left="4168" w:hanging="360"/>
      </w:pPr>
      <w:rPr>
        <w:rFonts w:ascii="Wingdings" w:hAnsi="Wingdings" w:hint="default"/>
        <w:sz w:val="20"/>
      </w:rPr>
    </w:lvl>
    <w:lvl w:ilvl="6" w:tentative="1">
      <w:start w:val="1"/>
      <w:numFmt w:val="bullet"/>
      <w:lvlText w:val=""/>
      <w:lvlJc w:val="left"/>
      <w:pPr>
        <w:tabs>
          <w:tab w:val="num" w:pos="4888"/>
        </w:tabs>
        <w:ind w:left="4888" w:hanging="360"/>
      </w:pPr>
      <w:rPr>
        <w:rFonts w:ascii="Wingdings" w:hAnsi="Wingdings" w:hint="default"/>
        <w:sz w:val="20"/>
      </w:rPr>
    </w:lvl>
    <w:lvl w:ilvl="7" w:tentative="1">
      <w:start w:val="1"/>
      <w:numFmt w:val="bullet"/>
      <w:lvlText w:val=""/>
      <w:lvlJc w:val="left"/>
      <w:pPr>
        <w:tabs>
          <w:tab w:val="num" w:pos="5608"/>
        </w:tabs>
        <w:ind w:left="5608" w:hanging="360"/>
      </w:pPr>
      <w:rPr>
        <w:rFonts w:ascii="Wingdings" w:hAnsi="Wingdings" w:hint="default"/>
        <w:sz w:val="20"/>
      </w:rPr>
    </w:lvl>
    <w:lvl w:ilvl="8" w:tentative="1">
      <w:start w:val="1"/>
      <w:numFmt w:val="bullet"/>
      <w:lvlText w:val=""/>
      <w:lvlJc w:val="left"/>
      <w:pPr>
        <w:tabs>
          <w:tab w:val="num" w:pos="6328"/>
        </w:tabs>
        <w:ind w:left="6328" w:hanging="360"/>
      </w:pPr>
      <w:rPr>
        <w:rFonts w:ascii="Wingdings" w:hAnsi="Wingdings" w:hint="default"/>
        <w:sz w:val="20"/>
      </w:rPr>
    </w:lvl>
  </w:abstractNum>
  <w:abstractNum w:abstractNumId="77" w15:restartNumberingAfterBreak="0">
    <w:nsid w:val="455D433A"/>
    <w:multiLevelType w:val="hybridMultilevel"/>
    <w:tmpl w:val="4E2C6748"/>
    <w:lvl w:ilvl="0" w:tplc="D9DA0F7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6B1471A"/>
    <w:multiLevelType w:val="hybridMultilevel"/>
    <w:tmpl w:val="0A62B6A4"/>
    <w:lvl w:ilvl="0" w:tplc="D9DA0F7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797267F"/>
    <w:multiLevelType w:val="hybridMultilevel"/>
    <w:tmpl w:val="3E42C0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0" w15:restartNumberingAfterBreak="0">
    <w:nsid w:val="49201C7B"/>
    <w:multiLevelType w:val="hybridMultilevel"/>
    <w:tmpl w:val="8166CF92"/>
    <w:lvl w:ilvl="0" w:tplc="D9DA0F7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9CC5504"/>
    <w:multiLevelType w:val="hybridMultilevel"/>
    <w:tmpl w:val="A51EE41C"/>
    <w:lvl w:ilvl="0" w:tplc="D9DA0F7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C081777"/>
    <w:multiLevelType w:val="hybridMultilevel"/>
    <w:tmpl w:val="AAEA5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E514EA6"/>
    <w:multiLevelType w:val="hybridMultilevel"/>
    <w:tmpl w:val="12CC7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F151A90"/>
    <w:multiLevelType w:val="hybridMultilevel"/>
    <w:tmpl w:val="5CCA1EA8"/>
    <w:lvl w:ilvl="0" w:tplc="D9DA0F7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FAB233C"/>
    <w:multiLevelType w:val="hybridMultilevel"/>
    <w:tmpl w:val="C09E1C78"/>
    <w:lvl w:ilvl="0" w:tplc="D9DA0F7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0133BD3"/>
    <w:multiLevelType w:val="hybridMultilevel"/>
    <w:tmpl w:val="B9AA3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017512B"/>
    <w:multiLevelType w:val="hybridMultilevel"/>
    <w:tmpl w:val="3132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12B2A76"/>
    <w:multiLevelType w:val="hybridMultilevel"/>
    <w:tmpl w:val="53CAFA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9" w15:restartNumberingAfterBreak="0">
    <w:nsid w:val="53B80197"/>
    <w:multiLevelType w:val="hybridMultilevel"/>
    <w:tmpl w:val="41167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3D31A8D"/>
    <w:multiLevelType w:val="hybridMultilevel"/>
    <w:tmpl w:val="72EEA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1" w15:restartNumberingAfterBreak="0">
    <w:nsid w:val="55950CA8"/>
    <w:multiLevelType w:val="hybridMultilevel"/>
    <w:tmpl w:val="C5D645E0"/>
    <w:lvl w:ilvl="0" w:tplc="A504319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2" w15:restartNumberingAfterBreak="0">
    <w:nsid w:val="56D319B2"/>
    <w:multiLevelType w:val="hybridMultilevel"/>
    <w:tmpl w:val="E0EC6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78D04D1"/>
    <w:multiLevelType w:val="hybridMultilevel"/>
    <w:tmpl w:val="0DB4FDEC"/>
    <w:lvl w:ilvl="0" w:tplc="DD1E7446">
      <w:start w:val="1"/>
      <w:numFmt w:val="bullet"/>
      <w:lvlText w:val="•"/>
      <w:lvlJc w:val="left"/>
      <w:pPr>
        <w:tabs>
          <w:tab w:val="num" w:pos="1080"/>
        </w:tabs>
        <w:ind w:left="1080" w:hanging="360"/>
      </w:pPr>
      <w:rPr>
        <w:rFonts w:ascii="Times New Roman" w:hAnsi="Times New Roman" w:hint="default"/>
      </w:rPr>
    </w:lvl>
    <w:lvl w:ilvl="1" w:tplc="1D767D12" w:tentative="1">
      <w:start w:val="1"/>
      <w:numFmt w:val="bullet"/>
      <w:lvlText w:val="•"/>
      <w:lvlJc w:val="left"/>
      <w:pPr>
        <w:tabs>
          <w:tab w:val="num" w:pos="1800"/>
        </w:tabs>
        <w:ind w:left="1800" w:hanging="360"/>
      </w:pPr>
      <w:rPr>
        <w:rFonts w:ascii="Times New Roman" w:hAnsi="Times New Roman" w:hint="default"/>
      </w:rPr>
    </w:lvl>
    <w:lvl w:ilvl="2" w:tplc="BC324C5C" w:tentative="1">
      <w:start w:val="1"/>
      <w:numFmt w:val="bullet"/>
      <w:lvlText w:val="•"/>
      <w:lvlJc w:val="left"/>
      <w:pPr>
        <w:tabs>
          <w:tab w:val="num" w:pos="2520"/>
        </w:tabs>
        <w:ind w:left="2520" w:hanging="360"/>
      </w:pPr>
      <w:rPr>
        <w:rFonts w:ascii="Times New Roman" w:hAnsi="Times New Roman" w:hint="default"/>
      </w:rPr>
    </w:lvl>
    <w:lvl w:ilvl="3" w:tplc="B29C7C28" w:tentative="1">
      <w:start w:val="1"/>
      <w:numFmt w:val="bullet"/>
      <w:lvlText w:val="•"/>
      <w:lvlJc w:val="left"/>
      <w:pPr>
        <w:tabs>
          <w:tab w:val="num" w:pos="3240"/>
        </w:tabs>
        <w:ind w:left="3240" w:hanging="360"/>
      </w:pPr>
      <w:rPr>
        <w:rFonts w:ascii="Times New Roman" w:hAnsi="Times New Roman" w:hint="default"/>
      </w:rPr>
    </w:lvl>
    <w:lvl w:ilvl="4" w:tplc="8A569E42" w:tentative="1">
      <w:start w:val="1"/>
      <w:numFmt w:val="bullet"/>
      <w:lvlText w:val="•"/>
      <w:lvlJc w:val="left"/>
      <w:pPr>
        <w:tabs>
          <w:tab w:val="num" w:pos="3960"/>
        </w:tabs>
        <w:ind w:left="3960" w:hanging="360"/>
      </w:pPr>
      <w:rPr>
        <w:rFonts w:ascii="Times New Roman" w:hAnsi="Times New Roman" w:hint="default"/>
      </w:rPr>
    </w:lvl>
    <w:lvl w:ilvl="5" w:tplc="D44CFEDE" w:tentative="1">
      <w:start w:val="1"/>
      <w:numFmt w:val="bullet"/>
      <w:lvlText w:val="•"/>
      <w:lvlJc w:val="left"/>
      <w:pPr>
        <w:tabs>
          <w:tab w:val="num" w:pos="4680"/>
        </w:tabs>
        <w:ind w:left="4680" w:hanging="360"/>
      </w:pPr>
      <w:rPr>
        <w:rFonts w:ascii="Times New Roman" w:hAnsi="Times New Roman" w:hint="default"/>
      </w:rPr>
    </w:lvl>
    <w:lvl w:ilvl="6" w:tplc="42FE59B4" w:tentative="1">
      <w:start w:val="1"/>
      <w:numFmt w:val="bullet"/>
      <w:lvlText w:val="•"/>
      <w:lvlJc w:val="left"/>
      <w:pPr>
        <w:tabs>
          <w:tab w:val="num" w:pos="5400"/>
        </w:tabs>
        <w:ind w:left="5400" w:hanging="360"/>
      </w:pPr>
      <w:rPr>
        <w:rFonts w:ascii="Times New Roman" w:hAnsi="Times New Roman" w:hint="default"/>
      </w:rPr>
    </w:lvl>
    <w:lvl w:ilvl="7" w:tplc="E27EAA6C" w:tentative="1">
      <w:start w:val="1"/>
      <w:numFmt w:val="bullet"/>
      <w:lvlText w:val="•"/>
      <w:lvlJc w:val="left"/>
      <w:pPr>
        <w:tabs>
          <w:tab w:val="num" w:pos="6120"/>
        </w:tabs>
        <w:ind w:left="6120" w:hanging="360"/>
      </w:pPr>
      <w:rPr>
        <w:rFonts w:ascii="Times New Roman" w:hAnsi="Times New Roman" w:hint="default"/>
      </w:rPr>
    </w:lvl>
    <w:lvl w:ilvl="8" w:tplc="7BC0FFBA" w:tentative="1">
      <w:start w:val="1"/>
      <w:numFmt w:val="bullet"/>
      <w:lvlText w:val="•"/>
      <w:lvlJc w:val="left"/>
      <w:pPr>
        <w:tabs>
          <w:tab w:val="num" w:pos="6840"/>
        </w:tabs>
        <w:ind w:left="6840" w:hanging="360"/>
      </w:pPr>
      <w:rPr>
        <w:rFonts w:ascii="Times New Roman" w:hAnsi="Times New Roman" w:hint="default"/>
      </w:rPr>
    </w:lvl>
  </w:abstractNum>
  <w:abstractNum w:abstractNumId="94" w15:restartNumberingAfterBreak="0">
    <w:nsid w:val="579B1613"/>
    <w:multiLevelType w:val="hybridMultilevel"/>
    <w:tmpl w:val="43F8EC8A"/>
    <w:lvl w:ilvl="0" w:tplc="D9DA0F7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866066A"/>
    <w:multiLevelType w:val="hybridMultilevel"/>
    <w:tmpl w:val="8F30CB66"/>
    <w:lvl w:ilvl="0" w:tplc="D9DA0F7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9183498"/>
    <w:multiLevelType w:val="hybridMultilevel"/>
    <w:tmpl w:val="63EA95C0"/>
    <w:lvl w:ilvl="0" w:tplc="D9DA0F7E">
      <w:start w:val="1"/>
      <w:numFmt w:val="bullet"/>
      <w:lvlText w:val=""/>
      <w:lvlPicBulletId w:val="0"/>
      <w:lvlJc w:val="left"/>
      <w:pPr>
        <w:ind w:left="57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591C5E3E"/>
    <w:multiLevelType w:val="hybridMultilevel"/>
    <w:tmpl w:val="91A62838"/>
    <w:lvl w:ilvl="0" w:tplc="D9DA0F7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93E64CF"/>
    <w:multiLevelType w:val="hybridMultilevel"/>
    <w:tmpl w:val="97FA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98F1579"/>
    <w:multiLevelType w:val="hybridMultilevel"/>
    <w:tmpl w:val="D19248AE"/>
    <w:lvl w:ilvl="0" w:tplc="D9DA0F7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D043348"/>
    <w:multiLevelType w:val="hybridMultilevel"/>
    <w:tmpl w:val="0A5A9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E315785"/>
    <w:multiLevelType w:val="hybridMultilevel"/>
    <w:tmpl w:val="7D6AE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EE71998"/>
    <w:multiLevelType w:val="hybridMultilevel"/>
    <w:tmpl w:val="EFD44F80"/>
    <w:lvl w:ilvl="0" w:tplc="DA521152">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F1744E8"/>
    <w:multiLevelType w:val="hybridMultilevel"/>
    <w:tmpl w:val="35568058"/>
    <w:lvl w:ilvl="0" w:tplc="D9DA0F7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F52143A"/>
    <w:multiLevelType w:val="hybridMultilevel"/>
    <w:tmpl w:val="2D1AB4E4"/>
    <w:lvl w:ilvl="0" w:tplc="D9DA0F7E">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F674FE2"/>
    <w:multiLevelType w:val="hybridMultilevel"/>
    <w:tmpl w:val="9A2E5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00F6ED3"/>
    <w:multiLevelType w:val="hybridMultilevel"/>
    <w:tmpl w:val="A2AE7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0F55312"/>
    <w:multiLevelType w:val="hybridMultilevel"/>
    <w:tmpl w:val="238280F2"/>
    <w:lvl w:ilvl="0" w:tplc="D9DA0F7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6145556F"/>
    <w:multiLevelType w:val="hybridMultilevel"/>
    <w:tmpl w:val="27E4D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1BA7A53"/>
    <w:multiLevelType w:val="hybridMultilevel"/>
    <w:tmpl w:val="480A1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66C738CC"/>
    <w:multiLevelType w:val="hybridMultilevel"/>
    <w:tmpl w:val="6DEED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66E228BF"/>
    <w:multiLevelType w:val="hybridMultilevel"/>
    <w:tmpl w:val="D03E9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67242561"/>
    <w:multiLevelType w:val="hybridMultilevel"/>
    <w:tmpl w:val="D098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9246222"/>
    <w:multiLevelType w:val="hybridMultilevel"/>
    <w:tmpl w:val="A9940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A045AC9"/>
    <w:multiLevelType w:val="hybridMultilevel"/>
    <w:tmpl w:val="2BDE697C"/>
    <w:lvl w:ilvl="0" w:tplc="D9DA0F7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A434E0C"/>
    <w:multiLevelType w:val="hybridMultilevel"/>
    <w:tmpl w:val="284A1950"/>
    <w:lvl w:ilvl="0" w:tplc="D9DA0F7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6E3D699C"/>
    <w:multiLevelType w:val="hybridMultilevel"/>
    <w:tmpl w:val="9C46A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ED37172"/>
    <w:multiLevelType w:val="hybridMultilevel"/>
    <w:tmpl w:val="D1EA9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6F1122D5"/>
    <w:multiLevelType w:val="hybridMultilevel"/>
    <w:tmpl w:val="4A6EABA0"/>
    <w:lvl w:ilvl="0" w:tplc="D9DA0F7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F9A3BE2"/>
    <w:multiLevelType w:val="hybridMultilevel"/>
    <w:tmpl w:val="48460AC0"/>
    <w:lvl w:ilvl="0" w:tplc="D9DA0F7E">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70E67672"/>
    <w:multiLevelType w:val="hybridMultilevel"/>
    <w:tmpl w:val="745E9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24C1DA0"/>
    <w:multiLevelType w:val="hybridMultilevel"/>
    <w:tmpl w:val="8B06E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72F61DF1"/>
    <w:multiLevelType w:val="hybridMultilevel"/>
    <w:tmpl w:val="8A6A9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735B2CF0"/>
    <w:multiLevelType w:val="hybridMultilevel"/>
    <w:tmpl w:val="189ED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4F07C5F"/>
    <w:multiLevelType w:val="hybridMultilevel"/>
    <w:tmpl w:val="30C2EF92"/>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25" w15:restartNumberingAfterBreak="0">
    <w:nsid w:val="75D81DD7"/>
    <w:multiLevelType w:val="hybridMultilevel"/>
    <w:tmpl w:val="DBAE3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768B0A44"/>
    <w:multiLevelType w:val="hybridMultilevel"/>
    <w:tmpl w:val="FF784C3C"/>
    <w:lvl w:ilvl="0" w:tplc="D9DA0F7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7460C26"/>
    <w:multiLevelType w:val="hybridMultilevel"/>
    <w:tmpl w:val="4F640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7500C1E"/>
    <w:multiLevelType w:val="hybridMultilevel"/>
    <w:tmpl w:val="3BF81158"/>
    <w:lvl w:ilvl="0" w:tplc="D9DA0F7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77A43189"/>
    <w:multiLevelType w:val="hybridMultilevel"/>
    <w:tmpl w:val="319EC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0" w15:restartNumberingAfterBreak="0">
    <w:nsid w:val="780C301E"/>
    <w:multiLevelType w:val="hybridMultilevel"/>
    <w:tmpl w:val="331C0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993457D"/>
    <w:multiLevelType w:val="hybridMultilevel"/>
    <w:tmpl w:val="48788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15:restartNumberingAfterBreak="0">
    <w:nsid w:val="7A3A4E33"/>
    <w:multiLevelType w:val="hybridMultilevel"/>
    <w:tmpl w:val="F994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7A683556"/>
    <w:multiLevelType w:val="hybridMultilevel"/>
    <w:tmpl w:val="DD9C3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7ABE13DC"/>
    <w:multiLevelType w:val="hybridMultilevel"/>
    <w:tmpl w:val="480ED8B6"/>
    <w:lvl w:ilvl="0" w:tplc="D9DA0F7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AFA22B8"/>
    <w:multiLevelType w:val="hybridMultilevel"/>
    <w:tmpl w:val="CD804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7E4B476B"/>
    <w:multiLevelType w:val="hybridMultilevel"/>
    <w:tmpl w:val="BF908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E863602"/>
    <w:multiLevelType w:val="hybridMultilevel"/>
    <w:tmpl w:val="47C230C6"/>
    <w:lvl w:ilvl="0" w:tplc="D9DA0F7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F8E51C0"/>
    <w:multiLevelType w:val="hybridMultilevel"/>
    <w:tmpl w:val="7F960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7FD73331"/>
    <w:multiLevelType w:val="hybridMultilevel"/>
    <w:tmpl w:val="355EC3A6"/>
    <w:lvl w:ilvl="0" w:tplc="D9DA0F7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31"/>
  </w:num>
  <w:num w:numId="4">
    <w:abstractNumId w:val="50"/>
  </w:num>
  <w:num w:numId="5">
    <w:abstractNumId w:val="124"/>
  </w:num>
  <w:num w:numId="6">
    <w:abstractNumId w:val="26"/>
  </w:num>
  <w:num w:numId="7">
    <w:abstractNumId w:val="0"/>
  </w:num>
  <w:num w:numId="8">
    <w:abstractNumId w:val="37"/>
  </w:num>
  <w:num w:numId="9">
    <w:abstractNumId w:val="63"/>
  </w:num>
  <w:num w:numId="10">
    <w:abstractNumId w:val="28"/>
  </w:num>
  <w:num w:numId="11">
    <w:abstractNumId w:val="56"/>
  </w:num>
  <w:num w:numId="12">
    <w:abstractNumId w:val="52"/>
  </w:num>
  <w:num w:numId="13">
    <w:abstractNumId w:val="36"/>
  </w:num>
  <w:num w:numId="14">
    <w:abstractNumId w:val="24"/>
  </w:num>
  <w:num w:numId="15">
    <w:abstractNumId w:val="98"/>
  </w:num>
  <w:num w:numId="16">
    <w:abstractNumId w:val="83"/>
  </w:num>
  <w:num w:numId="17">
    <w:abstractNumId w:val="135"/>
  </w:num>
  <w:num w:numId="18">
    <w:abstractNumId w:val="105"/>
  </w:num>
  <w:num w:numId="19">
    <w:abstractNumId w:val="120"/>
  </w:num>
  <w:num w:numId="20">
    <w:abstractNumId w:val="72"/>
  </w:num>
  <w:num w:numId="21">
    <w:abstractNumId w:val="18"/>
  </w:num>
  <w:num w:numId="22">
    <w:abstractNumId w:val="45"/>
  </w:num>
  <w:num w:numId="23">
    <w:abstractNumId w:val="110"/>
  </w:num>
  <w:num w:numId="24">
    <w:abstractNumId w:val="20"/>
  </w:num>
  <w:num w:numId="25">
    <w:abstractNumId w:val="122"/>
  </w:num>
  <w:num w:numId="26">
    <w:abstractNumId w:val="116"/>
  </w:num>
  <w:num w:numId="27">
    <w:abstractNumId w:val="108"/>
  </w:num>
  <w:num w:numId="28">
    <w:abstractNumId w:val="92"/>
  </w:num>
  <w:num w:numId="29">
    <w:abstractNumId w:val="100"/>
  </w:num>
  <w:num w:numId="30">
    <w:abstractNumId w:val="64"/>
  </w:num>
  <w:num w:numId="31">
    <w:abstractNumId w:val="47"/>
  </w:num>
  <w:num w:numId="32">
    <w:abstractNumId w:val="10"/>
  </w:num>
  <w:num w:numId="33">
    <w:abstractNumId w:val="11"/>
  </w:num>
  <w:num w:numId="34">
    <w:abstractNumId w:val="102"/>
  </w:num>
  <w:num w:numId="35">
    <w:abstractNumId w:val="121"/>
  </w:num>
  <w:num w:numId="36">
    <w:abstractNumId w:val="29"/>
  </w:num>
  <w:num w:numId="37">
    <w:abstractNumId w:val="127"/>
  </w:num>
  <w:num w:numId="38">
    <w:abstractNumId w:val="3"/>
  </w:num>
  <w:num w:numId="39">
    <w:abstractNumId w:val="25"/>
  </w:num>
  <w:num w:numId="40">
    <w:abstractNumId w:val="12"/>
  </w:num>
  <w:num w:numId="41">
    <w:abstractNumId w:val="123"/>
  </w:num>
  <w:num w:numId="42">
    <w:abstractNumId w:val="112"/>
  </w:num>
  <w:num w:numId="43">
    <w:abstractNumId w:val="57"/>
  </w:num>
  <w:num w:numId="44">
    <w:abstractNumId w:val="117"/>
  </w:num>
  <w:num w:numId="45">
    <w:abstractNumId w:val="130"/>
  </w:num>
  <w:num w:numId="46">
    <w:abstractNumId w:val="89"/>
  </w:num>
  <w:num w:numId="47">
    <w:abstractNumId w:val="69"/>
  </w:num>
  <w:num w:numId="48">
    <w:abstractNumId w:val="132"/>
  </w:num>
  <w:num w:numId="49">
    <w:abstractNumId w:val="75"/>
  </w:num>
  <w:num w:numId="50">
    <w:abstractNumId w:val="17"/>
  </w:num>
  <w:num w:numId="51">
    <w:abstractNumId w:val="41"/>
  </w:num>
  <w:num w:numId="52">
    <w:abstractNumId w:val="6"/>
  </w:num>
  <w:num w:numId="53">
    <w:abstractNumId w:val="21"/>
  </w:num>
  <w:num w:numId="54">
    <w:abstractNumId w:val="58"/>
  </w:num>
  <w:num w:numId="55">
    <w:abstractNumId w:val="96"/>
  </w:num>
  <w:num w:numId="56">
    <w:abstractNumId w:val="115"/>
  </w:num>
  <w:num w:numId="57">
    <w:abstractNumId w:val="77"/>
  </w:num>
  <w:num w:numId="58">
    <w:abstractNumId w:val="27"/>
  </w:num>
  <w:num w:numId="59">
    <w:abstractNumId w:val="68"/>
  </w:num>
  <w:num w:numId="60">
    <w:abstractNumId w:val="32"/>
  </w:num>
  <w:num w:numId="61">
    <w:abstractNumId w:val="101"/>
  </w:num>
  <w:num w:numId="62">
    <w:abstractNumId w:val="62"/>
  </w:num>
  <w:num w:numId="63">
    <w:abstractNumId w:val="51"/>
  </w:num>
  <w:num w:numId="64">
    <w:abstractNumId w:val="43"/>
  </w:num>
  <w:num w:numId="65">
    <w:abstractNumId w:val="70"/>
  </w:num>
  <w:num w:numId="66">
    <w:abstractNumId w:val="44"/>
  </w:num>
  <w:num w:numId="67">
    <w:abstractNumId w:val="46"/>
  </w:num>
  <w:num w:numId="68">
    <w:abstractNumId w:val="74"/>
  </w:num>
  <w:num w:numId="69">
    <w:abstractNumId w:val="5"/>
  </w:num>
  <w:num w:numId="70">
    <w:abstractNumId w:val="94"/>
  </w:num>
  <w:num w:numId="71">
    <w:abstractNumId w:val="99"/>
  </w:num>
  <w:num w:numId="72">
    <w:abstractNumId w:val="78"/>
  </w:num>
  <w:num w:numId="73">
    <w:abstractNumId w:val="81"/>
  </w:num>
  <w:num w:numId="74">
    <w:abstractNumId w:val="136"/>
  </w:num>
  <w:num w:numId="75">
    <w:abstractNumId w:val="9"/>
  </w:num>
  <w:num w:numId="76">
    <w:abstractNumId w:val="13"/>
  </w:num>
  <w:num w:numId="77">
    <w:abstractNumId w:val="106"/>
  </w:num>
  <w:num w:numId="78">
    <w:abstractNumId w:val="8"/>
  </w:num>
  <w:num w:numId="79">
    <w:abstractNumId w:val="61"/>
  </w:num>
  <w:num w:numId="80">
    <w:abstractNumId w:val="42"/>
  </w:num>
  <w:num w:numId="81">
    <w:abstractNumId w:val="126"/>
  </w:num>
  <w:num w:numId="82">
    <w:abstractNumId w:val="40"/>
  </w:num>
  <w:num w:numId="83">
    <w:abstractNumId w:val="66"/>
  </w:num>
  <w:num w:numId="84">
    <w:abstractNumId w:val="139"/>
  </w:num>
  <w:num w:numId="85">
    <w:abstractNumId w:val="33"/>
  </w:num>
  <w:num w:numId="86">
    <w:abstractNumId w:val="60"/>
  </w:num>
  <w:num w:numId="87">
    <w:abstractNumId w:val="87"/>
  </w:num>
  <w:num w:numId="88">
    <w:abstractNumId w:val="67"/>
  </w:num>
  <w:num w:numId="89">
    <w:abstractNumId w:val="95"/>
  </w:num>
  <w:num w:numId="90">
    <w:abstractNumId w:val="138"/>
  </w:num>
  <w:num w:numId="91">
    <w:abstractNumId w:val="39"/>
  </w:num>
  <w:num w:numId="92">
    <w:abstractNumId w:val="23"/>
  </w:num>
  <w:num w:numId="93">
    <w:abstractNumId w:val="7"/>
  </w:num>
  <w:num w:numId="94">
    <w:abstractNumId w:val="125"/>
  </w:num>
  <w:num w:numId="95">
    <w:abstractNumId w:val="59"/>
  </w:num>
  <w:num w:numId="96">
    <w:abstractNumId w:val="71"/>
  </w:num>
  <w:num w:numId="97">
    <w:abstractNumId w:val="109"/>
  </w:num>
  <w:num w:numId="98">
    <w:abstractNumId w:val="134"/>
  </w:num>
  <w:num w:numId="99">
    <w:abstractNumId w:val="103"/>
  </w:num>
  <w:num w:numId="100">
    <w:abstractNumId w:val="80"/>
  </w:num>
  <w:num w:numId="101">
    <w:abstractNumId w:val="30"/>
  </w:num>
  <w:num w:numId="102">
    <w:abstractNumId w:val="137"/>
  </w:num>
  <w:num w:numId="103">
    <w:abstractNumId w:val="86"/>
  </w:num>
  <w:num w:numId="104">
    <w:abstractNumId w:val="4"/>
  </w:num>
  <w:num w:numId="105">
    <w:abstractNumId w:val="111"/>
  </w:num>
  <w:num w:numId="106">
    <w:abstractNumId w:val="73"/>
  </w:num>
  <w:num w:numId="107">
    <w:abstractNumId w:val="82"/>
  </w:num>
  <w:num w:numId="108">
    <w:abstractNumId w:val="133"/>
  </w:num>
  <w:num w:numId="109">
    <w:abstractNumId w:val="53"/>
  </w:num>
  <w:num w:numId="110">
    <w:abstractNumId w:val="114"/>
  </w:num>
  <w:num w:numId="111">
    <w:abstractNumId w:val="38"/>
  </w:num>
  <w:num w:numId="112">
    <w:abstractNumId w:val="119"/>
  </w:num>
  <w:num w:numId="113">
    <w:abstractNumId w:val="113"/>
  </w:num>
  <w:num w:numId="114">
    <w:abstractNumId w:val="34"/>
  </w:num>
  <w:num w:numId="115">
    <w:abstractNumId w:val="15"/>
  </w:num>
  <w:num w:numId="116">
    <w:abstractNumId w:val="107"/>
  </w:num>
  <w:num w:numId="117">
    <w:abstractNumId w:val="54"/>
  </w:num>
  <w:num w:numId="118">
    <w:abstractNumId w:val="19"/>
  </w:num>
  <w:num w:numId="119">
    <w:abstractNumId w:val="79"/>
  </w:num>
  <w:num w:numId="120">
    <w:abstractNumId w:val="97"/>
  </w:num>
  <w:num w:numId="121">
    <w:abstractNumId w:val="48"/>
  </w:num>
  <w:num w:numId="122">
    <w:abstractNumId w:val="128"/>
  </w:num>
  <w:num w:numId="123">
    <w:abstractNumId w:val="14"/>
  </w:num>
  <w:num w:numId="124">
    <w:abstractNumId w:val="91"/>
  </w:num>
  <w:num w:numId="125">
    <w:abstractNumId w:val="93"/>
  </w:num>
  <w:num w:numId="126">
    <w:abstractNumId w:val="35"/>
  </w:num>
  <w:num w:numId="127">
    <w:abstractNumId w:val="119"/>
  </w:num>
  <w:num w:numId="128">
    <w:abstractNumId w:val="55"/>
  </w:num>
  <w:num w:numId="129">
    <w:abstractNumId w:val="76"/>
  </w:num>
  <w:num w:numId="130">
    <w:abstractNumId w:val="88"/>
  </w:num>
  <w:num w:numId="131">
    <w:abstractNumId w:val="118"/>
  </w:num>
  <w:num w:numId="132">
    <w:abstractNumId w:val="2"/>
  </w:num>
  <w:num w:numId="133">
    <w:abstractNumId w:val="90"/>
  </w:num>
  <w:num w:numId="134">
    <w:abstractNumId w:val="84"/>
  </w:num>
  <w:num w:numId="135">
    <w:abstractNumId w:val="65"/>
  </w:num>
  <w:num w:numId="136">
    <w:abstractNumId w:val="22"/>
  </w:num>
  <w:num w:numId="137">
    <w:abstractNumId w:val="85"/>
  </w:num>
  <w:num w:numId="138">
    <w:abstractNumId w:val="129"/>
  </w:num>
  <w:num w:numId="139">
    <w:abstractNumId w:val="104"/>
  </w:num>
  <w:num w:numId="140">
    <w:abstractNumId w:val="49"/>
  </w:num>
  <w:num w:numId="141">
    <w:abstractNumId w:val="131"/>
  </w:num>
  <w:numIdMacAtCleanup w:val="1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ce Sims">
    <w15:presenceInfo w15:providerId="AD" w15:userId="S::Alice.Sims@north-herts.gov.uk::83e286cb-7044-43c3-9c29-1c8996e03a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3A5"/>
    <w:rsid w:val="000019FA"/>
    <w:rsid w:val="00002C38"/>
    <w:rsid w:val="0000474F"/>
    <w:rsid w:val="00004E41"/>
    <w:rsid w:val="000054C2"/>
    <w:rsid w:val="0000750D"/>
    <w:rsid w:val="000104CF"/>
    <w:rsid w:val="00010A83"/>
    <w:rsid w:val="00011DD1"/>
    <w:rsid w:val="00013871"/>
    <w:rsid w:val="00014103"/>
    <w:rsid w:val="0001562C"/>
    <w:rsid w:val="00015B02"/>
    <w:rsid w:val="00015CB9"/>
    <w:rsid w:val="00016D9F"/>
    <w:rsid w:val="00017762"/>
    <w:rsid w:val="00017E1A"/>
    <w:rsid w:val="00017FED"/>
    <w:rsid w:val="00021922"/>
    <w:rsid w:val="00022711"/>
    <w:rsid w:val="00023523"/>
    <w:rsid w:val="00024964"/>
    <w:rsid w:val="000253FE"/>
    <w:rsid w:val="000255CB"/>
    <w:rsid w:val="00025C06"/>
    <w:rsid w:val="00025CEC"/>
    <w:rsid w:val="000279FB"/>
    <w:rsid w:val="00030523"/>
    <w:rsid w:val="00030D54"/>
    <w:rsid w:val="0003199E"/>
    <w:rsid w:val="00032C41"/>
    <w:rsid w:val="000342F5"/>
    <w:rsid w:val="000344F4"/>
    <w:rsid w:val="000352B3"/>
    <w:rsid w:val="000362A9"/>
    <w:rsid w:val="000365EF"/>
    <w:rsid w:val="000366ED"/>
    <w:rsid w:val="00036EC4"/>
    <w:rsid w:val="00042AE9"/>
    <w:rsid w:val="000442DB"/>
    <w:rsid w:val="00045517"/>
    <w:rsid w:val="00046F7D"/>
    <w:rsid w:val="000528BF"/>
    <w:rsid w:val="0005297F"/>
    <w:rsid w:val="000533E6"/>
    <w:rsid w:val="000534C7"/>
    <w:rsid w:val="0005358E"/>
    <w:rsid w:val="00053E45"/>
    <w:rsid w:val="00054219"/>
    <w:rsid w:val="00055451"/>
    <w:rsid w:val="00055FB9"/>
    <w:rsid w:val="00056165"/>
    <w:rsid w:val="00056444"/>
    <w:rsid w:val="000564E3"/>
    <w:rsid w:val="0005665A"/>
    <w:rsid w:val="000572BD"/>
    <w:rsid w:val="00063F70"/>
    <w:rsid w:val="00064125"/>
    <w:rsid w:val="00064625"/>
    <w:rsid w:val="00064C90"/>
    <w:rsid w:val="00070154"/>
    <w:rsid w:val="0007122E"/>
    <w:rsid w:val="000712EF"/>
    <w:rsid w:val="00071BE2"/>
    <w:rsid w:val="000743CC"/>
    <w:rsid w:val="00074804"/>
    <w:rsid w:val="0007645D"/>
    <w:rsid w:val="000767D7"/>
    <w:rsid w:val="00076E0F"/>
    <w:rsid w:val="00077B69"/>
    <w:rsid w:val="00081C6F"/>
    <w:rsid w:val="00081FFF"/>
    <w:rsid w:val="0008306E"/>
    <w:rsid w:val="000835E1"/>
    <w:rsid w:val="00083E9F"/>
    <w:rsid w:val="0008482E"/>
    <w:rsid w:val="000849A6"/>
    <w:rsid w:val="00084B57"/>
    <w:rsid w:val="00085C4A"/>
    <w:rsid w:val="00086D7D"/>
    <w:rsid w:val="00090362"/>
    <w:rsid w:val="00090600"/>
    <w:rsid w:val="00090DA2"/>
    <w:rsid w:val="00092C85"/>
    <w:rsid w:val="00094C71"/>
    <w:rsid w:val="00095F5A"/>
    <w:rsid w:val="00096321"/>
    <w:rsid w:val="000976DD"/>
    <w:rsid w:val="00097B33"/>
    <w:rsid w:val="00097F4A"/>
    <w:rsid w:val="000A0931"/>
    <w:rsid w:val="000A0AF9"/>
    <w:rsid w:val="000A168D"/>
    <w:rsid w:val="000A1912"/>
    <w:rsid w:val="000A3757"/>
    <w:rsid w:val="000A37C8"/>
    <w:rsid w:val="000A5E75"/>
    <w:rsid w:val="000A6A34"/>
    <w:rsid w:val="000A775A"/>
    <w:rsid w:val="000B0CA2"/>
    <w:rsid w:val="000B1D61"/>
    <w:rsid w:val="000B3E6D"/>
    <w:rsid w:val="000B423C"/>
    <w:rsid w:val="000B5184"/>
    <w:rsid w:val="000B5D0E"/>
    <w:rsid w:val="000B5E4F"/>
    <w:rsid w:val="000C06A7"/>
    <w:rsid w:val="000C18CA"/>
    <w:rsid w:val="000C1BEF"/>
    <w:rsid w:val="000C3C20"/>
    <w:rsid w:val="000C7516"/>
    <w:rsid w:val="000C7BB9"/>
    <w:rsid w:val="000D19E8"/>
    <w:rsid w:val="000D1B1C"/>
    <w:rsid w:val="000D4B57"/>
    <w:rsid w:val="000E0BA1"/>
    <w:rsid w:val="000E1663"/>
    <w:rsid w:val="000E1F2F"/>
    <w:rsid w:val="000E435B"/>
    <w:rsid w:val="000E4A26"/>
    <w:rsid w:val="000E53FC"/>
    <w:rsid w:val="000E7EE4"/>
    <w:rsid w:val="000F0979"/>
    <w:rsid w:val="000F13B9"/>
    <w:rsid w:val="000F160D"/>
    <w:rsid w:val="000F1700"/>
    <w:rsid w:val="000F3933"/>
    <w:rsid w:val="000F4B0D"/>
    <w:rsid w:val="000F4F8F"/>
    <w:rsid w:val="000F5FED"/>
    <w:rsid w:val="000F66FE"/>
    <w:rsid w:val="000F73F1"/>
    <w:rsid w:val="000F7B58"/>
    <w:rsid w:val="0010054A"/>
    <w:rsid w:val="00100791"/>
    <w:rsid w:val="001028A4"/>
    <w:rsid w:val="00102928"/>
    <w:rsid w:val="00106264"/>
    <w:rsid w:val="0010634D"/>
    <w:rsid w:val="0010680D"/>
    <w:rsid w:val="001072F0"/>
    <w:rsid w:val="001108F8"/>
    <w:rsid w:val="0011091E"/>
    <w:rsid w:val="001125BB"/>
    <w:rsid w:val="001140A4"/>
    <w:rsid w:val="001140A5"/>
    <w:rsid w:val="00114D86"/>
    <w:rsid w:val="0011510A"/>
    <w:rsid w:val="00115407"/>
    <w:rsid w:val="00120030"/>
    <w:rsid w:val="0012180E"/>
    <w:rsid w:val="00122C8C"/>
    <w:rsid w:val="00123F39"/>
    <w:rsid w:val="0012449D"/>
    <w:rsid w:val="0012492C"/>
    <w:rsid w:val="0013220F"/>
    <w:rsid w:val="00134252"/>
    <w:rsid w:val="001346C2"/>
    <w:rsid w:val="00135FD2"/>
    <w:rsid w:val="001360B9"/>
    <w:rsid w:val="001372D3"/>
    <w:rsid w:val="001418D1"/>
    <w:rsid w:val="0014334E"/>
    <w:rsid w:val="0014442A"/>
    <w:rsid w:val="001444DD"/>
    <w:rsid w:val="001464C8"/>
    <w:rsid w:val="00146C80"/>
    <w:rsid w:val="00146CCE"/>
    <w:rsid w:val="00146E38"/>
    <w:rsid w:val="0014708F"/>
    <w:rsid w:val="0014762C"/>
    <w:rsid w:val="00147ADA"/>
    <w:rsid w:val="00147B16"/>
    <w:rsid w:val="00150D07"/>
    <w:rsid w:val="00152E11"/>
    <w:rsid w:val="001531CF"/>
    <w:rsid w:val="00154467"/>
    <w:rsid w:val="00154730"/>
    <w:rsid w:val="00155126"/>
    <w:rsid w:val="00156CD0"/>
    <w:rsid w:val="00157273"/>
    <w:rsid w:val="00157D2A"/>
    <w:rsid w:val="00162CB0"/>
    <w:rsid w:val="001634BA"/>
    <w:rsid w:val="00163C95"/>
    <w:rsid w:val="00164B95"/>
    <w:rsid w:val="00165948"/>
    <w:rsid w:val="001668D3"/>
    <w:rsid w:val="001672FE"/>
    <w:rsid w:val="00167B5C"/>
    <w:rsid w:val="00170C01"/>
    <w:rsid w:val="00172C23"/>
    <w:rsid w:val="001739C1"/>
    <w:rsid w:val="0017425A"/>
    <w:rsid w:val="00176AAB"/>
    <w:rsid w:val="00176F81"/>
    <w:rsid w:val="00177A82"/>
    <w:rsid w:val="001825AD"/>
    <w:rsid w:val="00182903"/>
    <w:rsid w:val="00183079"/>
    <w:rsid w:val="001832B4"/>
    <w:rsid w:val="00183AFD"/>
    <w:rsid w:val="0018593C"/>
    <w:rsid w:val="00191DF3"/>
    <w:rsid w:val="00192091"/>
    <w:rsid w:val="00192B64"/>
    <w:rsid w:val="001933E9"/>
    <w:rsid w:val="00193541"/>
    <w:rsid w:val="0019414B"/>
    <w:rsid w:val="00195810"/>
    <w:rsid w:val="00196446"/>
    <w:rsid w:val="00196B41"/>
    <w:rsid w:val="00197938"/>
    <w:rsid w:val="001A107B"/>
    <w:rsid w:val="001A1131"/>
    <w:rsid w:val="001A151D"/>
    <w:rsid w:val="001A166B"/>
    <w:rsid w:val="001A1E25"/>
    <w:rsid w:val="001A23C6"/>
    <w:rsid w:val="001A2B2C"/>
    <w:rsid w:val="001A322D"/>
    <w:rsid w:val="001A4638"/>
    <w:rsid w:val="001A5D8A"/>
    <w:rsid w:val="001A683C"/>
    <w:rsid w:val="001A6B36"/>
    <w:rsid w:val="001A6EFE"/>
    <w:rsid w:val="001B0CE6"/>
    <w:rsid w:val="001B14A5"/>
    <w:rsid w:val="001B1566"/>
    <w:rsid w:val="001B20F5"/>
    <w:rsid w:val="001B2C11"/>
    <w:rsid w:val="001B2D52"/>
    <w:rsid w:val="001B3180"/>
    <w:rsid w:val="001B395D"/>
    <w:rsid w:val="001B4DB8"/>
    <w:rsid w:val="001B55DF"/>
    <w:rsid w:val="001B72AD"/>
    <w:rsid w:val="001C3BFC"/>
    <w:rsid w:val="001C48DB"/>
    <w:rsid w:val="001C5832"/>
    <w:rsid w:val="001C6269"/>
    <w:rsid w:val="001C7A0F"/>
    <w:rsid w:val="001D137A"/>
    <w:rsid w:val="001D1D89"/>
    <w:rsid w:val="001D28A8"/>
    <w:rsid w:val="001D2A1A"/>
    <w:rsid w:val="001D3BB2"/>
    <w:rsid w:val="001D42E8"/>
    <w:rsid w:val="001D5432"/>
    <w:rsid w:val="001D63D2"/>
    <w:rsid w:val="001E00BF"/>
    <w:rsid w:val="001E0AD7"/>
    <w:rsid w:val="001E3427"/>
    <w:rsid w:val="001E467E"/>
    <w:rsid w:val="001E4947"/>
    <w:rsid w:val="001E6B1C"/>
    <w:rsid w:val="001E73D3"/>
    <w:rsid w:val="001E7B72"/>
    <w:rsid w:val="001F0537"/>
    <w:rsid w:val="001F20A2"/>
    <w:rsid w:val="001F2A14"/>
    <w:rsid w:val="001F3231"/>
    <w:rsid w:val="001F427C"/>
    <w:rsid w:val="001F52C7"/>
    <w:rsid w:val="001F655E"/>
    <w:rsid w:val="001F6FD9"/>
    <w:rsid w:val="0020004B"/>
    <w:rsid w:val="00200592"/>
    <w:rsid w:val="00200E65"/>
    <w:rsid w:val="00200EF1"/>
    <w:rsid w:val="00201EB1"/>
    <w:rsid w:val="002033F0"/>
    <w:rsid w:val="002041BF"/>
    <w:rsid w:val="002049C5"/>
    <w:rsid w:val="00205A6C"/>
    <w:rsid w:val="00205AD5"/>
    <w:rsid w:val="00206173"/>
    <w:rsid w:val="0020742A"/>
    <w:rsid w:val="0021264B"/>
    <w:rsid w:val="0021289F"/>
    <w:rsid w:val="00213E05"/>
    <w:rsid w:val="00214D59"/>
    <w:rsid w:val="0021580D"/>
    <w:rsid w:val="00216433"/>
    <w:rsid w:val="00220C17"/>
    <w:rsid w:val="002211D8"/>
    <w:rsid w:val="0022136B"/>
    <w:rsid w:val="002217DB"/>
    <w:rsid w:val="00221AA0"/>
    <w:rsid w:val="00222377"/>
    <w:rsid w:val="00222F2F"/>
    <w:rsid w:val="00223E80"/>
    <w:rsid w:val="00224195"/>
    <w:rsid w:val="00224EF7"/>
    <w:rsid w:val="00225AA6"/>
    <w:rsid w:val="00225B44"/>
    <w:rsid w:val="0022665C"/>
    <w:rsid w:val="00226D2B"/>
    <w:rsid w:val="00227C22"/>
    <w:rsid w:val="00227D53"/>
    <w:rsid w:val="002313AA"/>
    <w:rsid w:val="00231676"/>
    <w:rsid w:val="00232708"/>
    <w:rsid w:val="00232EDE"/>
    <w:rsid w:val="00233C70"/>
    <w:rsid w:val="00234164"/>
    <w:rsid w:val="00234F70"/>
    <w:rsid w:val="002353BF"/>
    <w:rsid w:val="002357ED"/>
    <w:rsid w:val="0024287F"/>
    <w:rsid w:val="00245DDD"/>
    <w:rsid w:val="00245F1A"/>
    <w:rsid w:val="002467CE"/>
    <w:rsid w:val="00246824"/>
    <w:rsid w:val="002473DE"/>
    <w:rsid w:val="002475C3"/>
    <w:rsid w:val="00247E73"/>
    <w:rsid w:val="00247E83"/>
    <w:rsid w:val="00250E83"/>
    <w:rsid w:val="0025285D"/>
    <w:rsid w:val="002528C5"/>
    <w:rsid w:val="002532D2"/>
    <w:rsid w:val="00256DA0"/>
    <w:rsid w:val="00257F63"/>
    <w:rsid w:val="0026007C"/>
    <w:rsid w:val="00261585"/>
    <w:rsid w:val="00261B39"/>
    <w:rsid w:val="00261C10"/>
    <w:rsid w:val="00261CFA"/>
    <w:rsid w:val="00263756"/>
    <w:rsid w:val="00264E0E"/>
    <w:rsid w:val="00266945"/>
    <w:rsid w:val="00266AD3"/>
    <w:rsid w:val="002671DD"/>
    <w:rsid w:val="002733A8"/>
    <w:rsid w:val="002738AA"/>
    <w:rsid w:val="00273A67"/>
    <w:rsid w:val="00275495"/>
    <w:rsid w:val="00276EC5"/>
    <w:rsid w:val="0027715A"/>
    <w:rsid w:val="00277687"/>
    <w:rsid w:val="002807BD"/>
    <w:rsid w:val="00284126"/>
    <w:rsid w:val="0028507C"/>
    <w:rsid w:val="0028554D"/>
    <w:rsid w:val="00286468"/>
    <w:rsid w:val="00287055"/>
    <w:rsid w:val="00287977"/>
    <w:rsid w:val="00287B93"/>
    <w:rsid w:val="00290D1C"/>
    <w:rsid w:val="00292C65"/>
    <w:rsid w:val="002932E3"/>
    <w:rsid w:val="0029371D"/>
    <w:rsid w:val="0029573B"/>
    <w:rsid w:val="00295EA1"/>
    <w:rsid w:val="00296832"/>
    <w:rsid w:val="00296939"/>
    <w:rsid w:val="0029693B"/>
    <w:rsid w:val="00297915"/>
    <w:rsid w:val="00297F02"/>
    <w:rsid w:val="002A18A3"/>
    <w:rsid w:val="002A1BBD"/>
    <w:rsid w:val="002A2117"/>
    <w:rsid w:val="002A2428"/>
    <w:rsid w:val="002A3750"/>
    <w:rsid w:val="002A405E"/>
    <w:rsid w:val="002A4722"/>
    <w:rsid w:val="002A603C"/>
    <w:rsid w:val="002B0E17"/>
    <w:rsid w:val="002B11E7"/>
    <w:rsid w:val="002B16A9"/>
    <w:rsid w:val="002B1D00"/>
    <w:rsid w:val="002B283B"/>
    <w:rsid w:val="002B4313"/>
    <w:rsid w:val="002B5243"/>
    <w:rsid w:val="002B583F"/>
    <w:rsid w:val="002B67DF"/>
    <w:rsid w:val="002B6833"/>
    <w:rsid w:val="002B7790"/>
    <w:rsid w:val="002C158C"/>
    <w:rsid w:val="002C1605"/>
    <w:rsid w:val="002C2949"/>
    <w:rsid w:val="002C37AC"/>
    <w:rsid w:val="002C3AD1"/>
    <w:rsid w:val="002C3BCA"/>
    <w:rsid w:val="002C745D"/>
    <w:rsid w:val="002C795C"/>
    <w:rsid w:val="002C7F3C"/>
    <w:rsid w:val="002D0A23"/>
    <w:rsid w:val="002D222B"/>
    <w:rsid w:val="002D2ED0"/>
    <w:rsid w:val="002D39E2"/>
    <w:rsid w:val="002D42B5"/>
    <w:rsid w:val="002D4B28"/>
    <w:rsid w:val="002D4D00"/>
    <w:rsid w:val="002D5093"/>
    <w:rsid w:val="002D54D3"/>
    <w:rsid w:val="002D673B"/>
    <w:rsid w:val="002D68FD"/>
    <w:rsid w:val="002D6E6D"/>
    <w:rsid w:val="002D71AF"/>
    <w:rsid w:val="002D72D5"/>
    <w:rsid w:val="002E0465"/>
    <w:rsid w:val="002E0A23"/>
    <w:rsid w:val="002E26B6"/>
    <w:rsid w:val="002E2E3E"/>
    <w:rsid w:val="002E3F79"/>
    <w:rsid w:val="002E62E4"/>
    <w:rsid w:val="002F02A6"/>
    <w:rsid w:val="002F2C55"/>
    <w:rsid w:val="002F4039"/>
    <w:rsid w:val="002F4736"/>
    <w:rsid w:val="002F55BB"/>
    <w:rsid w:val="002F5841"/>
    <w:rsid w:val="002F5861"/>
    <w:rsid w:val="002F5DBE"/>
    <w:rsid w:val="002F7077"/>
    <w:rsid w:val="002F756D"/>
    <w:rsid w:val="00300041"/>
    <w:rsid w:val="00300213"/>
    <w:rsid w:val="00300ABD"/>
    <w:rsid w:val="003064A1"/>
    <w:rsid w:val="003067BE"/>
    <w:rsid w:val="00310C04"/>
    <w:rsid w:val="00311618"/>
    <w:rsid w:val="003119DD"/>
    <w:rsid w:val="0031385F"/>
    <w:rsid w:val="00314DC1"/>
    <w:rsid w:val="00315353"/>
    <w:rsid w:val="00315C7F"/>
    <w:rsid w:val="003168DC"/>
    <w:rsid w:val="00316999"/>
    <w:rsid w:val="00316D02"/>
    <w:rsid w:val="003171F7"/>
    <w:rsid w:val="00317328"/>
    <w:rsid w:val="0032031C"/>
    <w:rsid w:val="0032126F"/>
    <w:rsid w:val="0032145C"/>
    <w:rsid w:val="00321C4B"/>
    <w:rsid w:val="0032200B"/>
    <w:rsid w:val="00327459"/>
    <w:rsid w:val="003311D1"/>
    <w:rsid w:val="00333078"/>
    <w:rsid w:val="00333AAA"/>
    <w:rsid w:val="00333B17"/>
    <w:rsid w:val="00334037"/>
    <w:rsid w:val="00334B49"/>
    <w:rsid w:val="00334E2C"/>
    <w:rsid w:val="0033607A"/>
    <w:rsid w:val="003361B9"/>
    <w:rsid w:val="003369DD"/>
    <w:rsid w:val="003371E5"/>
    <w:rsid w:val="00337884"/>
    <w:rsid w:val="003402AC"/>
    <w:rsid w:val="003403E0"/>
    <w:rsid w:val="00340F15"/>
    <w:rsid w:val="0034200D"/>
    <w:rsid w:val="00342579"/>
    <w:rsid w:val="003462D4"/>
    <w:rsid w:val="00350CE2"/>
    <w:rsid w:val="003514C2"/>
    <w:rsid w:val="0035168E"/>
    <w:rsid w:val="00355DFF"/>
    <w:rsid w:val="00355E6B"/>
    <w:rsid w:val="00357741"/>
    <w:rsid w:val="00360A00"/>
    <w:rsid w:val="00360DCA"/>
    <w:rsid w:val="003610C8"/>
    <w:rsid w:val="003619B2"/>
    <w:rsid w:val="003623A5"/>
    <w:rsid w:val="00365884"/>
    <w:rsid w:val="00365B78"/>
    <w:rsid w:val="00367F64"/>
    <w:rsid w:val="0037036B"/>
    <w:rsid w:val="00372A67"/>
    <w:rsid w:val="00375811"/>
    <w:rsid w:val="00376C9B"/>
    <w:rsid w:val="003777E5"/>
    <w:rsid w:val="00377FBC"/>
    <w:rsid w:val="00381868"/>
    <w:rsid w:val="003843DE"/>
    <w:rsid w:val="00386002"/>
    <w:rsid w:val="00386140"/>
    <w:rsid w:val="00386E0E"/>
    <w:rsid w:val="00386F2F"/>
    <w:rsid w:val="00387C59"/>
    <w:rsid w:val="00387E4D"/>
    <w:rsid w:val="003911D1"/>
    <w:rsid w:val="003915EC"/>
    <w:rsid w:val="00392651"/>
    <w:rsid w:val="00392953"/>
    <w:rsid w:val="00393907"/>
    <w:rsid w:val="00394274"/>
    <w:rsid w:val="003945AF"/>
    <w:rsid w:val="00394673"/>
    <w:rsid w:val="0039661A"/>
    <w:rsid w:val="003A00B0"/>
    <w:rsid w:val="003A0AAA"/>
    <w:rsid w:val="003A18DB"/>
    <w:rsid w:val="003A1F34"/>
    <w:rsid w:val="003A269F"/>
    <w:rsid w:val="003A30C9"/>
    <w:rsid w:val="003A35FD"/>
    <w:rsid w:val="003A3A0F"/>
    <w:rsid w:val="003A542B"/>
    <w:rsid w:val="003A64B3"/>
    <w:rsid w:val="003A68F0"/>
    <w:rsid w:val="003B0D79"/>
    <w:rsid w:val="003B0EC1"/>
    <w:rsid w:val="003B261F"/>
    <w:rsid w:val="003B3759"/>
    <w:rsid w:val="003B5ADC"/>
    <w:rsid w:val="003C04A9"/>
    <w:rsid w:val="003C05D0"/>
    <w:rsid w:val="003C1A20"/>
    <w:rsid w:val="003C21DC"/>
    <w:rsid w:val="003C22F2"/>
    <w:rsid w:val="003C63EF"/>
    <w:rsid w:val="003C7ADC"/>
    <w:rsid w:val="003C7BCA"/>
    <w:rsid w:val="003D188F"/>
    <w:rsid w:val="003D1EC1"/>
    <w:rsid w:val="003D2C47"/>
    <w:rsid w:val="003D6499"/>
    <w:rsid w:val="003D7B3C"/>
    <w:rsid w:val="003D7CCF"/>
    <w:rsid w:val="003D7EF9"/>
    <w:rsid w:val="003D7F64"/>
    <w:rsid w:val="003E0A62"/>
    <w:rsid w:val="003E190E"/>
    <w:rsid w:val="003E1966"/>
    <w:rsid w:val="003E1FEA"/>
    <w:rsid w:val="003E428E"/>
    <w:rsid w:val="003E4FE5"/>
    <w:rsid w:val="003E53EA"/>
    <w:rsid w:val="003E6405"/>
    <w:rsid w:val="003E7EC8"/>
    <w:rsid w:val="003E7EF4"/>
    <w:rsid w:val="003F102D"/>
    <w:rsid w:val="003F18A0"/>
    <w:rsid w:val="003F380C"/>
    <w:rsid w:val="003F38DD"/>
    <w:rsid w:val="003F415D"/>
    <w:rsid w:val="003F4950"/>
    <w:rsid w:val="003F5209"/>
    <w:rsid w:val="003F7AE6"/>
    <w:rsid w:val="00401B1E"/>
    <w:rsid w:val="0040309B"/>
    <w:rsid w:val="00403A42"/>
    <w:rsid w:val="004044EC"/>
    <w:rsid w:val="00404C4E"/>
    <w:rsid w:val="004050F3"/>
    <w:rsid w:val="00405BF2"/>
    <w:rsid w:val="00405EFC"/>
    <w:rsid w:val="00406767"/>
    <w:rsid w:val="004108F8"/>
    <w:rsid w:val="00410A69"/>
    <w:rsid w:val="0041124E"/>
    <w:rsid w:val="00411548"/>
    <w:rsid w:val="00411772"/>
    <w:rsid w:val="00411C04"/>
    <w:rsid w:val="00413BBF"/>
    <w:rsid w:val="00415204"/>
    <w:rsid w:val="00415DD0"/>
    <w:rsid w:val="00416CF0"/>
    <w:rsid w:val="004204EC"/>
    <w:rsid w:val="004210F7"/>
    <w:rsid w:val="0042135C"/>
    <w:rsid w:val="004221C4"/>
    <w:rsid w:val="004223B2"/>
    <w:rsid w:val="004230F7"/>
    <w:rsid w:val="004232C7"/>
    <w:rsid w:val="00423B77"/>
    <w:rsid w:val="00424698"/>
    <w:rsid w:val="004255C1"/>
    <w:rsid w:val="00425621"/>
    <w:rsid w:val="00425B27"/>
    <w:rsid w:val="00425C3D"/>
    <w:rsid w:val="00426A98"/>
    <w:rsid w:val="0042775B"/>
    <w:rsid w:val="00427B92"/>
    <w:rsid w:val="00430285"/>
    <w:rsid w:val="00432D8F"/>
    <w:rsid w:val="004332A4"/>
    <w:rsid w:val="004336F8"/>
    <w:rsid w:val="00433F37"/>
    <w:rsid w:val="004354B9"/>
    <w:rsid w:val="00435785"/>
    <w:rsid w:val="004359F6"/>
    <w:rsid w:val="00435A37"/>
    <w:rsid w:val="00437419"/>
    <w:rsid w:val="00440ABF"/>
    <w:rsid w:val="00441F33"/>
    <w:rsid w:val="0044325F"/>
    <w:rsid w:val="00444288"/>
    <w:rsid w:val="004447D7"/>
    <w:rsid w:val="00445EFA"/>
    <w:rsid w:val="00446B3D"/>
    <w:rsid w:val="004472F2"/>
    <w:rsid w:val="00450874"/>
    <w:rsid w:val="004514A2"/>
    <w:rsid w:val="004517DB"/>
    <w:rsid w:val="00451C19"/>
    <w:rsid w:val="004544A8"/>
    <w:rsid w:val="004546A2"/>
    <w:rsid w:val="00454C9D"/>
    <w:rsid w:val="00460579"/>
    <w:rsid w:val="0046256A"/>
    <w:rsid w:val="004649AF"/>
    <w:rsid w:val="00465FC0"/>
    <w:rsid w:val="00467B5F"/>
    <w:rsid w:val="004704FF"/>
    <w:rsid w:val="00471041"/>
    <w:rsid w:val="00472154"/>
    <w:rsid w:val="004726B4"/>
    <w:rsid w:val="00474AD4"/>
    <w:rsid w:val="00475CB1"/>
    <w:rsid w:val="00476FEC"/>
    <w:rsid w:val="004775D4"/>
    <w:rsid w:val="004805FB"/>
    <w:rsid w:val="00481A47"/>
    <w:rsid w:val="00481F41"/>
    <w:rsid w:val="00483391"/>
    <w:rsid w:val="00483C96"/>
    <w:rsid w:val="00483FC8"/>
    <w:rsid w:val="00484B65"/>
    <w:rsid w:val="00485E45"/>
    <w:rsid w:val="004874A8"/>
    <w:rsid w:val="0049142C"/>
    <w:rsid w:val="00491CBC"/>
    <w:rsid w:val="00491E19"/>
    <w:rsid w:val="004933B2"/>
    <w:rsid w:val="004941A9"/>
    <w:rsid w:val="004941C7"/>
    <w:rsid w:val="00494EB6"/>
    <w:rsid w:val="00494EE7"/>
    <w:rsid w:val="00497534"/>
    <w:rsid w:val="004A0DAE"/>
    <w:rsid w:val="004A3505"/>
    <w:rsid w:val="004A3515"/>
    <w:rsid w:val="004A43F8"/>
    <w:rsid w:val="004A50A3"/>
    <w:rsid w:val="004A50E4"/>
    <w:rsid w:val="004A55F5"/>
    <w:rsid w:val="004A6C3B"/>
    <w:rsid w:val="004A7CAD"/>
    <w:rsid w:val="004B25F7"/>
    <w:rsid w:val="004B35C2"/>
    <w:rsid w:val="004B3AA7"/>
    <w:rsid w:val="004B4833"/>
    <w:rsid w:val="004B7AF1"/>
    <w:rsid w:val="004B7DE4"/>
    <w:rsid w:val="004C04CD"/>
    <w:rsid w:val="004C1889"/>
    <w:rsid w:val="004C2160"/>
    <w:rsid w:val="004C2AC8"/>
    <w:rsid w:val="004C349E"/>
    <w:rsid w:val="004C3D1C"/>
    <w:rsid w:val="004C5F12"/>
    <w:rsid w:val="004C6A6B"/>
    <w:rsid w:val="004C751D"/>
    <w:rsid w:val="004D02CB"/>
    <w:rsid w:val="004D071B"/>
    <w:rsid w:val="004D09BD"/>
    <w:rsid w:val="004D1433"/>
    <w:rsid w:val="004D14F1"/>
    <w:rsid w:val="004D2BDE"/>
    <w:rsid w:val="004D42AA"/>
    <w:rsid w:val="004D5099"/>
    <w:rsid w:val="004D6D7C"/>
    <w:rsid w:val="004E0565"/>
    <w:rsid w:val="004E0BE8"/>
    <w:rsid w:val="004E0FBA"/>
    <w:rsid w:val="004E10AA"/>
    <w:rsid w:val="004E338D"/>
    <w:rsid w:val="004E3520"/>
    <w:rsid w:val="004E36BB"/>
    <w:rsid w:val="004E4922"/>
    <w:rsid w:val="004F06AF"/>
    <w:rsid w:val="004F0C58"/>
    <w:rsid w:val="004F2785"/>
    <w:rsid w:val="004F49DE"/>
    <w:rsid w:val="004F49F8"/>
    <w:rsid w:val="004F613C"/>
    <w:rsid w:val="004F629D"/>
    <w:rsid w:val="004F67C0"/>
    <w:rsid w:val="004F7180"/>
    <w:rsid w:val="0050022D"/>
    <w:rsid w:val="00500308"/>
    <w:rsid w:val="00500653"/>
    <w:rsid w:val="005025EF"/>
    <w:rsid w:val="00503E0A"/>
    <w:rsid w:val="005042BD"/>
    <w:rsid w:val="0050438B"/>
    <w:rsid w:val="00506639"/>
    <w:rsid w:val="00506F1D"/>
    <w:rsid w:val="0051061A"/>
    <w:rsid w:val="0051165C"/>
    <w:rsid w:val="00512100"/>
    <w:rsid w:val="00514C43"/>
    <w:rsid w:val="00516224"/>
    <w:rsid w:val="0051673F"/>
    <w:rsid w:val="0052118D"/>
    <w:rsid w:val="00521856"/>
    <w:rsid w:val="005240D0"/>
    <w:rsid w:val="005249BF"/>
    <w:rsid w:val="00524AA8"/>
    <w:rsid w:val="00524D97"/>
    <w:rsid w:val="00524DEB"/>
    <w:rsid w:val="00525869"/>
    <w:rsid w:val="005262A1"/>
    <w:rsid w:val="005267AA"/>
    <w:rsid w:val="00526D49"/>
    <w:rsid w:val="0052743F"/>
    <w:rsid w:val="005318C0"/>
    <w:rsid w:val="00531B0F"/>
    <w:rsid w:val="005333A7"/>
    <w:rsid w:val="005344E6"/>
    <w:rsid w:val="00534A64"/>
    <w:rsid w:val="00535C43"/>
    <w:rsid w:val="0053691D"/>
    <w:rsid w:val="00536E50"/>
    <w:rsid w:val="005371CD"/>
    <w:rsid w:val="0053740C"/>
    <w:rsid w:val="005400C6"/>
    <w:rsid w:val="00541472"/>
    <w:rsid w:val="0054263B"/>
    <w:rsid w:val="00542D42"/>
    <w:rsid w:val="00543306"/>
    <w:rsid w:val="0054442B"/>
    <w:rsid w:val="00544BC0"/>
    <w:rsid w:val="005451F6"/>
    <w:rsid w:val="00545968"/>
    <w:rsid w:val="0054609B"/>
    <w:rsid w:val="0054662D"/>
    <w:rsid w:val="00546A72"/>
    <w:rsid w:val="00546AA2"/>
    <w:rsid w:val="00550245"/>
    <w:rsid w:val="0055140E"/>
    <w:rsid w:val="005534DD"/>
    <w:rsid w:val="00553D4C"/>
    <w:rsid w:val="005551D9"/>
    <w:rsid w:val="005555CB"/>
    <w:rsid w:val="00555FF9"/>
    <w:rsid w:val="005570EA"/>
    <w:rsid w:val="005606BC"/>
    <w:rsid w:val="0056152B"/>
    <w:rsid w:val="00561E4D"/>
    <w:rsid w:val="00565897"/>
    <w:rsid w:val="00565E33"/>
    <w:rsid w:val="005665CF"/>
    <w:rsid w:val="00566B85"/>
    <w:rsid w:val="00570837"/>
    <w:rsid w:val="00570BF0"/>
    <w:rsid w:val="00571557"/>
    <w:rsid w:val="00571672"/>
    <w:rsid w:val="005722E4"/>
    <w:rsid w:val="00573318"/>
    <w:rsid w:val="00574E37"/>
    <w:rsid w:val="00575926"/>
    <w:rsid w:val="00575D11"/>
    <w:rsid w:val="005760B5"/>
    <w:rsid w:val="005765D6"/>
    <w:rsid w:val="00576E05"/>
    <w:rsid w:val="00580495"/>
    <w:rsid w:val="00580C41"/>
    <w:rsid w:val="00581806"/>
    <w:rsid w:val="00581DF1"/>
    <w:rsid w:val="0058378E"/>
    <w:rsid w:val="00584DE1"/>
    <w:rsid w:val="00586C26"/>
    <w:rsid w:val="00592020"/>
    <w:rsid w:val="00593562"/>
    <w:rsid w:val="0059396F"/>
    <w:rsid w:val="00594479"/>
    <w:rsid w:val="0059566C"/>
    <w:rsid w:val="00595FEC"/>
    <w:rsid w:val="005964DF"/>
    <w:rsid w:val="005A02A2"/>
    <w:rsid w:val="005A2249"/>
    <w:rsid w:val="005A236D"/>
    <w:rsid w:val="005A2826"/>
    <w:rsid w:val="005A2FFD"/>
    <w:rsid w:val="005A3808"/>
    <w:rsid w:val="005A3CCC"/>
    <w:rsid w:val="005A4488"/>
    <w:rsid w:val="005A4987"/>
    <w:rsid w:val="005A4A37"/>
    <w:rsid w:val="005A4E04"/>
    <w:rsid w:val="005A55BA"/>
    <w:rsid w:val="005A585B"/>
    <w:rsid w:val="005A72A1"/>
    <w:rsid w:val="005A7AB1"/>
    <w:rsid w:val="005B0762"/>
    <w:rsid w:val="005B18F0"/>
    <w:rsid w:val="005B1F49"/>
    <w:rsid w:val="005B24B6"/>
    <w:rsid w:val="005B2D66"/>
    <w:rsid w:val="005B3964"/>
    <w:rsid w:val="005B4313"/>
    <w:rsid w:val="005B55E3"/>
    <w:rsid w:val="005B623C"/>
    <w:rsid w:val="005B6599"/>
    <w:rsid w:val="005B66BB"/>
    <w:rsid w:val="005C16CF"/>
    <w:rsid w:val="005C2417"/>
    <w:rsid w:val="005C4163"/>
    <w:rsid w:val="005C472F"/>
    <w:rsid w:val="005C4B87"/>
    <w:rsid w:val="005C5034"/>
    <w:rsid w:val="005C558A"/>
    <w:rsid w:val="005C7517"/>
    <w:rsid w:val="005D0D92"/>
    <w:rsid w:val="005D0F21"/>
    <w:rsid w:val="005D23E6"/>
    <w:rsid w:val="005D3469"/>
    <w:rsid w:val="005D3B80"/>
    <w:rsid w:val="005D7A19"/>
    <w:rsid w:val="005E0730"/>
    <w:rsid w:val="005E196A"/>
    <w:rsid w:val="005E1C67"/>
    <w:rsid w:val="005E1ECD"/>
    <w:rsid w:val="005E2162"/>
    <w:rsid w:val="005E503D"/>
    <w:rsid w:val="005E5C47"/>
    <w:rsid w:val="005E67AC"/>
    <w:rsid w:val="005E68FC"/>
    <w:rsid w:val="005E7EAF"/>
    <w:rsid w:val="005F1332"/>
    <w:rsid w:val="005F1E8F"/>
    <w:rsid w:val="005F267E"/>
    <w:rsid w:val="005F3754"/>
    <w:rsid w:val="005F508A"/>
    <w:rsid w:val="005F7803"/>
    <w:rsid w:val="00602053"/>
    <w:rsid w:val="006022AB"/>
    <w:rsid w:val="00602A95"/>
    <w:rsid w:val="0060300A"/>
    <w:rsid w:val="00603C6B"/>
    <w:rsid w:val="00605BD3"/>
    <w:rsid w:val="00606AC8"/>
    <w:rsid w:val="00607248"/>
    <w:rsid w:val="00607B0F"/>
    <w:rsid w:val="00611E88"/>
    <w:rsid w:val="00614519"/>
    <w:rsid w:val="0061725D"/>
    <w:rsid w:val="0061746A"/>
    <w:rsid w:val="00617740"/>
    <w:rsid w:val="006200C0"/>
    <w:rsid w:val="00620388"/>
    <w:rsid w:val="006211AE"/>
    <w:rsid w:val="00621A78"/>
    <w:rsid w:val="006236EF"/>
    <w:rsid w:val="00623D12"/>
    <w:rsid w:val="0062413A"/>
    <w:rsid w:val="00624429"/>
    <w:rsid w:val="00625046"/>
    <w:rsid w:val="00625905"/>
    <w:rsid w:val="00625E20"/>
    <w:rsid w:val="00626209"/>
    <w:rsid w:val="00626738"/>
    <w:rsid w:val="00626872"/>
    <w:rsid w:val="00626B3D"/>
    <w:rsid w:val="0062748E"/>
    <w:rsid w:val="006307B5"/>
    <w:rsid w:val="006339C4"/>
    <w:rsid w:val="0063417D"/>
    <w:rsid w:val="0063518E"/>
    <w:rsid w:val="00636C8B"/>
    <w:rsid w:val="006373C1"/>
    <w:rsid w:val="00643405"/>
    <w:rsid w:val="006434B1"/>
    <w:rsid w:val="00644826"/>
    <w:rsid w:val="006450C9"/>
    <w:rsid w:val="00645B12"/>
    <w:rsid w:val="00645D2A"/>
    <w:rsid w:val="00646AEE"/>
    <w:rsid w:val="00646BA9"/>
    <w:rsid w:val="00651EEE"/>
    <w:rsid w:val="00652190"/>
    <w:rsid w:val="006530F7"/>
    <w:rsid w:val="00654419"/>
    <w:rsid w:val="00654628"/>
    <w:rsid w:val="00655257"/>
    <w:rsid w:val="006554EB"/>
    <w:rsid w:val="00655863"/>
    <w:rsid w:val="00655EAC"/>
    <w:rsid w:val="006567AC"/>
    <w:rsid w:val="0066136B"/>
    <w:rsid w:val="00661386"/>
    <w:rsid w:val="00661421"/>
    <w:rsid w:val="00663F44"/>
    <w:rsid w:val="00664108"/>
    <w:rsid w:val="00665A08"/>
    <w:rsid w:val="00667348"/>
    <w:rsid w:val="006700DD"/>
    <w:rsid w:val="00672C98"/>
    <w:rsid w:val="00673273"/>
    <w:rsid w:val="00673EC3"/>
    <w:rsid w:val="00673FB7"/>
    <w:rsid w:val="006762D4"/>
    <w:rsid w:val="00676B0B"/>
    <w:rsid w:val="00676D43"/>
    <w:rsid w:val="00677283"/>
    <w:rsid w:val="00681B43"/>
    <w:rsid w:val="00681FE7"/>
    <w:rsid w:val="00682990"/>
    <w:rsid w:val="0068341D"/>
    <w:rsid w:val="00683EA0"/>
    <w:rsid w:val="0068448C"/>
    <w:rsid w:val="00684CAF"/>
    <w:rsid w:val="006900E2"/>
    <w:rsid w:val="006905C5"/>
    <w:rsid w:val="00690A13"/>
    <w:rsid w:val="00690C3C"/>
    <w:rsid w:val="0069201F"/>
    <w:rsid w:val="006962C8"/>
    <w:rsid w:val="006A0C2A"/>
    <w:rsid w:val="006A106E"/>
    <w:rsid w:val="006A1F4E"/>
    <w:rsid w:val="006A2516"/>
    <w:rsid w:val="006A2C33"/>
    <w:rsid w:val="006A37A5"/>
    <w:rsid w:val="006A5C3D"/>
    <w:rsid w:val="006A71D2"/>
    <w:rsid w:val="006A7986"/>
    <w:rsid w:val="006A7A49"/>
    <w:rsid w:val="006B158A"/>
    <w:rsid w:val="006B22E1"/>
    <w:rsid w:val="006B333F"/>
    <w:rsid w:val="006B396F"/>
    <w:rsid w:val="006B6427"/>
    <w:rsid w:val="006B69F5"/>
    <w:rsid w:val="006B7D84"/>
    <w:rsid w:val="006B7F06"/>
    <w:rsid w:val="006C01D8"/>
    <w:rsid w:val="006C0A52"/>
    <w:rsid w:val="006C15FC"/>
    <w:rsid w:val="006C1B2D"/>
    <w:rsid w:val="006C1FEE"/>
    <w:rsid w:val="006C2941"/>
    <w:rsid w:val="006C2DAA"/>
    <w:rsid w:val="006C2F58"/>
    <w:rsid w:val="006C2FED"/>
    <w:rsid w:val="006C41F3"/>
    <w:rsid w:val="006C61A7"/>
    <w:rsid w:val="006C6496"/>
    <w:rsid w:val="006C7066"/>
    <w:rsid w:val="006C7AE2"/>
    <w:rsid w:val="006D02CC"/>
    <w:rsid w:val="006D0527"/>
    <w:rsid w:val="006D2F71"/>
    <w:rsid w:val="006D45A2"/>
    <w:rsid w:val="006D51AF"/>
    <w:rsid w:val="006D64F5"/>
    <w:rsid w:val="006D67AD"/>
    <w:rsid w:val="006D6FFC"/>
    <w:rsid w:val="006E078B"/>
    <w:rsid w:val="006E15AD"/>
    <w:rsid w:val="006E265D"/>
    <w:rsid w:val="006E7FC4"/>
    <w:rsid w:val="006F0DDC"/>
    <w:rsid w:val="006F14E7"/>
    <w:rsid w:val="006F24ED"/>
    <w:rsid w:val="006F3281"/>
    <w:rsid w:val="006F3B07"/>
    <w:rsid w:val="006F3D8A"/>
    <w:rsid w:val="006F5F72"/>
    <w:rsid w:val="006F6991"/>
    <w:rsid w:val="006F76AA"/>
    <w:rsid w:val="00700436"/>
    <w:rsid w:val="0070074D"/>
    <w:rsid w:val="00700BCB"/>
    <w:rsid w:val="00701531"/>
    <w:rsid w:val="00701C87"/>
    <w:rsid w:val="007027C8"/>
    <w:rsid w:val="00703280"/>
    <w:rsid w:val="007044A6"/>
    <w:rsid w:val="00705049"/>
    <w:rsid w:val="00705AE4"/>
    <w:rsid w:val="00706CC6"/>
    <w:rsid w:val="0071030D"/>
    <w:rsid w:val="00712208"/>
    <w:rsid w:val="00713557"/>
    <w:rsid w:val="00713FFD"/>
    <w:rsid w:val="00715027"/>
    <w:rsid w:val="00715AA2"/>
    <w:rsid w:val="0071741C"/>
    <w:rsid w:val="0071773B"/>
    <w:rsid w:val="00720929"/>
    <w:rsid w:val="0072112C"/>
    <w:rsid w:val="00721141"/>
    <w:rsid w:val="00721860"/>
    <w:rsid w:val="00721901"/>
    <w:rsid w:val="0072266F"/>
    <w:rsid w:val="007229E4"/>
    <w:rsid w:val="00722C45"/>
    <w:rsid w:val="00723962"/>
    <w:rsid w:val="007239C7"/>
    <w:rsid w:val="007242FC"/>
    <w:rsid w:val="007254D7"/>
    <w:rsid w:val="007257E7"/>
    <w:rsid w:val="00725836"/>
    <w:rsid w:val="00726F14"/>
    <w:rsid w:val="007272AA"/>
    <w:rsid w:val="00730CCB"/>
    <w:rsid w:val="00730DE0"/>
    <w:rsid w:val="007311B2"/>
    <w:rsid w:val="00731292"/>
    <w:rsid w:val="00731E76"/>
    <w:rsid w:val="007329C8"/>
    <w:rsid w:val="00732D46"/>
    <w:rsid w:val="00733560"/>
    <w:rsid w:val="00734F9E"/>
    <w:rsid w:val="0073581C"/>
    <w:rsid w:val="007359D0"/>
    <w:rsid w:val="00735B24"/>
    <w:rsid w:val="00736936"/>
    <w:rsid w:val="00740D06"/>
    <w:rsid w:val="00741DBD"/>
    <w:rsid w:val="00742478"/>
    <w:rsid w:val="00742640"/>
    <w:rsid w:val="00742795"/>
    <w:rsid w:val="007430CB"/>
    <w:rsid w:val="00743D79"/>
    <w:rsid w:val="00744180"/>
    <w:rsid w:val="007473BE"/>
    <w:rsid w:val="00751C87"/>
    <w:rsid w:val="00751D54"/>
    <w:rsid w:val="007529EC"/>
    <w:rsid w:val="007539BA"/>
    <w:rsid w:val="0075443B"/>
    <w:rsid w:val="00754B4F"/>
    <w:rsid w:val="007556B5"/>
    <w:rsid w:val="00755FE8"/>
    <w:rsid w:val="00756C20"/>
    <w:rsid w:val="0076019A"/>
    <w:rsid w:val="007624A7"/>
    <w:rsid w:val="00764035"/>
    <w:rsid w:val="0076554A"/>
    <w:rsid w:val="00773DC7"/>
    <w:rsid w:val="0077400A"/>
    <w:rsid w:val="0077412C"/>
    <w:rsid w:val="007756F3"/>
    <w:rsid w:val="00776B7E"/>
    <w:rsid w:val="00781853"/>
    <w:rsid w:val="0078210E"/>
    <w:rsid w:val="007857DD"/>
    <w:rsid w:val="00785E94"/>
    <w:rsid w:val="00785F31"/>
    <w:rsid w:val="00786C8F"/>
    <w:rsid w:val="007911DA"/>
    <w:rsid w:val="0079208A"/>
    <w:rsid w:val="00793C47"/>
    <w:rsid w:val="00796B0D"/>
    <w:rsid w:val="00796B15"/>
    <w:rsid w:val="00797541"/>
    <w:rsid w:val="00797F72"/>
    <w:rsid w:val="007A057F"/>
    <w:rsid w:val="007A2057"/>
    <w:rsid w:val="007A2E2C"/>
    <w:rsid w:val="007A3AFF"/>
    <w:rsid w:val="007A3B2F"/>
    <w:rsid w:val="007A564C"/>
    <w:rsid w:val="007A65B9"/>
    <w:rsid w:val="007A7521"/>
    <w:rsid w:val="007A7EC9"/>
    <w:rsid w:val="007A7FA0"/>
    <w:rsid w:val="007B1648"/>
    <w:rsid w:val="007B2288"/>
    <w:rsid w:val="007B3738"/>
    <w:rsid w:val="007B42ED"/>
    <w:rsid w:val="007C14AF"/>
    <w:rsid w:val="007C36DA"/>
    <w:rsid w:val="007C4A18"/>
    <w:rsid w:val="007C528B"/>
    <w:rsid w:val="007C5756"/>
    <w:rsid w:val="007C71BA"/>
    <w:rsid w:val="007C7333"/>
    <w:rsid w:val="007D1601"/>
    <w:rsid w:val="007D191A"/>
    <w:rsid w:val="007D2301"/>
    <w:rsid w:val="007D2343"/>
    <w:rsid w:val="007D25B2"/>
    <w:rsid w:val="007D2EF8"/>
    <w:rsid w:val="007D33B7"/>
    <w:rsid w:val="007D33BC"/>
    <w:rsid w:val="007D3F2E"/>
    <w:rsid w:val="007D4519"/>
    <w:rsid w:val="007D60BF"/>
    <w:rsid w:val="007D7511"/>
    <w:rsid w:val="007D7F8F"/>
    <w:rsid w:val="007E0642"/>
    <w:rsid w:val="007E1427"/>
    <w:rsid w:val="007E1E9B"/>
    <w:rsid w:val="007E2853"/>
    <w:rsid w:val="007E3CE6"/>
    <w:rsid w:val="007E74E3"/>
    <w:rsid w:val="007E7983"/>
    <w:rsid w:val="007F1E0A"/>
    <w:rsid w:val="007F3739"/>
    <w:rsid w:val="007F3AE7"/>
    <w:rsid w:val="007F46AE"/>
    <w:rsid w:val="007F47BD"/>
    <w:rsid w:val="007F614D"/>
    <w:rsid w:val="007F644C"/>
    <w:rsid w:val="007F6EAD"/>
    <w:rsid w:val="007F6FFE"/>
    <w:rsid w:val="00800047"/>
    <w:rsid w:val="00801CA8"/>
    <w:rsid w:val="00802482"/>
    <w:rsid w:val="008031A5"/>
    <w:rsid w:val="008047DF"/>
    <w:rsid w:val="00805457"/>
    <w:rsid w:val="00805E99"/>
    <w:rsid w:val="00806A5E"/>
    <w:rsid w:val="00807F93"/>
    <w:rsid w:val="00811267"/>
    <w:rsid w:val="00811773"/>
    <w:rsid w:val="008129E3"/>
    <w:rsid w:val="00814058"/>
    <w:rsid w:val="008161B7"/>
    <w:rsid w:val="00816DC9"/>
    <w:rsid w:val="008170EA"/>
    <w:rsid w:val="00822A9C"/>
    <w:rsid w:val="0082340B"/>
    <w:rsid w:val="0082357F"/>
    <w:rsid w:val="008247FD"/>
    <w:rsid w:val="008249BB"/>
    <w:rsid w:val="008252D8"/>
    <w:rsid w:val="0082561F"/>
    <w:rsid w:val="008259C2"/>
    <w:rsid w:val="00827C32"/>
    <w:rsid w:val="00827F08"/>
    <w:rsid w:val="00830929"/>
    <w:rsid w:val="00830CBF"/>
    <w:rsid w:val="00831405"/>
    <w:rsid w:val="00831A69"/>
    <w:rsid w:val="00831AED"/>
    <w:rsid w:val="00831E04"/>
    <w:rsid w:val="00833F8C"/>
    <w:rsid w:val="0083512A"/>
    <w:rsid w:val="00835181"/>
    <w:rsid w:val="008358EF"/>
    <w:rsid w:val="00835D8B"/>
    <w:rsid w:val="00836072"/>
    <w:rsid w:val="0083616F"/>
    <w:rsid w:val="00836A00"/>
    <w:rsid w:val="00836EDE"/>
    <w:rsid w:val="008428FD"/>
    <w:rsid w:val="00843388"/>
    <w:rsid w:val="0084394E"/>
    <w:rsid w:val="00843B53"/>
    <w:rsid w:val="00844BFB"/>
    <w:rsid w:val="00844D51"/>
    <w:rsid w:val="0084557E"/>
    <w:rsid w:val="0084578C"/>
    <w:rsid w:val="00846C21"/>
    <w:rsid w:val="00847A19"/>
    <w:rsid w:val="00850874"/>
    <w:rsid w:val="00850AE8"/>
    <w:rsid w:val="0085154A"/>
    <w:rsid w:val="00852899"/>
    <w:rsid w:val="0085347B"/>
    <w:rsid w:val="008537A6"/>
    <w:rsid w:val="00853EA9"/>
    <w:rsid w:val="00855093"/>
    <w:rsid w:val="00856246"/>
    <w:rsid w:val="008600C6"/>
    <w:rsid w:val="00860816"/>
    <w:rsid w:val="008613FD"/>
    <w:rsid w:val="008623F0"/>
    <w:rsid w:val="00862900"/>
    <w:rsid w:val="00862995"/>
    <w:rsid w:val="00862BE8"/>
    <w:rsid w:val="00863E6B"/>
    <w:rsid w:val="00863F05"/>
    <w:rsid w:val="00864430"/>
    <w:rsid w:val="0086446E"/>
    <w:rsid w:val="00866526"/>
    <w:rsid w:val="00866587"/>
    <w:rsid w:val="00871D15"/>
    <w:rsid w:val="00871E54"/>
    <w:rsid w:val="00871E63"/>
    <w:rsid w:val="0087339A"/>
    <w:rsid w:val="00873D48"/>
    <w:rsid w:val="00875132"/>
    <w:rsid w:val="008753C7"/>
    <w:rsid w:val="008758EA"/>
    <w:rsid w:val="008766A7"/>
    <w:rsid w:val="008771FD"/>
    <w:rsid w:val="00877379"/>
    <w:rsid w:val="00877BC3"/>
    <w:rsid w:val="00880CFB"/>
    <w:rsid w:val="00881CB0"/>
    <w:rsid w:val="00883ABE"/>
    <w:rsid w:val="00884BCF"/>
    <w:rsid w:val="00885422"/>
    <w:rsid w:val="0088648F"/>
    <w:rsid w:val="008872CA"/>
    <w:rsid w:val="00887365"/>
    <w:rsid w:val="00893C40"/>
    <w:rsid w:val="00893F8C"/>
    <w:rsid w:val="0089433D"/>
    <w:rsid w:val="00894810"/>
    <w:rsid w:val="008953A1"/>
    <w:rsid w:val="008957C5"/>
    <w:rsid w:val="0089661C"/>
    <w:rsid w:val="008976E2"/>
    <w:rsid w:val="008A064A"/>
    <w:rsid w:val="008A1605"/>
    <w:rsid w:val="008A1FC4"/>
    <w:rsid w:val="008A23F9"/>
    <w:rsid w:val="008A2685"/>
    <w:rsid w:val="008A28E0"/>
    <w:rsid w:val="008A5F63"/>
    <w:rsid w:val="008A66F1"/>
    <w:rsid w:val="008A75A4"/>
    <w:rsid w:val="008B3C6A"/>
    <w:rsid w:val="008B4249"/>
    <w:rsid w:val="008B4AD7"/>
    <w:rsid w:val="008B636C"/>
    <w:rsid w:val="008B6751"/>
    <w:rsid w:val="008B75D1"/>
    <w:rsid w:val="008C2BFD"/>
    <w:rsid w:val="008C3EBA"/>
    <w:rsid w:val="008C5242"/>
    <w:rsid w:val="008C5558"/>
    <w:rsid w:val="008C63F4"/>
    <w:rsid w:val="008C6516"/>
    <w:rsid w:val="008C749D"/>
    <w:rsid w:val="008C783D"/>
    <w:rsid w:val="008D307A"/>
    <w:rsid w:val="008D3561"/>
    <w:rsid w:val="008D45AC"/>
    <w:rsid w:val="008D4DBE"/>
    <w:rsid w:val="008D5CD4"/>
    <w:rsid w:val="008D6C91"/>
    <w:rsid w:val="008D75EB"/>
    <w:rsid w:val="008E2EE3"/>
    <w:rsid w:val="008E3211"/>
    <w:rsid w:val="008E544E"/>
    <w:rsid w:val="008E5733"/>
    <w:rsid w:val="008E70C5"/>
    <w:rsid w:val="008F03C5"/>
    <w:rsid w:val="008F398E"/>
    <w:rsid w:val="008F44FB"/>
    <w:rsid w:val="008F53E5"/>
    <w:rsid w:val="008F640C"/>
    <w:rsid w:val="008F732D"/>
    <w:rsid w:val="008F73DD"/>
    <w:rsid w:val="00900D89"/>
    <w:rsid w:val="009017BC"/>
    <w:rsid w:val="00901DBE"/>
    <w:rsid w:val="00902547"/>
    <w:rsid w:val="0090256E"/>
    <w:rsid w:val="0090361C"/>
    <w:rsid w:val="0090447E"/>
    <w:rsid w:val="00904DED"/>
    <w:rsid w:val="00905369"/>
    <w:rsid w:val="00906603"/>
    <w:rsid w:val="009074AB"/>
    <w:rsid w:val="00907930"/>
    <w:rsid w:val="00910002"/>
    <w:rsid w:val="00910451"/>
    <w:rsid w:val="009104B8"/>
    <w:rsid w:val="00912CAF"/>
    <w:rsid w:val="00913205"/>
    <w:rsid w:val="00914EDC"/>
    <w:rsid w:val="009150E4"/>
    <w:rsid w:val="00915AED"/>
    <w:rsid w:val="00916696"/>
    <w:rsid w:val="00917B05"/>
    <w:rsid w:val="009204D2"/>
    <w:rsid w:val="00924BAB"/>
    <w:rsid w:val="00925F8B"/>
    <w:rsid w:val="0093195B"/>
    <w:rsid w:val="00932509"/>
    <w:rsid w:val="0093253B"/>
    <w:rsid w:val="00932A2F"/>
    <w:rsid w:val="0093599B"/>
    <w:rsid w:val="0093685C"/>
    <w:rsid w:val="009418AE"/>
    <w:rsid w:val="00941F0A"/>
    <w:rsid w:val="009427FC"/>
    <w:rsid w:val="009442A6"/>
    <w:rsid w:val="009456E6"/>
    <w:rsid w:val="009472B9"/>
    <w:rsid w:val="009512C5"/>
    <w:rsid w:val="00951DE9"/>
    <w:rsid w:val="009530CF"/>
    <w:rsid w:val="009542E8"/>
    <w:rsid w:val="00954C85"/>
    <w:rsid w:val="009563CA"/>
    <w:rsid w:val="0095676C"/>
    <w:rsid w:val="0096062A"/>
    <w:rsid w:val="00962A38"/>
    <w:rsid w:val="009632CF"/>
    <w:rsid w:val="00963BA0"/>
    <w:rsid w:val="00963CBD"/>
    <w:rsid w:val="00964600"/>
    <w:rsid w:val="00965A16"/>
    <w:rsid w:val="00966627"/>
    <w:rsid w:val="009674A4"/>
    <w:rsid w:val="009674DB"/>
    <w:rsid w:val="009674FC"/>
    <w:rsid w:val="00967FCA"/>
    <w:rsid w:val="00972111"/>
    <w:rsid w:val="00972F17"/>
    <w:rsid w:val="00973C87"/>
    <w:rsid w:val="00975BEB"/>
    <w:rsid w:val="00980520"/>
    <w:rsid w:val="00980FA2"/>
    <w:rsid w:val="00981CBD"/>
    <w:rsid w:val="00981E31"/>
    <w:rsid w:val="009829AF"/>
    <w:rsid w:val="00983DBD"/>
    <w:rsid w:val="00990582"/>
    <w:rsid w:val="00990EA0"/>
    <w:rsid w:val="00990F05"/>
    <w:rsid w:val="00992D45"/>
    <w:rsid w:val="0099306B"/>
    <w:rsid w:val="00993951"/>
    <w:rsid w:val="00993DCC"/>
    <w:rsid w:val="0099432A"/>
    <w:rsid w:val="0099435B"/>
    <w:rsid w:val="00995315"/>
    <w:rsid w:val="009963B1"/>
    <w:rsid w:val="009A06E3"/>
    <w:rsid w:val="009A62A0"/>
    <w:rsid w:val="009A7943"/>
    <w:rsid w:val="009B0F52"/>
    <w:rsid w:val="009B1ADC"/>
    <w:rsid w:val="009B35A5"/>
    <w:rsid w:val="009B39B2"/>
    <w:rsid w:val="009B4D33"/>
    <w:rsid w:val="009B654A"/>
    <w:rsid w:val="009B6574"/>
    <w:rsid w:val="009B6E01"/>
    <w:rsid w:val="009B767B"/>
    <w:rsid w:val="009B7EB9"/>
    <w:rsid w:val="009C034E"/>
    <w:rsid w:val="009C2BF0"/>
    <w:rsid w:val="009C2DCB"/>
    <w:rsid w:val="009C2FAA"/>
    <w:rsid w:val="009C518C"/>
    <w:rsid w:val="009C61E9"/>
    <w:rsid w:val="009C7D41"/>
    <w:rsid w:val="009C7E47"/>
    <w:rsid w:val="009D0176"/>
    <w:rsid w:val="009D42CB"/>
    <w:rsid w:val="009D4321"/>
    <w:rsid w:val="009D54D7"/>
    <w:rsid w:val="009D5E79"/>
    <w:rsid w:val="009D6F4C"/>
    <w:rsid w:val="009D7BB8"/>
    <w:rsid w:val="009E0240"/>
    <w:rsid w:val="009E0687"/>
    <w:rsid w:val="009E1182"/>
    <w:rsid w:val="009E1F92"/>
    <w:rsid w:val="009E5464"/>
    <w:rsid w:val="009E5497"/>
    <w:rsid w:val="009E6348"/>
    <w:rsid w:val="009E6E1B"/>
    <w:rsid w:val="009F014C"/>
    <w:rsid w:val="009F1665"/>
    <w:rsid w:val="009F331E"/>
    <w:rsid w:val="009F3533"/>
    <w:rsid w:val="009F3FE8"/>
    <w:rsid w:val="009F48DD"/>
    <w:rsid w:val="009F4E5C"/>
    <w:rsid w:val="009F5133"/>
    <w:rsid w:val="009F57F3"/>
    <w:rsid w:val="009F59DC"/>
    <w:rsid w:val="009F6FE1"/>
    <w:rsid w:val="009F7497"/>
    <w:rsid w:val="009F7E3D"/>
    <w:rsid w:val="00A01541"/>
    <w:rsid w:val="00A0463C"/>
    <w:rsid w:val="00A05DBA"/>
    <w:rsid w:val="00A079B8"/>
    <w:rsid w:val="00A1067A"/>
    <w:rsid w:val="00A10C38"/>
    <w:rsid w:val="00A124DD"/>
    <w:rsid w:val="00A13205"/>
    <w:rsid w:val="00A14346"/>
    <w:rsid w:val="00A14BE0"/>
    <w:rsid w:val="00A20233"/>
    <w:rsid w:val="00A22098"/>
    <w:rsid w:val="00A22751"/>
    <w:rsid w:val="00A22C23"/>
    <w:rsid w:val="00A22E91"/>
    <w:rsid w:val="00A230D4"/>
    <w:rsid w:val="00A2320B"/>
    <w:rsid w:val="00A25887"/>
    <w:rsid w:val="00A263BC"/>
    <w:rsid w:val="00A26C79"/>
    <w:rsid w:val="00A27B2A"/>
    <w:rsid w:val="00A27D44"/>
    <w:rsid w:val="00A30117"/>
    <w:rsid w:val="00A32449"/>
    <w:rsid w:val="00A334DB"/>
    <w:rsid w:val="00A33E38"/>
    <w:rsid w:val="00A34BEB"/>
    <w:rsid w:val="00A40147"/>
    <w:rsid w:val="00A40455"/>
    <w:rsid w:val="00A40C41"/>
    <w:rsid w:val="00A42122"/>
    <w:rsid w:val="00A44C7C"/>
    <w:rsid w:val="00A45624"/>
    <w:rsid w:val="00A46320"/>
    <w:rsid w:val="00A473A0"/>
    <w:rsid w:val="00A509B0"/>
    <w:rsid w:val="00A514C0"/>
    <w:rsid w:val="00A52260"/>
    <w:rsid w:val="00A52B85"/>
    <w:rsid w:val="00A53788"/>
    <w:rsid w:val="00A54898"/>
    <w:rsid w:val="00A5572C"/>
    <w:rsid w:val="00A559D1"/>
    <w:rsid w:val="00A57B15"/>
    <w:rsid w:val="00A57E4B"/>
    <w:rsid w:val="00A57F4F"/>
    <w:rsid w:val="00A57FC8"/>
    <w:rsid w:val="00A60689"/>
    <w:rsid w:val="00A613DC"/>
    <w:rsid w:val="00A6142B"/>
    <w:rsid w:val="00A61976"/>
    <w:rsid w:val="00A653A8"/>
    <w:rsid w:val="00A65F22"/>
    <w:rsid w:val="00A66250"/>
    <w:rsid w:val="00A662E1"/>
    <w:rsid w:val="00A67B04"/>
    <w:rsid w:val="00A7070D"/>
    <w:rsid w:val="00A7160C"/>
    <w:rsid w:val="00A73183"/>
    <w:rsid w:val="00A73650"/>
    <w:rsid w:val="00A762A2"/>
    <w:rsid w:val="00A76BB9"/>
    <w:rsid w:val="00A77F50"/>
    <w:rsid w:val="00A8072C"/>
    <w:rsid w:val="00A811D8"/>
    <w:rsid w:val="00A8139C"/>
    <w:rsid w:val="00A820BE"/>
    <w:rsid w:val="00A8266A"/>
    <w:rsid w:val="00A840CA"/>
    <w:rsid w:val="00A86A2E"/>
    <w:rsid w:val="00A90585"/>
    <w:rsid w:val="00A908B4"/>
    <w:rsid w:val="00A919A4"/>
    <w:rsid w:val="00A91B11"/>
    <w:rsid w:val="00A9200A"/>
    <w:rsid w:val="00A9247E"/>
    <w:rsid w:val="00A93FEE"/>
    <w:rsid w:val="00A94763"/>
    <w:rsid w:val="00A95425"/>
    <w:rsid w:val="00A95980"/>
    <w:rsid w:val="00A95A39"/>
    <w:rsid w:val="00A95BE8"/>
    <w:rsid w:val="00A9618E"/>
    <w:rsid w:val="00A96A09"/>
    <w:rsid w:val="00A971BA"/>
    <w:rsid w:val="00AA132B"/>
    <w:rsid w:val="00AA1B5C"/>
    <w:rsid w:val="00AA2239"/>
    <w:rsid w:val="00AA2D2B"/>
    <w:rsid w:val="00AA3F15"/>
    <w:rsid w:val="00AA57E9"/>
    <w:rsid w:val="00AA5D6E"/>
    <w:rsid w:val="00AA72D7"/>
    <w:rsid w:val="00AA7876"/>
    <w:rsid w:val="00AA7F22"/>
    <w:rsid w:val="00AB116D"/>
    <w:rsid w:val="00AB12A1"/>
    <w:rsid w:val="00AB161B"/>
    <w:rsid w:val="00AB189E"/>
    <w:rsid w:val="00AB1A83"/>
    <w:rsid w:val="00AB27EB"/>
    <w:rsid w:val="00AB32F8"/>
    <w:rsid w:val="00AB3922"/>
    <w:rsid w:val="00AB4B74"/>
    <w:rsid w:val="00AB5F6E"/>
    <w:rsid w:val="00AB64DC"/>
    <w:rsid w:val="00AB651C"/>
    <w:rsid w:val="00AC343D"/>
    <w:rsid w:val="00AC4136"/>
    <w:rsid w:val="00AC4286"/>
    <w:rsid w:val="00AC4372"/>
    <w:rsid w:val="00AC4F00"/>
    <w:rsid w:val="00AC69B2"/>
    <w:rsid w:val="00AD0BDE"/>
    <w:rsid w:val="00AD10C2"/>
    <w:rsid w:val="00AD14EE"/>
    <w:rsid w:val="00AD1E17"/>
    <w:rsid w:val="00AD1E9A"/>
    <w:rsid w:val="00AD7717"/>
    <w:rsid w:val="00AE0A26"/>
    <w:rsid w:val="00AE13EA"/>
    <w:rsid w:val="00AE2217"/>
    <w:rsid w:val="00AE32D5"/>
    <w:rsid w:val="00AE5203"/>
    <w:rsid w:val="00AE54AA"/>
    <w:rsid w:val="00AE56C6"/>
    <w:rsid w:val="00AE6232"/>
    <w:rsid w:val="00AF09DA"/>
    <w:rsid w:val="00AF2EC8"/>
    <w:rsid w:val="00AF38F6"/>
    <w:rsid w:val="00AF3FFE"/>
    <w:rsid w:val="00AF5FA9"/>
    <w:rsid w:val="00AF7AAF"/>
    <w:rsid w:val="00B01B5C"/>
    <w:rsid w:val="00B058EC"/>
    <w:rsid w:val="00B05E2E"/>
    <w:rsid w:val="00B1001F"/>
    <w:rsid w:val="00B12009"/>
    <w:rsid w:val="00B12070"/>
    <w:rsid w:val="00B12CAD"/>
    <w:rsid w:val="00B137F5"/>
    <w:rsid w:val="00B13E31"/>
    <w:rsid w:val="00B147F5"/>
    <w:rsid w:val="00B15386"/>
    <w:rsid w:val="00B15C65"/>
    <w:rsid w:val="00B16C1B"/>
    <w:rsid w:val="00B171DD"/>
    <w:rsid w:val="00B20867"/>
    <w:rsid w:val="00B21393"/>
    <w:rsid w:val="00B21F14"/>
    <w:rsid w:val="00B22F8A"/>
    <w:rsid w:val="00B2306C"/>
    <w:rsid w:val="00B2374E"/>
    <w:rsid w:val="00B23D24"/>
    <w:rsid w:val="00B255D3"/>
    <w:rsid w:val="00B25898"/>
    <w:rsid w:val="00B25C17"/>
    <w:rsid w:val="00B305CF"/>
    <w:rsid w:val="00B316F1"/>
    <w:rsid w:val="00B32918"/>
    <w:rsid w:val="00B33B97"/>
    <w:rsid w:val="00B343D7"/>
    <w:rsid w:val="00B3466E"/>
    <w:rsid w:val="00B34755"/>
    <w:rsid w:val="00B34D7A"/>
    <w:rsid w:val="00B35389"/>
    <w:rsid w:val="00B35821"/>
    <w:rsid w:val="00B36430"/>
    <w:rsid w:val="00B368FD"/>
    <w:rsid w:val="00B36ECD"/>
    <w:rsid w:val="00B3703F"/>
    <w:rsid w:val="00B3715D"/>
    <w:rsid w:val="00B37B72"/>
    <w:rsid w:val="00B40B95"/>
    <w:rsid w:val="00B415A0"/>
    <w:rsid w:val="00B42282"/>
    <w:rsid w:val="00B43087"/>
    <w:rsid w:val="00B43B52"/>
    <w:rsid w:val="00B47E2B"/>
    <w:rsid w:val="00B503EE"/>
    <w:rsid w:val="00B50478"/>
    <w:rsid w:val="00B51CB3"/>
    <w:rsid w:val="00B51EA8"/>
    <w:rsid w:val="00B5295C"/>
    <w:rsid w:val="00B5338A"/>
    <w:rsid w:val="00B534D2"/>
    <w:rsid w:val="00B56DEC"/>
    <w:rsid w:val="00B600A0"/>
    <w:rsid w:val="00B621D7"/>
    <w:rsid w:val="00B62447"/>
    <w:rsid w:val="00B63CD4"/>
    <w:rsid w:val="00B64753"/>
    <w:rsid w:val="00B64EC2"/>
    <w:rsid w:val="00B65AD9"/>
    <w:rsid w:val="00B66701"/>
    <w:rsid w:val="00B66CA7"/>
    <w:rsid w:val="00B7547F"/>
    <w:rsid w:val="00B76077"/>
    <w:rsid w:val="00B7793C"/>
    <w:rsid w:val="00B77E98"/>
    <w:rsid w:val="00B80071"/>
    <w:rsid w:val="00B80A86"/>
    <w:rsid w:val="00B80B86"/>
    <w:rsid w:val="00B81D5E"/>
    <w:rsid w:val="00B8372E"/>
    <w:rsid w:val="00B8614C"/>
    <w:rsid w:val="00B87F80"/>
    <w:rsid w:val="00B92126"/>
    <w:rsid w:val="00B92389"/>
    <w:rsid w:val="00B92549"/>
    <w:rsid w:val="00B9339B"/>
    <w:rsid w:val="00B9402D"/>
    <w:rsid w:val="00B94A8F"/>
    <w:rsid w:val="00B97230"/>
    <w:rsid w:val="00BA0053"/>
    <w:rsid w:val="00BA2174"/>
    <w:rsid w:val="00BA2814"/>
    <w:rsid w:val="00BA2C1C"/>
    <w:rsid w:val="00BA3144"/>
    <w:rsid w:val="00BA3F01"/>
    <w:rsid w:val="00BA4088"/>
    <w:rsid w:val="00BA4F10"/>
    <w:rsid w:val="00BA5089"/>
    <w:rsid w:val="00BA516C"/>
    <w:rsid w:val="00BA6132"/>
    <w:rsid w:val="00BA658F"/>
    <w:rsid w:val="00BA6A8A"/>
    <w:rsid w:val="00BA6C8D"/>
    <w:rsid w:val="00BB02B9"/>
    <w:rsid w:val="00BB0CC3"/>
    <w:rsid w:val="00BB1625"/>
    <w:rsid w:val="00BB162E"/>
    <w:rsid w:val="00BB2A48"/>
    <w:rsid w:val="00BB3398"/>
    <w:rsid w:val="00BB3ED2"/>
    <w:rsid w:val="00BB3F5C"/>
    <w:rsid w:val="00BB49BF"/>
    <w:rsid w:val="00BB507A"/>
    <w:rsid w:val="00BB57D9"/>
    <w:rsid w:val="00BB61E7"/>
    <w:rsid w:val="00BB7728"/>
    <w:rsid w:val="00BB7A8B"/>
    <w:rsid w:val="00BC0215"/>
    <w:rsid w:val="00BC0315"/>
    <w:rsid w:val="00BC094B"/>
    <w:rsid w:val="00BC0C12"/>
    <w:rsid w:val="00BC1DB2"/>
    <w:rsid w:val="00BC3940"/>
    <w:rsid w:val="00BC3B63"/>
    <w:rsid w:val="00BC4A2B"/>
    <w:rsid w:val="00BC4EE1"/>
    <w:rsid w:val="00BC5181"/>
    <w:rsid w:val="00BC5A01"/>
    <w:rsid w:val="00BC5F8C"/>
    <w:rsid w:val="00BC6E83"/>
    <w:rsid w:val="00BC7F86"/>
    <w:rsid w:val="00BD0687"/>
    <w:rsid w:val="00BD2858"/>
    <w:rsid w:val="00BD28A8"/>
    <w:rsid w:val="00BD3CBA"/>
    <w:rsid w:val="00BD6B62"/>
    <w:rsid w:val="00BD75F2"/>
    <w:rsid w:val="00BE1371"/>
    <w:rsid w:val="00BE1521"/>
    <w:rsid w:val="00BE2377"/>
    <w:rsid w:val="00BE285F"/>
    <w:rsid w:val="00BE2880"/>
    <w:rsid w:val="00BE2BC5"/>
    <w:rsid w:val="00BE36EF"/>
    <w:rsid w:val="00BE3FB4"/>
    <w:rsid w:val="00BE445F"/>
    <w:rsid w:val="00BE5452"/>
    <w:rsid w:val="00BE57DB"/>
    <w:rsid w:val="00BE5D99"/>
    <w:rsid w:val="00BE668E"/>
    <w:rsid w:val="00BF03CD"/>
    <w:rsid w:val="00BF04F8"/>
    <w:rsid w:val="00BF05F1"/>
    <w:rsid w:val="00BF0CC3"/>
    <w:rsid w:val="00BF19A5"/>
    <w:rsid w:val="00BF2963"/>
    <w:rsid w:val="00BF3134"/>
    <w:rsid w:val="00BF49ED"/>
    <w:rsid w:val="00BF4BD9"/>
    <w:rsid w:val="00BF59E7"/>
    <w:rsid w:val="00BF7391"/>
    <w:rsid w:val="00BF7A4F"/>
    <w:rsid w:val="00C00ED6"/>
    <w:rsid w:val="00C03724"/>
    <w:rsid w:val="00C03A64"/>
    <w:rsid w:val="00C057CD"/>
    <w:rsid w:val="00C0704C"/>
    <w:rsid w:val="00C072BA"/>
    <w:rsid w:val="00C079E5"/>
    <w:rsid w:val="00C10649"/>
    <w:rsid w:val="00C11590"/>
    <w:rsid w:val="00C11B0B"/>
    <w:rsid w:val="00C12B07"/>
    <w:rsid w:val="00C147FE"/>
    <w:rsid w:val="00C14845"/>
    <w:rsid w:val="00C14D88"/>
    <w:rsid w:val="00C14F33"/>
    <w:rsid w:val="00C14FE6"/>
    <w:rsid w:val="00C15807"/>
    <w:rsid w:val="00C15A25"/>
    <w:rsid w:val="00C15DC1"/>
    <w:rsid w:val="00C176A3"/>
    <w:rsid w:val="00C20445"/>
    <w:rsid w:val="00C20705"/>
    <w:rsid w:val="00C249ED"/>
    <w:rsid w:val="00C24EB2"/>
    <w:rsid w:val="00C25107"/>
    <w:rsid w:val="00C30839"/>
    <w:rsid w:val="00C3277E"/>
    <w:rsid w:val="00C329FF"/>
    <w:rsid w:val="00C33FA7"/>
    <w:rsid w:val="00C355D9"/>
    <w:rsid w:val="00C35757"/>
    <w:rsid w:val="00C35D4B"/>
    <w:rsid w:val="00C3775F"/>
    <w:rsid w:val="00C37802"/>
    <w:rsid w:val="00C41968"/>
    <w:rsid w:val="00C42A6B"/>
    <w:rsid w:val="00C42DBA"/>
    <w:rsid w:val="00C45DFF"/>
    <w:rsid w:val="00C46E37"/>
    <w:rsid w:val="00C4782A"/>
    <w:rsid w:val="00C50414"/>
    <w:rsid w:val="00C508DB"/>
    <w:rsid w:val="00C50B34"/>
    <w:rsid w:val="00C51A4C"/>
    <w:rsid w:val="00C547E9"/>
    <w:rsid w:val="00C55636"/>
    <w:rsid w:val="00C566BA"/>
    <w:rsid w:val="00C57642"/>
    <w:rsid w:val="00C61474"/>
    <w:rsid w:val="00C61C09"/>
    <w:rsid w:val="00C61D4D"/>
    <w:rsid w:val="00C61F31"/>
    <w:rsid w:val="00C62350"/>
    <w:rsid w:val="00C624F3"/>
    <w:rsid w:val="00C627B9"/>
    <w:rsid w:val="00C63BD6"/>
    <w:rsid w:val="00C64CDD"/>
    <w:rsid w:val="00C66B8F"/>
    <w:rsid w:val="00C71A4D"/>
    <w:rsid w:val="00C72E5C"/>
    <w:rsid w:val="00C72FCD"/>
    <w:rsid w:val="00C75B89"/>
    <w:rsid w:val="00C76753"/>
    <w:rsid w:val="00C77720"/>
    <w:rsid w:val="00C77E6B"/>
    <w:rsid w:val="00C802D7"/>
    <w:rsid w:val="00C80A5D"/>
    <w:rsid w:val="00C81C57"/>
    <w:rsid w:val="00C820AC"/>
    <w:rsid w:val="00C825C4"/>
    <w:rsid w:val="00C827EB"/>
    <w:rsid w:val="00C83F75"/>
    <w:rsid w:val="00C83F97"/>
    <w:rsid w:val="00C840C9"/>
    <w:rsid w:val="00C847F8"/>
    <w:rsid w:val="00C84B8E"/>
    <w:rsid w:val="00C85A92"/>
    <w:rsid w:val="00C85EBE"/>
    <w:rsid w:val="00C87078"/>
    <w:rsid w:val="00C904BA"/>
    <w:rsid w:val="00C91971"/>
    <w:rsid w:val="00C91B54"/>
    <w:rsid w:val="00C91D1D"/>
    <w:rsid w:val="00C920E7"/>
    <w:rsid w:val="00C93824"/>
    <w:rsid w:val="00C93D5D"/>
    <w:rsid w:val="00C958CB"/>
    <w:rsid w:val="00C95A16"/>
    <w:rsid w:val="00C96374"/>
    <w:rsid w:val="00C97013"/>
    <w:rsid w:val="00CA0205"/>
    <w:rsid w:val="00CA04E5"/>
    <w:rsid w:val="00CA0629"/>
    <w:rsid w:val="00CA25A5"/>
    <w:rsid w:val="00CA26A6"/>
    <w:rsid w:val="00CA31F8"/>
    <w:rsid w:val="00CA3917"/>
    <w:rsid w:val="00CA5216"/>
    <w:rsid w:val="00CA55FD"/>
    <w:rsid w:val="00CA69CD"/>
    <w:rsid w:val="00CA759D"/>
    <w:rsid w:val="00CA7FBB"/>
    <w:rsid w:val="00CB2304"/>
    <w:rsid w:val="00CB34CC"/>
    <w:rsid w:val="00CB3D0F"/>
    <w:rsid w:val="00CB43A0"/>
    <w:rsid w:val="00CB502E"/>
    <w:rsid w:val="00CC07EC"/>
    <w:rsid w:val="00CC1517"/>
    <w:rsid w:val="00CC1B01"/>
    <w:rsid w:val="00CC22B9"/>
    <w:rsid w:val="00CC3BCF"/>
    <w:rsid w:val="00CC69EB"/>
    <w:rsid w:val="00CC6B8D"/>
    <w:rsid w:val="00CC6DEE"/>
    <w:rsid w:val="00CD6028"/>
    <w:rsid w:val="00CD6324"/>
    <w:rsid w:val="00CD644E"/>
    <w:rsid w:val="00CD6E59"/>
    <w:rsid w:val="00CD7544"/>
    <w:rsid w:val="00CE154C"/>
    <w:rsid w:val="00CE1DA2"/>
    <w:rsid w:val="00CE2610"/>
    <w:rsid w:val="00CE3C0A"/>
    <w:rsid w:val="00CE40F4"/>
    <w:rsid w:val="00CE4863"/>
    <w:rsid w:val="00CE5AD8"/>
    <w:rsid w:val="00CE5B1E"/>
    <w:rsid w:val="00CE6378"/>
    <w:rsid w:val="00CE74A4"/>
    <w:rsid w:val="00CF061B"/>
    <w:rsid w:val="00CF2D0D"/>
    <w:rsid w:val="00CF44AA"/>
    <w:rsid w:val="00CF4F14"/>
    <w:rsid w:val="00CF57B8"/>
    <w:rsid w:val="00CF5A36"/>
    <w:rsid w:val="00CF6EA6"/>
    <w:rsid w:val="00CF6EB7"/>
    <w:rsid w:val="00D01297"/>
    <w:rsid w:val="00D02092"/>
    <w:rsid w:val="00D025F3"/>
    <w:rsid w:val="00D032C3"/>
    <w:rsid w:val="00D034C9"/>
    <w:rsid w:val="00D044A5"/>
    <w:rsid w:val="00D047A4"/>
    <w:rsid w:val="00D06079"/>
    <w:rsid w:val="00D06596"/>
    <w:rsid w:val="00D069CA"/>
    <w:rsid w:val="00D07114"/>
    <w:rsid w:val="00D07139"/>
    <w:rsid w:val="00D10BA0"/>
    <w:rsid w:val="00D10DAA"/>
    <w:rsid w:val="00D11E4B"/>
    <w:rsid w:val="00D122D8"/>
    <w:rsid w:val="00D127E1"/>
    <w:rsid w:val="00D12A1B"/>
    <w:rsid w:val="00D134F6"/>
    <w:rsid w:val="00D17822"/>
    <w:rsid w:val="00D2012F"/>
    <w:rsid w:val="00D20E28"/>
    <w:rsid w:val="00D21284"/>
    <w:rsid w:val="00D21F3C"/>
    <w:rsid w:val="00D22535"/>
    <w:rsid w:val="00D225D0"/>
    <w:rsid w:val="00D226B5"/>
    <w:rsid w:val="00D24EEE"/>
    <w:rsid w:val="00D3090E"/>
    <w:rsid w:val="00D3263E"/>
    <w:rsid w:val="00D350CF"/>
    <w:rsid w:val="00D361C4"/>
    <w:rsid w:val="00D36DD6"/>
    <w:rsid w:val="00D3799E"/>
    <w:rsid w:val="00D37DA7"/>
    <w:rsid w:val="00D40762"/>
    <w:rsid w:val="00D453F7"/>
    <w:rsid w:val="00D454E8"/>
    <w:rsid w:val="00D457FC"/>
    <w:rsid w:val="00D474D0"/>
    <w:rsid w:val="00D47CAB"/>
    <w:rsid w:val="00D538AE"/>
    <w:rsid w:val="00D53F46"/>
    <w:rsid w:val="00D542B7"/>
    <w:rsid w:val="00D54F1D"/>
    <w:rsid w:val="00D55E54"/>
    <w:rsid w:val="00D56DE6"/>
    <w:rsid w:val="00D574C2"/>
    <w:rsid w:val="00D57770"/>
    <w:rsid w:val="00D6136D"/>
    <w:rsid w:val="00D623CC"/>
    <w:rsid w:val="00D63173"/>
    <w:rsid w:val="00D63D1E"/>
    <w:rsid w:val="00D64D55"/>
    <w:rsid w:val="00D65C09"/>
    <w:rsid w:val="00D66E85"/>
    <w:rsid w:val="00D66FFE"/>
    <w:rsid w:val="00D711E6"/>
    <w:rsid w:val="00D72517"/>
    <w:rsid w:val="00D727BD"/>
    <w:rsid w:val="00D72B75"/>
    <w:rsid w:val="00D74B5C"/>
    <w:rsid w:val="00D74DFD"/>
    <w:rsid w:val="00D75C6B"/>
    <w:rsid w:val="00D767F8"/>
    <w:rsid w:val="00D770D5"/>
    <w:rsid w:val="00D801EF"/>
    <w:rsid w:val="00D82356"/>
    <w:rsid w:val="00D82886"/>
    <w:rsid w:val="00D83C9F"/>
    <w:rsid w:val="00D8540B"/>
    <w:rsid w:val="00D900C0"/>
    <w:rsid w:val="00D90813"/>
    <w:rsid w:val="00D90B36"/>
    <w:rsid w:val="00D92CC9"/>
    <w:rsid w:val="00D92DC0"/>
    <w:rsid w:val="00D933EF"/>
    <w:rsid w:val="00D93710"/>
    <w:rsid w:val="00D95379"/>
    <w:rsid w:val="00D961DE"/>
    <w:rsid w:val="00D97D76"/>
    <w:rsid w:val="00DA264C"/>
    <w:rsid w:val="00DA5614"/>
    <w:rsid w:val="00DA5EDC"/>
    <w:rsid w:val="00DA7D9C"/>
    <w:rsid w:val="00DB0182"/>
    <w:rsid w:val="00DB112D"/>
    <w:rsid w:val="00DB18CA"/>
    <w:rsid w:val="00DB3F6D"/>
    <w:rsid w:val="00DB441D"/>
    <w:rsid w:val="00DB56DE"/>
    <w:rsid w:val="00DB605F"/>
    <w:rsid w:val="00DB7FA8"/>
    <w:rsid w:val="00DC00AB"/>
    <w:rsid w:val="00DC1F74"/>
    <w:rsid w:val="00DC2B78"/>
    <w:rsid w:val="00DC331F"/>
    <w:rsid w:val="00DC36BE"/>
    <w:rsid w:val="00DC41F9"/>
    <w:rsid w:val="00DC51AE"/>
    <w:rsid w:val="00DC5A86"/>
    <w:rsid w:val="00DC5B16"/>
    <w:rsid w:val="00DC6197"/>
    <w:rsid w:val="00DC6C5F"/>
    <w:rsid w:val="00DC78E9"/>
    <w:rsid w:val="00DC7AA9"/>
    <w:rsid w:val="00DD0DD0"/>
    <w:rsid w:val="00DD10C5"/>
    <w:rsid w:val="00DD1865"/>
    <w:rsid w:val="00DD1E00"/>
    <w:rsid w:val="00DD2842"/>
    <w:rsid w:val="00DD2AC7"/>
    <w:rsid w:val="00DD2E9C"/>
    <w:rsid w:val="00DD348C"/>
    <w:rsid w:val="00DD3C4E"/>
    <w:rsid w:val="00DD3D84"/>
    <w:rsid w:val="00DD4E3B"/>
    <w:rsid w:val="00DD50A1"/>
    <w:rsid w:val="00DD5C7D"/>
    <w:rsid w:val="00DD5D5A"/>
    <w:rsid w:val="00DD72CE"/>
    <w:rsid w:val="00DE020C"/>
    <w:rsid w:val="00DE104E"/>
    <w:rsid w:val="00DE1C13"/>
    <w:rsid w:val="00DE1D40"/>
    <w:rsid w:val="00DE31F7"/>
    <w:rsid w:val="00DE3E09"/>
    <w:rsid w:val="00DE438C"/>
    <w:rsid w:val="00DE7D73"/>
    <w:rsid w:val="00DF0956"/>
    <w:rsid w:val="00DF2116"/>
    <w:rsid w:val="00DF3BC6"/>
    <w:rsid w:val="00DF43E9"/>
    <w:rsid w:val="00DF4689"/>
    <w:rsid w:val="00DF590B"/>
    <w:rsid w:val="00DF5B4D"/>
    <w:rsid w:val="00DF5B69"/>
    <w:rsid w:val="00E0150C"/>
    <w:rsid w:val="00E017BF"/>
    <w:rsid w:val="00E01AF9"/>
    <w:rsid w:val="00E027E3"/>
    <w:rsid w:val="00E0348D"/>
    <w:rsid w:val="00E0418F"/>
    <w:rsid w:val="00E04458"/>
    <w:rsid w:val="00E050AE"/>
    <w:rsid w:val="00E07483"/>
    <w:rsid w:val="00E076CF"/>
    <w:rsid w:val="00E0781E"/>
    <w:rsid w:val="00E07A7B"/>
    <w:rsid w:val="00E07D47"/>
    <w:rsid w:val="00E1039A"/>
    <w:rsid w:val="00E10415"/>
    <w:rsid w:val="00E108E8"/>
    <w:rsid w:val="00E10A0C"/>
    <w:rsid w:val="00E10FDC"/>
    <w:rsid w:val="00E11595"/>
    <w:rsid w:val="00E11DA5"/>
    <w:rsid w:val="00E1266A"/>
    <w:rsid w:val="00E126D5"/>
    <w:rsid w:val="00E13E3B"/>
    <w:rsid w:val="00E15593"/>
    <w:rsid w:val="00E1605F"/>
    <w:rsid w:val="00E16D6E"/>
    <w:rsid w:val="00E17CF0"/>
    <w:rsid w:val="00E20183"/>
    <w:rsid w:val="00E20AC5"/>
    <w:rsid w:val="00E20E1B"/>
    <w:rsid w:val="00E21A6F"/>
    <w:rsid w:val="00E23B33"/>
    <w:rsid w:val="00E24BC4"/>
    <w:rsid w:val="00E258DD"/>
    <w:rsid w:val="00E33A05"/>
    <w:rsid w:val="00E33DC4"/>
    <w:rsid w:val="00E33F51"/>
    <w:rsid w:val="00E35253"/>
    <w:rsid w:val="00E353F6"/>
    <w:rsid w:val="00E35BDA"/>
    <w:rsid w:val="00E36B66"/>
    <w:rsid w:val="00E36C36"/>
    <w:rsid w:val="00E37D21"/>
    <w:rsid w:val="00E37E13"/>
    <w:rsid w:val="00E40ABC"/>
    <w:rsid w:val="00E40D12"/>
    <w:rsid w:val="00E426C3"/>
    <w:rsid w:val="00E43081"/>
    <w:rsid w:val="00E43B59"/>
    <w:rsid w:val="00E47224"/>
    <w:rsid w:val="00E505D9"/>
    <w:rsid w:val="00E50A5D"/>
    <w:rsid w:val="00E5148C"/>
    <w:rsid w:val="00E51CA7"/>
    <w:rsid w:val="00E522D8"/>
    <w:rsid w:val="00E532AC"/>
    <w:rsid w:val="00E53C1B"/>
    <w:rsid w:val="00E5413C"/>
    <w:rsid w:val="00E54A2E"/>
    <w:rsid w:val="00E54E83"/>
    <w:rsid w:val="00E54F7A"/>
    <w:rsid w:val="00E554EF"/>
    <w:rsid w:val="00E55787"/>
    <w:rsid w:val="00E55EA8"/>
    <w:rsid w:val="00E561E3"/>
    <w:rsid w:val="00E56499"/>
    <w:rsid w:val="00E6064A"/>
    <w:rsid w:val="00E60926"/>
    <w:rsid w:val="00E63BF6"/>
    <w:rsid w:val="00E64800"/>
    <w:rsid w:val="00E64BA4"/>
    <w:rsid w:val="00E66557"/>
    <w:rsid w:val="00E70CFC"/>
    <w:rsid w:val="00E72636"/>
    <w:rsid w:val="00E73545"/>
    <w:rsid w:val="00E73A80"/>
    <w:rsid w:val="00E73B0C"/>
    <w:rsid w:val="00E752B4"/>
    <w:rsid w:val="00E768CE"/>
    <w:rsid w:val="00E77C76"/>
    <w:rsid w:val="00E80624"/>
    <w:rsid w:val="00E81C66"/>
    <w:rsid w:val="00E8337A"/>
    <w:rsid w:val="00E85BE9"/>
    <w:rsid w:val="00E85EA1"/>
    <w:rsid w:val="00E86E78"/>
    <w:rsid w:val="00E87146"/>
    <w:rsid w:val="00E90251"/>
    <w:rsid w:val="00E910C2"/>
    <w:rsid w:val="00E910DB"/>
    <w:rsid w:val="00E9123C"/>
    <w:rsid w:val="00E92524"/>
    <w:rsid w:val="00E93026"/>
    <w:rsid w:val="00E94301"/>
    <w:rsid w:val="00E94637"/>
    <w:rsid w:val="00E96D19"/>
    <w:rsid w:val="00E97B2B"/>
    <w:rsid w:val="00EA08B4"/>
    <w:rsid w:val="00EA0B78"/>
    <w:rsid w:val="00EA0E9C"/>
    <w:rsid w:val="00EA0F93"/>
    <w:rsid w:val="00EA10A7"/>
    <w:rsid w:val="00EA250A"/>
    <w:rsid w:val="00EA2D8E"/>
    <w:rsid w:val="00EA3169"/>
    <w:rsid w:val="00EA598B"/>
    <w:rsid w:val="00EA5B71"/>
    <w:rsid w:val="00EA7424"/>
    <w:rsid w:val="00EB1AE0"/>
    <w:rsid w:val="00EB22A6"/>
    <w:rsid w:val="00EB34F7"/>
    <w:rsid w:val="00EB3899"/>
    <w:rsid w:val="00EB4CF1"/>
    <w:rsid w:val="00EB5569"/>
    <w:rsid w:val="00EB5B47"/>
    <w:rsid w:val="00EB659C"/>
    <w:rsid w:val="00EB68A7"/>
    <w:rsid w:val="00EB7474"/>
    <w:rsid w:val="00EC135D"/>
    <w:rsid w:val="00EC1620"/>
    <w:rsid w:val="00EC2882"/>
    <w:rsid w:val="00EC2C87"/>
    <w:rsid w:val="00EC3734"/>
    <w:rsid w:val="00EC3753"/>
    <w:rsid w:val="00EC377B"/>
    <w:rsid w:val="00EC381E"/>
    <w:rsid w:val="00EC3A89"/>
    <w:rsid w:val="00EC4B18"/>
    <w:rsid w:val="00EC5965"/>
    <w:rsid w:val="00EC654F"/>
    <w:rsid w:val="00EC69EC"/>
    <w:rsid w:val="00EC6D0D"/>
    <w:rsid w:val="00EC74AE"/>
    <w:rsid w:val="00EC7B6E"/>
    <w:rsid w:val="00ED22FD"/>
    <w:rsid w:val="00ED2C52"/>
    <w:rsid w:val="00ED3416"/>
    <w:rsid w:val="00ED3F21"/>
    <w:rsid w:val="00ED4948"/>
    <w:rsid w:val="00ED495D"/>
    <w:rsid w:val="00ED538C"/>
    <w:rsid w:val="00ED6E9F"/>
    <w:rsid w:val="00EE08F6"/>
    <w:rsid w:val="00EE272A"/>
    <w:rsid w:val="00EE2815"/>
    <w:rsid w:val="00EE4685"/>
    <w:rsid w:val="00EE5A8C"/>
    <w:rsid w:val="00EE68A4"/>
    <w:rsid w:val="00EE6DE4"/>
    <w:rsid w:val="00EE7149"/>
    <w:rsid w:val="00EE7CC1"/>
    <w:rsid w:val="00EF04E7"/>
    <w:rsid w:val="00EF1406"/>
    <w:rsid w:val="00EF198F"/>
    <w:rsid w:val="00EF1F99"/>
    <w:rsid w:val="00EF65EB"/>
    <w:rsid w:val="00EF6D81"/>
    <w:rsid w:val="00EF771A"/>
    <w:rsid w:val="00F00211"/>
    <w:rsid w:val="00F00FB8"/>
    <w:rsid w:val="00F01F87"/>
    <w:rsid w:val="00F022B6"/>
    <w:rsid w:val="00F048A6"/>
    <w:rsid w:val="00F049B9"/>
    <w:rsid w:val="00F04A94"/>
    <w:rsid w:val="00F06E9E"/>
    <w:rsid w:val="00F07BE0"/>
    <w:rsid w:val="00F07DAB"/>
    <w:rsid w:val="00F129F3"/>
    <w:rsid w:val="00F13360"/>
    <w:rsid w:val="00F14C40"/>
    <w:rsid w:val="00F14EC7"/>
    <w:rsid w:val="00F153F7"/>
    <w:rsid w:val="00F20891"/>
    <w:rsid w:val="00F21581"/>
    <w:rsid w:val="00F259C7"/>
    <w:rsid w:val="00F264FB"/>
    <w:rsid w:val="00F26544"/>
    <w:rsid w:val="00F27B49"/>
    <w:rsid w:val="00F27E3C"/>
    <w:rsid w:val="00F31AD6"/>
    <w:rsid w:val="00F32227"/>
    <w:rsid w:val="00F355B7"/>
    <w:rsid w:val="00F36A25"/>
    <w:rsid w:val="00F40A79"/>
    <w:rsid w:val="00F41FFC"/>
    <w:rsid w:val="00F4204C"/>
    <w:rsid w:val="00F42302"/>
    <w:rsid w:val="00F428B7"/>
    <w:rsid w:val="00F4320E"/>
    <w:rsid w:val="00F433B7"/>
    <w:rsid w:val="00F435FA"/>
    <w:rsid w:val="00F45480"/>
    <w:rsid w:val="00F456EA"/>
    <w:rsid w:val="00F4692D"/>
    <w:rsid w:val="00F46B52"/>
    <w:rsid w:val="00F4767E"/>
    <w:rsid w:val="00F5040D"/>
    <w:rsid w:val="00F50819"/>
    <w:rsid w:val="00F54638"/>
    <w:rsid w:val="00F54797"/>
    <w:rsid w:val="00F5634D"/>
    <w:rsid w:val="00F601E7"/>
    <w:rsid w:val="00F6265F"/>
    <w:rsid w:val="00F62C48"/>
    <w:rsid w:val="00F63513"/>
    <w:rsid w:val="00F636A2"/>
    <w:rsid w:val="00F642E4"/>
    <w:rsid w:val="00F6485B"/>
    <w:rsid w:val="00F6562C"/>
    <w:rsid w:val="00F656A7"/>
    <w:rsid w:val="00F66174"/>
    <w:rsid w:val="00F665F2"/>
    <w:rsid w:val="00F6689C"/>
    <w:rsid w:val="00F6693A"/>
    <w:rsid w:val="00F6752C"/>
    <w:rsid w:val="00F702A6"/>
    <w:rsid w:val="00F70876"/>
    <w:rsid w:val="00F70A6D"/>
    <w:rsid w:val="00F70D91"/>
    <w:rsid w:val="00F712EE"/>
    <w:rsid w:val="00F72F29"/>
    <w:rsid w:val="00F75A64"/>
    <w:rsid w:val="00F767E6"/>
    <w:rsid w:val="00F77C9F"/>
    <w:rsid w:val="00F82662"/>
    <w:rsid w:val="00F8272E"/>
    <w:rsid w:val="00F83502"/>
    <w:rsid w:val="00F83B94"/>
    <w:rsid w:val="00F858BB"/>
    <w:rsid w:val="00F85934"/>
    <w:rsid w:val="00F85A97"/>
    <w:rsid w:val="00F87750"/>
    <w:rsid w:val="00F878EF"/>
    <w:rsid w:val="00F9008A"/>
    <w:rsid w:val="00F907B0"/>
    <w:rsid w:val="00F9089E"/>
    <w:rsid w:val="00F90F9E"/>
    <w:rsid w:val="00F91837"/>
    <w:rsid w:val="00F92158"/>
    <w:rsid w:val="00F92D1C"/>
    <w:rsid w:val="00F93915"/>
    <w:rsid w:val="00F94375"/>
    <w:rsid w:val="00F94541"/>
    <w:rsid w:val="00F94F55"/>
    <w:rsid w:val="00F962A8"/>
    <w:rsid w:val="00F963C5"/>
    <w:rsid w:val="00F9665E"/>
    <w:rsid w:val="00F96713"/>
    <w:rsid w:val="00F97CAB"/>
    <w:rsid w:val="00FA0CB9"/>
    <w:rsid w:val="00FA1F31"/>
    <w:rsid w:val="00FA21D8"/>
    <w:rsid w:val="00FA53E7"/>
    <w:rsid w:val="00FA5C18"/>
    <w:rsid w:val="00FA61A3"/>
    <w:rsid w:val="00FB046B"/>
    <w:rsid w:val="00FB0BC3"/>
    <w:rsid w:val="00FB1784"/>
    <w:rsid w:val="00FB3EE6"/>
    <w:rsid w:val="00FB44A5"/>
    <w:rsid w:val="00FB4670"/>
    <w:rsid w:val="00FB629A"/>
    <w:rsid w:val="00FB704A"/>
    <w:rsid w:val="00FB72D3"/>
    <w:rsid w:val="00FC0193"/>
    <w:rsid w:val="00FC0785"/>
    <w:rsid w:val="00FC0AB3"/>
    <w:rsid w:val="00FC15E8"/>
    <w:rsid w:val="00FC18A3"/>
    <w:rsid w:val="00FC2B01"/>
    <w:rsid w:val="00FC2BE8"/>
    <w:rsid w:val="00FC37CD"/>
    <w:rsid w:val="00FC505C"/>
    <w:rsid w:val="00FC5D13"/>
    <w:rsid w:val="00FC6382"/>
    <w:rsid w:val="00FC66CE"/>
    <w:rsid w:val="00FD0790"/>
    <w:rsid w:val="00FD0C66"/>
    <w:rsid w:val="00FD150D"/>
    <w:rsid w:val="00FD2885"/>
    <w:rsid w:val="00FD2A2F"/>
    <w:rsid w:val="00FD381C"/>
    <w:rsid w:val="00FD6380"/>
    <w:rsid w:val="00FD77BC"/>
    <w:rsid w:val="00FD7D94"/>
    <w:rsid w:val="00FE0D6B"/>
    <w:rsid w:val="00FE0E9A"/>
    <w:rsid w:val="00FE1FC3"/>
    <w:rsid w:val="00FE221F"/>
    <w:rsid w:val="00FE2D42"/>
    <w:rsid w:val="00FE2F6C"/>
    <w:rsid w:val="00FE3020"/>
    <w:rsid w:val="00FE4FF9"/>
    <w:rsid w:val="00FE5726"/>
    <w:rsid w:val="00FE70D0"/>
    <w:rsid w:val="00FF0C0F"/>
    <w:rsid w:val="00FF0E77"/>
    <w:rsid w:val="00FF0FBE"/>
    <w:rsid w:val="00FF1BE7"/>
    <w:rsid w:val="00FF1E3A"/>
    <w:rsid w:val="00FF2EF5"/>
    <w:rsid w:val="00FF319F"/>
    <w:rsid w:val="00FF661D"/>
    <w:rsid w:val="00FF7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A33A2"/>
  <w15:docId w15:val="{1C95BB96-A901-4408-A13E-A93E9B85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themeColor="text1"/>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EB1"/>
  </w:style>
  <w:style w:type="paragraph" w:styleId="Heading1">
    <w:name w:val="heading 1"/>
    <w:basedOn w:val="Normal"/>
    <w:next w:val="Normal"/>
    <w:link w:val="Heading1Char"/>
    <w:uiPriority w:val="9"/>
    <w:qFormat/>
    <w:rsid w:val="00FB17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96832"/>
    <w:pPr>
      <w:keepNext/>
      <w:tabs>
        <w:tab w:val="left" w:pos="720"/>
        <w:tab w:val="left" w:pos="1440"/>
        <w:tab w:val="left" w:pos="2160"/>
        <w:tab w:val="left" w:pos="5760"/>
        <w:tab w:val="left" w:pos="6480"/>
        <w:tab w:val="num" w:pos="7089"/>
      </w:tabs>
      <w:spacing w:after="0" w:line="240" w:lineRule="atLeast"/>
      <w:ind w:left="7089" w:right="-25" w:hanging="709"/>
      <w:jc w:val="right"/>
      <w:outlineLvl w:val="1"/>
    </w:pPr>
    <w:rPr>
      <w:rFonts w:ascii="Helvetica" w:eastAsia="Times New Roman" w:hAnsi="Helvetica" w:cs="Times New Roman"/>
      <w:b/>
      <w:sz w:val="24"/>
      <w:szCs w:val="20"/>
      <w:lang w:eastAsia="en-GB"/>
    </w:rPr>
  </w:style>
  <w:style w:type="paragraph" w:styleId="Heading3">
    <w:name w:val="heading 3"/>
    <w:basedOn w:val="Normal"/>
    <w:next w:val="Normal"/>
    <w:link w:val="Heading3Char"/>
    <w:uiPriority w:val="9"/>
    <w:unhideWhenUsed/>
    <w:qFormat/>
    <w:rsid w:val="00FB70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2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623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3A5"/>
    <w:rPr>
      <w:rFonts w:asciiTheme="minorHAnsi" w:hAnsiTheme="minorHAnsi" w:cstheme="minorBidi"/>
      <w:b/>
      <w:color w:val="auto"/>
      <w:szCs w:val="22"/>
    </w:rPr>
  </w:style>
  <w:style w:type="paragraph" w:styleId="Footer">
    <w:name w:val="footer"/>
    <w:basedOn w:val="Normal"/>
    <w:link w:val="FooterChar"/>
    <w:unhideWhenUsed/>
    <w:rsid w:val="003623A5"/>
    <w:pPr>
      <w:tabs>
        <w:tab w:val="center" w:pos="4513"/>
        <w:tab w:val="right" w:pos="9026"/>
      </w:tabs>
      <w:spacing w:after="0" w:line="240" w:lineRule="auto"/>
    </w:pPr>
  </w:style>
  <w:style w:type="character" w:customStyle="1" w:styleId="FooterChar">
    <w:name w:val="Footer Char"/>
    <w:basedOn w:val="DefaultParagraphFont"/>
    <w:link w:val="Footer"/>
    <w:rsid w:val="003623A5"/>
    <w:rPr>
      <w:rFonts w:asciiTheme="minorHAnsi" w:hAnsiTheme="minorHAnsi" w:cstheme="minorBidi"/>
      <w:b/>
      <w:color w:val="auto"/>
      <w:szCs w:val="22"/>
    </w:rPr>
  </w:style>
  <w:style w:type="paragraph" w:styleId="ListParagraph">
    <w:name w:val="List Paragraph"/>
    <w:basedOn w:val="Normal"/>
    <w:uiPriority w:val="34"/>
    <w:qFormat/>
    <w:rsid w:val="003623A5"/>
    <w:pPr>
      <w:ind w:left="720"/>
      <w:contextualSpacing/>
    </w:pPr>
  </w:style>
  <w:style w:type="paragraph" w:styleId="BalloonText">
    <w:name w:val="Balloon Text"/>
    <w:basedOn w:val="Normal"/>
    <w:link w:val="BalloonTextChar"/>
    <w:uiPriority w:val="99"/>
    <w:semiHidden/>
    <w:unhideWhenUsed/>
    <w:rsid w:val="006B3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96F"/>
    <w:rPr>
      <w:rFonts w:ascii="Tahoma" w:hAnsi="Tahoma" w:cs="Tahoma"/>
      <w:b/>
      <w:color w:val="auto"/>
      <w:sz w:val="16"/>
      <w:szCs w:val="16"/>
    </w:rPr>
  </w:style>
  <w:style w:type="character" w:styleId="Hyperlink">
    <w:name w:val="Hyperlink"/>
    <w:basedOn w:val="DefaultParagraphFont"/>
    <w:uiPriority w:val="99"/>
    <w:unhideWhenUsed/>
    <w:rsid w:val="006762D4"/>
    <w:rPr>
      <w:color w:val="0000FF" w:themeColor="hyperlink"/>
      <w:u w:val="single"/>
    </w:rPr>
  </w:style>
  <w:style w:type="paragraph" w:styleId="BlockText">
    <w:name w:val="Block Text"/>
    <w:basedOn w:val="Normal"/>
    <w:uiPriority w:val="99"/>
    <w:semiHidden/>
    <w:unhideWhenUsed/>
    <w:rsid w:val="00296832"/>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character" w:customStyle="1" w:styleId="Heading2Char">
    <w:name w:val="Heading 2 Char"/>
    <w:basedOn w:val="DefaultParagraphFont"/>
    <w:link w:val="Heading2"/>
    <w:rsid w:val="00296832"/>
    <w:rPr>
      <w:rFonts w:ascii="Helvetica" w:eastAsia="Times New Roman" w:hAnsi="Helvetica" w:cs="Times New Roman"/>
      <w:color w:val="auto"/>
      <w:sz w:val="24"/>
      <w:szCs w:val="20"/>
      <w:lang w:eastAsia="en-GB"/>
    </w:rPr>
  </w:style>
  <w:style w:type="character" w:styleId="FollowedHyperlink">
    <w:name w:val="FollowedHyperlink"/>
    <w:basedOn w:val="DefaultParagraphFont"/>
    <w:uiPriority w:val="99"/>
    <w:semiHidden/>
    <w:unhideWhenUsed/>
    <w:rsid w:val="00FB3EE6"/>
    <w:rPr>
      <w:color w:val="800080" w:themeColor="followedHyperlink"/>
      <w:u w:val="single"/>
    </w:rPr>
  </w:style>
  <w:style w:type="paragraph" w:styleId="FootnoteText">
    <w:name w:val="footnote text"/>
    <w:basedOn w:val="Normal"/>
    <w:link w:val="FootnoteTextChar"/>
    <w:uiPriority w:val="99"/>
    <w:semiHidden/>
    <w:unhideWhenUsed/>
    <w:rsid w:val="00CF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44AA"/>
    <w:rPr>
      <w:rFonts w:asciiTheme="minorHAnsi" w:hAnsiTheme="minorHAnsi" w:cstheme="minorBidi"/>
      <w:b/>
      <w:color w:val="auto"/>
      <w:sz w:val="20"/>
      <w:szCs w:val="20"/>
    </w:rPr>
  </w:style>
  <w:style w:type="character" w:styleId="FootnoteReference">
    <w:name w:val="footnote reference"/>
    <w:basedOn w:val="DefaultParagraphFont"/>
    <w:uiPriority w:val="99"/>
    <w:unhideWhenUsed/>
    <w:rsid w:val="00CF44AA"/>
    <w:rPr>
      <w:vertAlign w:val="superscript"/>
    </w:rPr>
  </w:style>
  <w:style w:type="paragraph" w:styleId="EndnoteText">
    <w:name w:val="endnote text"/>
    <w:basedOn w:val="Normal"/>
    <w:link w:val="EndnoteTextChar"/>
    <w:uiPriority w:val="99"/>
    <w:semiHidden/>
    <w:unhideWhenUsed/>
    <w:rsid w:val="004A6C3B"/>
    <w:pPr>
      <w:spacing w:after="0" w:line="240" w:lineRule="auto"/>
    </w:pPr>
    <w:rPr>
      <w:rFonts w:cstheme="majorBidi"/>
      <w:sz w:val="20"/>
      <w:szCs w:val="20"/>
    </w:rPr>
  </w:style>
  <w:style w:type="character" w:customStyle="1" w:styleId="EndnoteTextChar">
    <w:name w:val="Endnote Text Char"/>
    <w:basedOn w:val="DefaultParagraphFont"/>
    <w:link w:val="EndnoteText"/>
    <w:uiPriority w:val="99"/>
    <w:semiHidden/>
    <w:rsid w:val="004A6C3B"/>
    <w:rPr>
      <w:b/>
      <w:sz w:val="20"/>
      <w:szCs w:val="20"/>
    </w:rPr>
  </w:style>
  <w:style w:type="character" w:styleId="EndnoteReference">
    <w:name w:val="endnote reference"/>
    <w:basedOn w:val="DefaultParagraphFont"/>
    <w:uiPriority w:val="99"/>
    <w:semiHidden/>
    <w:unhideWhenUsed/>
    <w:rsid w:val="004A6C3B"/>
    <w:rPr>
      <w:vertAlign w:val="superscript"/>
    </w:rPr>
  </w:style>
  <w:style w:type="character" w:customStyle="1" w:styleId="Heading1Char">
    <w:name w:val="Heading 1 Char"/>
    <w:basedOn w:val="DefaultParagraphFont"/>
    <w:link w:val="Heading1"/>
    <w:uiPriority w:val="9"/>
    <w:rsid w:val="00FB1784"/>
    <w:rPr>
      <w:rFonts w:asciiTheme="majorHAnsi" w:eastAsiaTheme="majorEastAsia" w:hAnsiTheme="majorHAnsi"/>
      <w:bCs/>
      <w:color w:val="365F91" w:themeColor="accent1" w:themeShade="BF"/>
      <w:sz w:val="28"/>
    </w:rPr>
  </w:style>
  <w:style w:type="character" w:customStyle="1" w:styleId="Heading3Char">
    <w:name w:val="Heading 3 Char"/>
    <w:basedOn w:val="DefaultParagraphFont"/>
    <w:link w:val="Heading3"/>
    <w:uiPriority w:val="9"/>
    <w:rsid w:val="00FB704A"/>
    <w:rPr>
      <w:rFonts w:asciiTheme="majorHAnsi" w:eastAsiaTheme="majorEastAsia" w:hAnsiTheme="majorHAnsi"/>
      <w:bCs/>
      <w:color w:val="4F81BD" w:themeColor="accent1"/>
      <w:szCs w:val="22"/>
    </w:rPr>
  </w:style>
  <w:style w:type="paragraph" w:customStyle="1" w:styleId="DefaultParagraphFontParaCharCharChar1Char">
    <w:name w:val="Default Paragraph Font Para Char Char Char1 Char"/>
    <w:basedOn w:val="Normal"/>
    <w:rsid w:val="005E5C47"/>
    <w:pPr>
      <w:keepLines/>
      <w:spacing w:after="160" w:line="240" w:lineRule="exact"/>
      <w:ind w:left="2977"/>
    </w:pPr>
    <w:rPr>
      <w:rFonts w:ascii="Tahoma" w:eastAsia="Times New Roman" w:hAnsi="Tahoma" w:cs="Tahoma"/>
      <w:b/>
      <w:sz w:val="20"/>
      <w:szCs w:val="20"/>
      <w:lang w:val="en-US"/>
    </w:rPr>
  </w:style>
  <w:style w:type="paragraph" w:customStyle="1" w:styleId="H3">
    <w:name w:val="H3"/>
    <w:basedOn w:val="Normal"/>
    <w:next w:val="Normal"/>
    <w:uiPriority w:val="99"/>
    <w:rsid w:val="008758EA"/>
    <w:pPr>
      <w:keepNext/>
      <w:autoSpaceDE w:val="0"/>
      <w:autoSpaceDN w:val="0"/>
      <w:adjustRightInd w:val="0"/>
      <w:spacing w:before="100" w:after="100" w:line="240" w:lineRule="auto"/>
      <w:outlineLvl w:val="3"/>
    </w:pPr>
    <w:rPr>
      <w:rFonts w:ascii="Times New Roman" w:hAnsi="Times New Roman" w:cs="Times New Roman"/>
      <w:bCs/>
      <w:sz w:val="28"/>
      <w:szCs w:val="28"/>
    </w:rPr>
  </w:style>
  <w:style w:type="paragraph" w:styleId="NoSpacing">
    <w:name w:val="No Spacing"/>
    <w:uiPriority w:val="1"/>
    <w:qFormat/>
    <w:rsid w:val="00512100"/>
    <w:pPr>
      <w:spacing w:after="0" w:line="240" w:lineRule="auto"/>
    </w:pPr>
    <w:rPr>
      <w:rFonts w:asciiTheme="minorHAnsi" w:hAnsiTheme="minorHAnsi" w:cstheme="minorBidi"/>
      <w:color w:val="auto"/>
    </w:rPr>
  </w:style>
  <w:style w:type="paragraph" w:styleId="Revision">
    <w:name w:val="Revision"/>
    <w:hidden/>
    <w:uiPriority w:val="99"/>
    <w:semiHidden/>
    <w:rsid w:val="00300041"/>
    <w:pPr>
      <w:spacing w:after="0" w:line="240" w:lineRule="auto"/>
    </w:pPr>
    <w:rPr>
      <w:rFonts w:asciiTheme="minorHAnsi" w:hAnsiTheme="minorHAnsi" w:cstheme="minorBidi"/>
      <w:b/>
      <w:color w:val="auto"/>
    </w:rPr>
  </w:style>
  <w:style w:type="character" w:styleId="UnresolvedMention">
    <w:name w:val="Unresolved Mention"/>
    <w:basedOn w:val="DefaultParagraphFont"/>
    <w:uiPriority w:val="99"/>
    <w:semiHidden/>
    <w:unhideWhenUsed/>
    <w:rsid w:val="00E910DB"/>
    <w:rPr>
      <w:color w:val="605E5C"/>
      <w:shd w:val="clear" w:color="auto" w:fill="E1DFDD"/>
    </w:rPr>
  </w:style>
  <w:style w:type="character" w:styleId="CommentReference">
    <w:name w:val="annotation reference"/>
    <w:basedOn w:val="DefaultParagraphFont"/>
    <w:uiPriority w:val="99"/>
    <w:semiHidden/>
    <w:unhideWhenUsed/>
    <w:rsid w:val="00AE2217"/>
    <w:rPr>
      <w:sz w:val="16"/>
      <w:szCs w:val="16"/>
    </w:rPr>
  </w:style>
  <w:style w:type="paragraph" w:customStyle="1" w:styleId="CommentText1">
    <w:name w:val="Comment Text1"/>
    <w:basedOn w:val="Normal"/>
    <w:next w:val="CommentText"/>
    <w:uiPriority w:val="99"/>
    <w:semiHidden/>
    <w:unhideWhenUsed/>
    <w:rsid w:val="00AE2217"/>
    <w:pPr>
      <w:spacing w:line="240" w:lineRule="auto"/>
    </w:pPr>
    <w:rPr>
      <w:b/>
      <w:sz w:val="20"/>
      <w:szCs w:val="20"/>
    </w:rPr>
  </w:style>
  <w:style w:type="paragraph" w:styleId="CommentText">
    <w:name w:val="annotation text"/>
    <w:basedOn w:val="Normal"/>
    <w:link w:val="CommentTextChar"/>
    <w:uiPriority w:val="99"/>
    <w:semiHidden/>
    <w:unhideWhenUsed/>
    <w:rsid w:val="00AE2217"/>
    <w:pPr>
      <w:spacing w:line="240" w:lineRule="auto"/>
    </w:pPr>
    <w:rPr>
      <w:sz w:val="20"/>
      <w:szCs w:val="20"/>
    </w:rPr>
  </w:style>
  <w:style w:type="character" w:customStyle="1" w:styleId="CommentTextChar">
    <w:name w:val="Comment Text Char"/>
    <w:basedOn w:val="DefaultParagraphFont"/>
    <w:link w:val="CommentText"/>
    <w:uiPriority w:val="99"/>
    <w:semiHidden/>
    <w:rsid w:val="00AE2217"/>
    <w:rPr>
      <w:rFonts w:asciiTheme="minorHAnsi" w:hAnsiTheme="minorHAnsi" w:cstheme="minorBidi"/>
      <w:b/>
      <w:color w:val="auto"/>
      <w:sz w:val="20"/>
      <w:szCs w:val="20"/>
    </w:rPr>
  </w:style>
  <w:style w:type="paragraph" w:styleId="CommentSubject">
    <w:name w:val="annotation subject"/>
    <w:basedOn w:val="CommentText"/>
    <w:next w:val="CommentText"/>
    <w:link w:val="CommentSubjectChar"/>
    <w:uiPriority w:val="99"/>
    <w:semiHidden/>
    <w:unhideWhenUsed/>
    <w:rsid w:val="005B2D66"/>
    <w:rPr>
      <w:bCs/>
    </w:rPr>
  </w:style>
  <w:style w:type="character" w:customStyle="1" w:styleId="CommentSubjectChar">
    <w:name w:val="Comment Subject Char"/>
    <w:basedOn w:val="CommentTextChar"/>
    <w:link w:val="CommentSubject"/>
    <w:uiPriority w:val="99"/>
    <w:semiHidden/>
    <w:rsid w:val="005B2D66"/>
    <w:rPr>
      <w:rFonts w:asciiTheme="minorHAnsi" w:hAnsiTheme="minorHAnsi" w:cstheme="minorBidi"/>
      <w:b/>
      <w:bCs/>
      <w:color w:val="auto"/>
      <w:sz w:val="20"/>
      <w:szCs w:val="20"/>
    </w:rPr>
  </w:style>
  <w:style w:type="paragraph" w:styleId="NormalWeb">
    <w:name w:val="Normal (Web)"/>
    <w:basedOn w:val="Normal"/>
    <w:uiPriority w:val="99"/>
    <w:unhideWhenUsed/>
    <w:rsid w:val="002A1BBD"/>
    <w:rPr>
      <w:rFonts w:ascii="Times New Roman" w:hAnsi="Times New Roman" w:cs="Times New Roman"/>
      <w:sz w:val="24"/>
      <w:szCs w:val="24"/>
    </w:rPr>
  </w:style>
  <w:style w:type="character" w:styleId="Strong">
    <w:name w:val="Strong"/>
    <w:basedOn w:val="DefaultParagraphFont"/>
    <w:uiPriority w:val="22"/>
    <w:qFormat/>
    <w:rsid w:val="0058378E"/>
    <w:rPr>
      <w:b/>
      <w:bCs/>
    </w:rPr>
  </w:style>
  <w:style w:type="paragraph" w:customStyle="1" w:styleId="rteindent1">
    <w:name w:val="rteindent1"/>
    <w:basedOn w:val="Normal"/>
    <w:rsid w:val="002F756D"/>
    <w:pPr>
      <w:spacing w:before="100" w:beforeAutospacing="1" w:after="100" w:afterAutospacing="1" w:line="240" w:lineRule="auto"/>
    </w:pPr>
    <w:rPr>
      <w:rFonts w:ascii="Times New Roman" w:eastAsia="Times New Roman" w:hAnsi="Times New Roman" w:cs="Times New Roman"/>
      <w:b/>
      <w:sz w:val="24"/>
      <w:szCs w:val="24"/>
      <w:lang w:eastAsia="en-GB"/>
    </w:rPr>
  </w:style>
  <w:style w:type="paragraph" w:customStyle="1" w:styleId="Default">
    <w:name w:val="Default"/>
    <w:rsid w:val="007D4519"/>
    <w:pPr>
      <w:autoSpaceDE w:val="0"/>
      <w:autoSpaceDN w:val="0"/>
      <w:adjustRightInd w:val="0"/>
      <w:spacing w:after="0" w:line="240" w:lineRule="auto"/>
    </w:pPr>
    <w:rPr>
      <w:color w:val="000000"/>
      <w:sz w:val="24"/>
      <w:szCs w:val="24"/>
    </w:rPr>
  </w:style>
  <w:style w:type="paragraph" w:styleId="BodyText">
    <w:name w:val="Body Text"/>
    <w:basedOn w:val="Normal"/>
    <w:link w:val="BodyTextChar"/>
    <w:uiPriority w:val="99"/>
    <w:unhideWhenUsed/>
    <w:rsid w:val="00BE1521"/>
    <w:pPr>
      <w:snapToGrid w:val="0"/>
      <w:spacing w:after="0" w:line="240" w:lineRule="auto"/>
    </w:pPr>
    <w:rPr>
      <w:rFonts w:ascii="Times New Roman" w:hAnsi="Times New Roman" w:cs="Times New Roman"/>
      <w:color w:val="auto"/>
      <w:sz w:val="24"/>
      <w:szCs w:val="24"/>
    </w:rPr>
  </w:style>
  <w:style w:type="character" w:customStyle="1" w:styleId="BodyTextChar">
    <w:name w:val="Body Text Char"/>
    <w:basedOn w:val="DefaultParagraphFont"/>
    <w:link w:val="BodyText"/>
    <w:uiPriority w:val="99"/>
    <w:rsid w:val="00BE1521"/>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5687">
      <w:bodyDiv w:val="1"/>
      <w:marLeft w:val="0"/>
      <w:marRight w:val="0"/>
      <w:marTop w:val="0"/>
      <w:marBottom w:val="0"/>
      <w:divBdr>
        <w:top w:val="none" w:sz="0" w:space="0" w:color="auto"/>
        <w:left w:val="none" w:sz="0" w:space="0" w:color="auto"/>
        <w:bottom w:val="none" w:sz="0" w:space="0" w:color="auto"/>
        <w:right w:val="none" w:sz="0" w:space="0" w:color="auto"/>
      </w:divBdr>
    </w:div>
    <w:div w:id="352461520">
      <w:bodyDiv w:val="1"/>
      <w:marLeft w:val="0"/>
      <w:marRight w:val="0"/>
      <w:marTop w:val="0"/>
      <w:marBottom w:val="0"/>
      <w:divBdr>
        <w:top w:val="none" w:sz="0" w:space="0" w:color="auto"/>
        <w:left w:val="none" w:sz="0" w:space="0" w:color="auto"/>
        <w:bottom w:val="none" w:sz="0" w:space="0" w:color="auto"/>
        <w:right w:val="none" w:sz="0" w:space="0" w:color="auto"/>
      </w:divBdr>
    </w:div>
    <w:div w:id="749885212">
      <w:bodyDiv w:val="1"/>
      <w:marLeft w:val="0"/>
      <w:marRight w:val="0"/>
      <w:marTop w:val="0"/>
      <w:marBottom w:val="0"/>
      <w:divBdr>
        <w:top w:val="none" w:sz="0" w:space="0" w:color="auto"/>
        <w:left w:val="none" w:sz="0" w:space="0" w:color="auto"/>
        <w:bottom w:val="none" w:sz="0" w:space="0" w:color="auto"/>
        <w:right w:val="none" w:sz="0" w:space="0" w:color="auto"/>
      </w:divBdr>
    </w:div>
    <w:div w:id="863442252">
      <w:bodyDiv w:val="1"/>
      <w:marLeft w:val="0"/>
      <w:marRight w:val="0"/>
      <w:marTop w:val="0"/>
      <w:marBottom w:val="0"/>
      <w:divBdr>
        <w:top w:val="none" w:sz="0" w:space="0" w:color="auto"/>
        <w:left w:val="none" w:sz="0" w:space="0" w:color="auto"/>
        <w:bottom w:val="none" w:sz="0" w:space="0" w:color="auto"/>
        <w:right w:val="none" w:sz="0" w:space="0" w:color="auto"/>
      </w:divBdr>
    </w:div>
    <w:div w:id="930312185">
      <w:bodyDiv w:val="1"/>
      <w:marLeft w:val="0"/>
      <w:marRight w:val="0"/>
      <w:marTop w:val="0"/>
      <w:marBottom w:val="0"/>
      <w:divBdr>
        <w:top w:val="none" w:sz="0" w:space="0" w:color="auto"/>
        <w:left w:val="none" w:sz="0" w:space="0" w:color="auto"/>
        <w:bottom w:val="none" w:sz="0" w:space="0" w:color="auto"/>
        <w:right w:val="none" w:sz="0" w:space="0" w:color="auto"/>
      </w:divBdr>
    </w:div>
    <w:div w:id="953514788">
      <w:bodyDiv w:val="1"/>
      <w:marLeft w:val="0"/>
      <w:marRight w:val="0"/>
      <w:marTop w:val="0"/>
      <w:marBottom w:val="0"/>
      <w:divBdr>
        <w:top w:val="none" w:sz="0" w:space="0" w:color="auto"/>
        <w:left w:val="none" w:sz="0" w:space="0" w:color="auto"/>
        <w:bottom w:val="none" w:sz="0" w:space="0" w:color="auto"/>
        <w:right w:val="none" w:sz="0" w:space="0" w:color="auto"/>
      </w:divBdr>
    </w:div>
    <w:div w:id="1016348892">
      <w:bodyDiv w:val="1"/>
      <w:marLeft w:val="0"/>
      <w:marRight w:val="0"/>
      <w:marTop w:val="0"/>
      <w:marBottom w:val="0"/>
      <w:divBdr>
        <w:top w:val="none" w:sz="0" w:space="0" w:color="auto"/>
        <w:left w:val="none" w:sz="0" w:space="0" w:color="auto"/>
        <w:bottom w:val="none" w:sz="0" w:space="0" w:color="auto"/>
        <w:right w:val="none" w:sz="0" w:space="0" w:color="auto"/>
      </w:divBdr>
    </w:div>
    <w:div w:id="1102147751">
      <w:bodyDiv w:val="1"/>
      <w:marLeft w:val="0"/>
      <w:marRight w:val="0"/>
      <w:marTop w:val="0"/>
      <w:marBottom w:val="0"/>
      <w:divBdr>
        <w:top w:val="none" w:sz="0" w:space="0" w:color="auto"/>
        <w:left w:val="none" w:sz="0" w:space="0" w:color="auto"/>
        <w:bottom w:val="none" w:sz="0" w:space="0" w:color="auto"/>
        <w:right w:val="none" w:sz="0" w:space="0" w:color="auto"/>
      </w:divBdr>
    </w:div>
    <w:div w:id="1314018931">
      <w:bodyDiv w:val="1"/>
      <w:marLeft w:val="0"/>
      <w:marRight w:val="0"/>
      <w:marTop w:val="0"/>
      <w:marBottom w:val="0"/>
      <w:divBdr>
        <w:top w:val="none" w:sz="0" w:space="0" w:color="auto"/>
        <w:left w:val="none" w:sz="0" w:space="0" w:color="auto"/>
        <w:bottom w:val="none" w:sz="0" w:space="0" w:color="auto"/>
        <w:right w:val="none" w:sz="0" w:space="0" w:color="auto"/>
      </w:divBdr>
    </w:div>
    <w:div w:id="1492680113">
      <w:bodyDiv w:val="1"/>
      <w:marLeft w:val="0"/>
      <w:marRight w:val="0"/>
      <w:marTop w:val="0"/>
      <w:marBottom w:val="0"/>
      <w:divBdr>
        <w:top w:val="none" w:sz="0" w:space="0" w:color="auto"/>
        <w:left w:val="none" w:sz="0" w:space="0" w:color="auto"/>
        <w:bottom w:val="none" w:sz="0" w:space="0" w:color="auto"/>
        <w:right w:val="none" w:sz="0" w:space="0" w:color="auto"/>
      </w:divBdr>
    </w:div>
    <w:div w:id="1539465302">
      <w:bodyDiv w:val="1"/>
      <w:marLeft w:val="0"/>
      <w:marRight w:val="0"/>
      <w:marTop w:val="0"/>
      <w:marBottom w:val="0"/>
      <w:divBdr>
        <w:top w:val="none" w:sz="0" w:space="0" w:color="auto"/>
        <w:left w:val="none" w:sz="0" w:space="0" w:color="auto"/>
        <w:bottom w:val="none" w:sz="0" w:space="0" w:color="auto"/>
        <w:right w:val="none" w:sz="0" w:space="0" w:color="auto"/>
      </w:divBdr>
    </w:div>
    <w:div w:id="1658456953">
      <w:bodyDiv w:val="1"/>
      <w:marLeft w:val="0"/>
      <w:marRight w:val="0"/>
      <w:marTop w:val="0"/>
      <w:marBottom w:val="0"/>
      <w:divBdr>
        <w:top w:val="none" w:sz="0" w:space="0" w:color="auto"/>
        <w:left w:val="none" w:sz="0" w:space="0" w:color="auto"/>
        <w:bottom w:val="none" w:sz="0" w:space="0" w:color="auto"/>
        <w:right w:val="none" w:sz="0" w:space="0" w:color="auto"/>
      </w:divBdr>
    </w:div>
    <w:div w:id="1756318324">
      <w:bodyDiv w:val="1"/>
      <w:marLeft w:val="0"/>
      <w:marRight w:val="0"/>
      <w:marTop w:val="0"/>
      <w:marBottom w:val="0"/>
      <w:divBdr>
        <w:top w:val="none" w:sz="0" w:space="0" w:color="auto"/>
        <w:left w:val="none" w:sz="0" w:space="0" w:color="auto"/>
        <w:bottom w:val="none" w:sz="0" w:space="0" w:color="auto"/>
        <w:right w:val="none" w:sz="0" w:space="0" w:color="auto"/>
      </w:divBdr>
    </w:div>
    <w:div w:id="1776711083">
      <w:bodyDiv w:val="1"/>
      <w:marLeft w:val="0"/>
      <w:marRight w:val="0"/>
      <w:marTop w:val="0"/>
      <w:marBottom w:val="0"/>
      <w:divBdr>
        <w:top w:val="none" w:sz="0" w:space="0" w:color="auto"/>
        <w:left w:val="none" w:sz="0" w:space="0" w:color="auto"/>
        <w:bottom w:val="none" w:sz="0" w:space="0" w:color="auto"/>
        <w:right w:val="none" w:sz="0" w:space="0" w:color="auto"/>
      </w:divBdr>
    </w:div>
    <w:div w:id="1781338790">
      <w:bodyDiv w:val="1"/>
      <w:marLeft w:val="0"/>
      <w:marRight w:val="0"/>
      <w:marTop w:val="0"/>
      <w:marBottom w:val="0"/>
      <w:divBdr>
        <w:top w:val="none" w:sz="0" w:space="0" w:color="auto"/>
        <w:left w:val="none" w:sz="0" w:space="0" w:color="auto"/>
        <w:bottom w:val="none" w:sz="0" w:space="0" w:color="auto"/>
        <w:right w:val="none" w:sz="0" w:space="0" w:color="auto"/>
      </w:divBdr>
    </w:div>
    <w:div w:id="1880580103">
      <w:bodyDiv w:val="1"/>
      <w:marLeft w:val="0"/>
      <w:marRight w:val="0"/>
      <w:marTop w:val="0"/>
      <w:marBottom w:val="0"/>
      <w:divBdr>
        <w:top w:val="none" w:sz="0" w:space="0" w:color="auto"/>
        <w:left w:val="none" w:sz="0" w:space="0" w:color="auto"/>
        <w:bottom w:val="none" w:sz="0" w:space="0" w:color="auto"/>
        <w:right w:val="none" w:sz="0" w:space="0" w:color="auto"/>
      </w:divBdr>
    </w:div>
    <w:div w:id="1933511102">
      <w:bodyDiv w:val="1"/>
      <w:marLeft w:val="0"/>
      <w:marRight w:val="0"/>
      <w:marTop w:val="0"/>
      <w:marBottom w:val="0"/>
      <w:divBdr>
        <w:top w:val="none" w:sz="0" w:space="0" w:color="auto"/>
        <w:left w:val="none" w:sz="0" w:space="0" w:color="auto"/>
        <w:bottom w:val="none" w:sz="0" w:space="0" w:color="auto"/>
        <w:right w:val="none" w:sz="0" w:space="0" w:color="auto"/>
      </w:divBdr>
    </w:div>
    <w:div w:id="2115055399">
      <w:bodyDiv w:val="1"/>
      <w:marLeft w:val="0"/>
      <w:marRight w:val="0"/>
      <w:marTop w:val="0"/>
      <w:marBottom w:val="0"/>
      <w:divBdr>
        <w:top w:val="none" w:sz="0" w:space="0" w:color="auto"/>
        <w:left w:val="none" w:sz="0" w:space="0" w:color="auto"/>
        <w:bottom w:val="none" w:sz="0" w:space="0" w:color="auto"/>
        <w:right w:val="none" w:sz="0" w:space="0" w:color="auto"/>
      </w:divBdr>
    </w:div>
    <w:div w:id="213798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orth-herts.gov.uk/sites/northherts-cms/files/North%20Hertfordshire%20Community%20Safety%20Action%20Plan%20April%2019%20to%20March%2020.pdf" TargetMode="External"/><Relationship Id="rId299" Type="http://schemas.openxmlformats.org/officeDocument/2006/relationships/hyperlink" Target="https://srvmodgov01.north-herts.gov.uk/documents/s14511/RISK%20MANAGEMENT%20UPDATE.pdf" TargetMode="External"/><Relationship Id="rId303" Type="http://schemas.openxmlformats.org/officeDocument/2006/relationships/hyperlink" Target="https://democracy.north-herts.gov.uk/documents/s539/Resolutions%20Report.pdf" TargetMode="External"/><Relationship Id="rId21" Type="http://schemas.openxmlformats.org/officeDocument/2006/relationships/hyperlink" Target="https://democracy.north-herts.gov.uk/documents/s5201/APPENDIX%20A%20-%20ANNUAL%20STANDARDS%20REPORT.pdf" TargetMode="External"/><Relationship Id="rId42" Type="http://schemas.openxmlformats.org/officeDocument/2006/relationships/hyperlink" Target="http://intranet.north-herts.gov.uk/sites/northherts-intranet/files/Annual%20Declaration%20letter%20final%202017.pdf" TargetMode="External"/><Relationship Id="rId63" Type="http://schemas.openxmlformats.org/officeDocument/2006/relationships/hyperlink" Target="https://srvmodgov01.north-herts.gov.uk/documents/s15055/Resolutions%20of%20the%20Overview%20and%20Scrutiny%20Committee.pdf" TargetMode="External"/><Relationship Id="rId84" Type="http://schemas.openxmlformats.org/officeDocument/2006/relationships/hyperlink" Target="https://www.north-herts.gov.uk/home/council-performance-and-data/policies/equality-and-diversity" TargetMode="External"/><Relationship Id="rId138" Type="http://schemas.openxmlformats.org/officeDocument/2006/relationships/hyperlink" Target="http://intranet.north-herts.gov.uk/sites/northherts-intranet/files/Report%20template%20FOR%20USE%202017-18%20ONWARDS.docx" TargetMode="External"/><Relationship Id="rId159" Type="http://schemas.openxmlformats.org/officeDocument/2006/relationships/hyperlink" Target="https://srvmodgov01.north-herts.gov.uk/documents/s15805/Local%20Plan%20Further%20Modifications.pdf" TargetMode="External"/><Relationship Id="rId324" Type="http://schemas.openxmlformats.org/officeDocument/2006/relationships/hyperlink" Target="https://democracy.north-herts.gov.uk/documents/s14519/FAR%20Review%20Final%20Report.pdf" TargetMode="External"/><Relationship Id="rId345" Type="http://schemas.openxmlformats.org/officeDocument/2006/relationships/hyperlink" Target="https://srvmodgov01.north-herts.gov.uk/documents/s15147/Annual%20Audit%20Letter%2020192020.pdf" TargetMode="External"/><Relationship Id="rId170" Type="http://schemas.openxmlformats.org/officeDocument/2006/relationships/hyperlink" Target="https://www.north-herts.gov.uk/home/planning/building-control" TargetMode="External"/><Relationship Id="rId191" Type="http://schemas.openxmlformats.org/officeDocument/2006/relationships/hyperlink" Target="http://intranet.north-herts.gov.uk/sites/northherts-intranet/files/Risk%20%26%20Opportunities%20Management%20Strategy%202017-20%20%28Final%20Version%20Approved%20by%20Cabinet%20on%2019.12.17%29.docx" TargetMode="External"/><Relationship Id="rId205" Type="http://schemas.openxmlformats.org/officeDocument/2006/relationships/hyperlink" Target="https://democracy.north-herts.gov.uk/Data/Finance,%20Audit%20and%20Risk%20Committee/201701231930/Agenda/$att11910.docx.pdf" TargetMode="External"/><Relationship Id="rId226" Type="http://schemas.openxmlformats.org/officeDocument/2006/relationships/hyperlink" Target="https://www.north-herts.gov.uk/sites/northherts-cms/files/Consultation%20Strategy%202016-2020.pdf" TargetMode="External"/><Relationship Id="rId247" Type="http://schemas.openxmlformats.org/officeDocument/2006/relationships/hyperlink" Target="http://intranet.north-herts.gov.uk/sites/northherts-intranet/files/Go%20Local%20Flow%20Chart.pdf" TargetMode="External"/><Relationship Id="rId107" Type="http://schemas.openxmlformats.org/officeDocument/2006/relationships/hyperlink" Target="https://srvmodgov01.north-herts.gov.uk/ieListDocuments.aspx?CId=133&amp;MId=2401&amp;Ver=4" TargetMode="External"/><Relationship Id="rId268" Type="http://schemas.openxmlformats.org/officeDocument/2006/relationships/hyperlink" Target="https://www.north-herts.gov.uk/sites/northherts-cms/files/Section%209_0.pdf" TargetMode="External"/><Relationship Id="rId289" Type="http://schemas.openxmlformats.org/officeDocument/2006/relationships/hyperlink" Target="https://www.north-herts.gov.uk/sites/northherts-cms/files/RMF%20Policy%20Statement%20%28Approved%20by%20Cabinet%2015.12.20%29.pdf" TargetMode="External"/><Relationship Id="rId11" Type="http://schemas.openxmlformats.org/officeDocument/2006/relationships/hyperlink" Target="https://www.north-herts.gov.uk/sites/northherts-cms/files/Section%208_0.pdf" TargetMode="External"/><Relationship Id="rId32" Type="http://schemas.openxmlformats.org/officeDocument/2006/relationships/hyperlink" Target="https://www.north-herts.gov.uk/home/council-data-and-performance/council-plan" TargetMode="External"/><Relationship Id="rId53" Type="http://schemas.openxmlformats.org/officeDocument/2006/relationships/hyperlink" Target="http://srvmodgov01.north-herts.gov.uk/documents/s8736/Standards%20Matters.pdf" TargetMode="External"/><Relationship Id="rId74" Type="http://schemas.openxmlformats.org/officeDocument/2006/relationships/hyperlink" Target="http://intranet.north-herts.gov.uk/contract-procurement-rules-have-been-updated" TargetMode="External"/><Relationship Id="rId128" Type="http://schemas.openxmlformats.org/officeDocument/2006/relationships/hyperlink" Target="https://www.north-herts.gov.uk/sites/northherts-cms/files/Environmental%20Health%20related%20Delegated%20Decisions%20Report%201st%20Jan-14%20Jan%2016.csv" TargetMode="External"/><Relationship Id="rId149" Type="http://schemas.openxmlformats.org/officeDocument/2006/relationships/hyperlink" Target="https://www.north-herts.gov.uk/sites/northherts-cms/files/DWS%202017%20Research%20Report%20FINAL.pdf" TargetMode="External"/><Relationship Id="rId314" Type="http://schemas.openxmlformats.org/officeDocument/2006/relationships/hyperlink" Target="https://srvmodgov01.north-herts.gov.uk/documents/s10279/NHDC%20SIAS%202020-21%20Internal%20Audit%20Plan%20Report%20-%20March%202020%20issued%2004%2003%2020.pdf%20%20%20" TargetMode="External"/><Relationship Id="rId335" Type="http://schemas.openxmlformats.org/officeDocument/2006/relationships/hyperlink" Target="https://srvmodgov01.north-herts.gov.uk/documents/s15664/Appendix%20B%20-%20Treasury%20Management%20Update.pdf" TargetMode="External"/><Relationship Id="rId5" Type="http://schemas.openxmlformats.org/officeDocument/2006/relationships/webSettings" Target="webSettings.xml"/><Relationship Id="rId95" Type="http://schemas.openxmlformats.org/officeDocument/2006/relationships/hyperlink" Target="https://srvmodgov01.north-herts.gov.uk/documents/s10279/NHDC%20SIAS%202020-21%20Internal%20Audit%20Plan%20Report%20-%20March%202020%20issued%2004%2003%2020.pdf" TargetMode="External"/><Relationship Id="rId160" Type="http://schemas.openxmlformats.org/officeDocument/2006/relationships/hyperlink" Target="https://www.north-herts.gov.uk/home/customer-services/customer-service-strategy" TargetMode="External"/><Relationship Id="rId181" Type="http://schemas.openxmlformats.org/officeDocument/2006/relationships/hyperlink" Target="https://www.north-herts.gov.uk/planning/planning-policy/local-plan/local-plan-examination/examination-library" TargetMode="External"/><Relationship Id="rId216" Type="http://schemas.openxmlformats.org/officeDocument/2006/relationships/hyperlink" Target="https://democracy.north-herts.gov.uk/Data/Overview%20and%20Scrutiny%20Committee/201702151930/Agenda/att12026.pdf" TargetMode="External"/><Relationship Id="rId237" Type="http://schemas.openxmlformats.org/officeDocument/2006/relationships/hyperlink" Target="https://democracy.north-herts.gov.uk/documents/s1790/Appendix%20C%20-%20Treasury%20Strategy%20Statement.pdf" TargetMode="External"/><Relationship Id="rId258" Type="http://schemas.openxmlformats.org/officeDocument/2006/relationships/hyperlink" Target="https://www.north-herts.gov.uk/home/community/community-safety/community-safety-partnership-projects" TargetMode="External"/><Relationship Id="rId279" Type="http://schemas.openxmlformats.org/officeDocument/2006/relationships/hyperlink" Target="http://intranet.north-herts.gov.uk/home/property-and-support/health-and-safety/occupational-road-risk-driving-work" TargetMode="External"/><Relationship Id="rId22" Type="http://schemas.openxmlformats.org/officeDocument/2006/relationships/hyperlink" Target="https://intranet.north-herts.gov.uk/sites/default/files/Employee%20Conflicts%20of%20Interest%20Policy%202%202021%20final%20%28004%29.pdf" TargetMode="External"/><Relationship Id="rId43" Type="http://schemas.openxmlformats.org/officeDocument/2006/relationships/hyperlink" Target="https://www.north-herts.gov.uk/sites/northherts-cms/files/whistleblowing_policy_june_2014_version.pdf" TargetMode="External"/><Relationship Id="rId64" Type="http://schemas.openxmlformats.org/officeDocument/2006/relationships/hyperlink" Target="https://srvmodgov01.north-herts.gov.uk/documents/s15680/Resolutions%20of%20the%20Overview%20and%20Scrutiny%20Committee.pdf" TargetMode="External"/><Relationship Id="rId118" Type="http://schemas.openxmlformats.org/officeDocument/2006/relationships/hyperlink" Target="https://www.north-herts.gov.uk/home/council-data-and-performance/council-plan" TargetMode="External"/><Relationship Id="rId139" Type="http://schemas.openxmlformats.org/officeDocument/2006/relationships/hyperlink" Target="http://intranet.north-herts.gov.uk/sites/northherts-intranet/files/Report%20guidance%20FOR%20USE%202017-18%20ONWARDS.docx" TargetMode="External"/><Relationship Id="rId290" Type="http://schemas.openxmlformats.org/officeDocument/2006/relationships/hyperlink" Target="https://srvmodgov01.north-herts.gov.uk/documents/s15578/Risk%20Management%20Update.pdf" TargetMode="External"/><Relationship Id="rId304" Type="http://schemas.openxmlformats.org/officeDocument/2006/relationships/hyperlink" Target="https://democracy.north-herts.gov.uk/documents/s583/Resolutions%20Report.pdf" TargetMode="External"/><Relationship Id="rId325" Type="http://schemas.openxmlformats.org/officeDocument/2006/relationships/hyperlink" Target="https://www.north-herts.gov.uk/home/council-data-and-performance/data-protection/information-management-gdpr" TargetMode="External"/><Relationship Id="rId346" Type="http://schemas.openxmlformats.org/officeDocument/2006/relationships/hyperlink" Target="https://srvmodgov01.north-herts.gov.uk/documents/s14580/FINAL%20AUDIT%20RESULTS%20REPORT.pdf" TargetMode="External"/><Relationship Id="rId85" Type="http://schemas.openxmlformats.org/officeDocument/2006/relationships/hyperlink" Target="https://www.north-herts.gov.uk/home/council-performance-and-data/policy/strategic-partnership-involvement" TargetMode="External"/><Relationship Id="rId150" Type="http://schemas.openxmlformats.org/officeDocument/2006/relationships/hyperlink" Target="https://democracy.north-herts.gov.uk/documents/s3656/Appendix%20A%20Communications%20Strategy%202019%202023.pdf" TargetMode="External"/><Relationship Id="rId171" Type="http://schemas.openxmlformats.org/officeDocument/2006/relationships/hyperlink" Target="https://www.hertfordshirebc.co.uk/" TargetMode="External"/><Relationship Id="rId192" Type="http://schemas.openxmlformats.org/officeDocument/2006/relationships/hyperlink" Target="http://intranet.north-herts.gov.uk/sites/northherts-intranet/files/Policy%20Statement%202017%20%28Final%20Version%20Approved%20by%20Cabinet%20on%2019.12.17%29%20%E2%80%93%20Signed%2022.01.18.pdf" TargetMode="External"/><Relationship Id="rId206" Type="http://schemas.openxmlformats.org/officeDocument/2006/relationships/hyperlink" Target="https://democracy.north-herts.gov.uk/Data/Finance,%20Audit%20and%20Risk%20Committee/201701231930/Agenda/$att11911.docx.pdf" TargetMode="External"/><Relationship Id="rId227" Type="http://schemas.openxmlformats.org/officeDocument/2006/relationships/hyperlink" Target="https://srvmodgov01.north-herts.gov.uk/documents/s10970/201920%20ANNUAL%20ASSURANCE%20STATEMENT%20AND%20INTERNAL%20AUDIT%20ANNUAL%20REPORT.pdf" TargetMode="External"/><Relationship Id="rId248" Type="http://schemas.openxmlformats.org/officeDocument/2006/relationships/hyperlink" Target="https://www.north-herts.gov.uk/home/council-performance-and-data/policies/equality-and-diversity" TargetMode="External"/><Relationship Id="rId269" Type="http://schemas.openxmlformats.org/officeDocument/2006/relationships/hyperlink" Target="https://democracy.north-herts.gov.uk/mgUserAttendanceSummary.aspx" TargetMode="External"/><Relationship Id="rId12" Type="http://schemas.openxmlformats.org/officeDocument/2006/relationships/hyperlink" Target="http://srvmodgov01.north-herts.gov.uk/documents/s9424/Review%20of%20Planning%20Code%20of%20Good%20Practice.pdf" TargetMode="External"/><Relationship Id="rId33" Type="http://schemas.openxmlformats.org/officeDocument/2006/relationships/hyperlink" Target="http://srvmodgov01.north-herts.gov.uk/documents/s8752/Planning%20Code%20of%20Good%20Practice.pdf" TargetMode="External"/><Relationship Id="rId108" Type="http://schemas.openxmlformats.org/officeDocument/2006/relationships/hyperlink" Target="http://srvmodgov01.north-herts.gov.uk/documents/s10933/INVESTMENT%20STRATEGY%20CAPITAL%20AND%20TREASURY%20END%20OF%20YEAR%20REVIEW%20201920.pdf" TargetMode="External"/><Relationship Id="rId129" Type="http://schemas.openxmlformats.org/officeDocument/2006/relationships/hyperlink" Target="https://www.north-herts.gov.uk/home/environmental-health/public-registers-and-delegated-decisions" TargetMode="External"/><Relationship Id="rId280" Type="http://schemas.openxmlformats.org/officeDocument/2006/relationships/hyperlink" Target="http://intranet.north-herts.gov.uk/ppe-personal-protective-equipment" TargetMode="External"/><Relationship Id="rId315" Type="http://schemas.openxmlformats.org/officeDocument/2006/relationships/hyperlink" Target="https://srvmodgov01.north-herts.gov.uk/documents/s16496/SIAS%20Annual%20Assurance%20Statement%20and%20Annual%20Report%202020-21.pdf" TargetMode="External"/><Relationship Id="rId336" Type="http://schemas.openxmlformats.org/officeDocument/2006/relationships/hyperlink" Target="http://intranet.north-herts.gov.uk/sites/northherts-intranet/files/files/nhdc_coporate_id_guide_final-3.pdf" TargetMode="External"/><Relationship Id="rId54" Type="http://schemas.openxmlformats.org/officeDocument/2006/relationships/hyperlink" Target="https://democracy.north-herts.gov.uk/documents/s11254/Annual%20Report%20of%20the%20Standards%20Committee.pdf" TargetMode="External"/><Relationship Id="rId75" Type="http://schemas.openxmlformats.org/officeDocument/2006/relationships/hyperlink" Target="http://srvmodgov01.north-herts.gov.uk/documents/s4038/Item%206a%20-Referral%20-%20Procurement%20Rules.pdf" TargetMode="External"/><Relationship Id="rId96" Type="http://schemas.openxmlformats.org/officeDocument/2006/relationships/hyperlink" Target="https://www.north-herts.gov.uk/sites/northherts-cms/files/Cumulative%20Equality%20assessment%202020-2021.pdf" TargetMode="External"/><Relationship Id="rId140" Type="http://schemas.openxmlformats.org/officeDocument/2006/relationships/hyperlink" Target="http://intranet.north-herts.gov.uk/sites/northherts-intranet/files/information_note_template.docx" TargetMode="External"/><Relationship Id="rId161" Type="http://schemas.openxmlformats.org/officeDocument/2006/relationships/hyperlink" Target="https://www.north-herts.gov.uk/home/customer-services/publications-and-consultations/communications-strategy" TargetMode="External"/><Relationship Id="rId182" Type="http://schemas.openxmlformats.org/officeDocument/2006/relationships/hyperlink" Target="https://www.north-herts.gov.uk/home/planning/planning-policy/monitoring" TargetMode="External"/><Relationship Id="rId217" Type="http://schemas.openxmlformats.org/officeDocument/2006/relationships/hyperlink" Target="https://democracy.north-herts.gov.uk/Data/Cabinet/201606141930/Agenda/$att11122.docx.pdf" TargetMode="External"/><Relationship Id="rId6" Type="http://schemas.openxmlformats.org/officeDocument/2006/relationships/footnotes" Target="footnotes.xml"/><Relationship Id="rId238" Type="http://schemas.openxmlformats.org/officeDocument/2006/relationships/hyperlink" Target="https://democracy.north-herts.gov.uk/documents/s4190/Integrated%20Capital%20and%20Treasury%20Strategy%202019-20.pdf.pdf" TargetMode="External"/><Relationship Id="rId259" Type="http://schemas.openxmlformats.org/officeDocument/2006/relationships/hyperlink" Target="http://www.hertfordshirelep.com/" TargetMode="External"/><Relationship Id="rId23" Type="http://schemas.openxmlformats.org/officeDocument/2006/relationships/hyperlink" Target="https://intranet.north-herts.gov.uk/sites/default/files/Managing%20Organisational%20conflicts%20in%20Council%20roles%20and%20duties%203.21%20final.pdf" TargetMode="External"/><Relationship Id="rId119" Type="http://schemas.openxmlformats.org/officeDocument/2006/relationships/hyperlink" Target="http://www.north-herts.gov.uk/home/customer-services/publications-and-consultations/district-wide-survey" TargetMode="External"/><Relationship Id="rId270" Type="http://schemas.openxmlformats.org/officeDocument/2006/relationships/hyperlink" Target="http://intranet.north-herts.gov.uk/sites/northherts-intranet/files/20150828%20Final%20People%20Strategy%202015%20-%202020%202%20version%20without%20work%20plan.pdf" TargetMode="External"/><Relationship Id="rId291" Type="http://schemas.openxmlformats.org/officeDocument/2006/relationships/hyperlink" Target="https://www.north-herts.gov.uk/sites/northherts-cms/files/Risk%20%26%20Opportunities%20Management%20Strategy%202017-20%20%28Final%20Version%20Approved%20by%20Cabinet%20on%2019.12.17%29.pdf" TargetMode="External"/><Relationship Id="rId305" Type="http://schemas.openxmlformats.org/officeDocument/2006/relationships/hyperlink" Target="https://democracy.north-herts.gov.uk/documents/s758/Resolutions%20Report.pdf" TargetMode="External"/><Relationship Id="rId326" Type="http://schemas.openxmlformats.org/officeDocument/2006/relationships/hyperlink" Target="https://www.north-herts.gov.uk/home/council-performance-and-data/data-protection-and-freedom-information/data-protection/data" TargetMode="External"/><Relationship Id="rId347" Type="http://schemas.openxmlformats.org/officeDocument/2006/relationships/hyperlink" Target="https://srvmodgov01.north-herts.gov.uk/documents/s10970/201920%20ANNUAL%20ASSURANCE%20STATEMENT%20AND%20INTERNAL%20AUDIT%20ANNUAL%20REPORT.pdf" TargetMode="External"/><Relationship Id="rId44" Type="http://schemas.openxmlformats.org/officeDocument/2006/relationships/hyperlink" Target="http://www.north-herts.gov.uk/home/customer-services/comments-compliments-and-complaints" TargetMode="External"/><Relationship Id="rId65" Type="http://schemas.openxmlformats.org/officeDocument/2006/relationships/hyperlink" Target="https://srvmodgov01.north-herts.gov.uk/documents/s14640/Annual%20Safeguarding%20Report%20201920.pdf" TargetMode="External"/><Relationship Id="rId86" Type="http://schemas.openxmlformats.org/officeDocument/2006/relationships/hyperlink" Target="https://www.north-herts.gov.uk/home/community/community-safety/community-safety-partnership-projects" TargetMode="External"/><Relationship Id="rId130" Type="http://schemas.openxmlformats.org/officeDocument/2006/relationships/hyperlink" Target="https://www.north-herts.gov.uk/home/planning/planning-applications/view-planning-applications" TargetMode="External"/><Relationship Id="rId151" Type="http://schemas.openxmlformats.org/officeDocument/2006/relationships/hyperlink" Target="https://democracy.north-herts.gov.uk/documents/s3657/Appendix%20B%20-%20NHDC%20Communications%20Strategy%20Action%20Plan%2018-19%20-%2019-20.doc.pdf" TargetMode="External"/><Relationship Id="rId172" Type="http://schemas.openxmlformats.org/officeDocument/2006/relationships/hyperlink" Target="https://www.hertfordshirebc.co.uk/" TargetMode="External"/><Relationship Id="rId193" Type="http://schemas.openxmlformats.org/officeDocument/2006/relationships/hyperlink" Target="https://democracy.north-herts.gov.uk/documents/s5812/Appendix%20B%20-%20Annual%20Report%20on%20Risk%20Management%202018-19.docx.pdf" TargetMode="External"/><Relationship Id="rId207" Type="http://schemas.openxmlformats.org/officeDocument/2006/relationships/hyperlink" Target="https://www.north-herts.gov.uk/sites/northherts-cms/files/Contract%20Procedure%20Rules%2024%2011%2016%20%28final%29_0.pdf" TargetMode="External"/><Relationship Id="rId228" Type="http://schemas.openxmlformats.org/officeDocument/2006/relationships/hyperlink" Target="https://www.north-herts.gov.uk/home/customer-services/publications-and-consultations/communications-strategy" TargetMode="External"/><Relationship Id="rId249" Type="http://schemas.openxmlformats.org/officeDocument/2006/relationships/hyperlink" Target="https://www.north-herts.gov.uk/home/council-performance-and-data/corporate-objectives" TargetMode="External"/><Relationship Id="rId13" Type="http://schemas.openxmlformats.org/officeDocument/2006/relationships/hyperlink" Target="https://www.north-herts.gov.uk/sites/northherts-cms/files/S8_2.pdf" TargetMode="External"/><Relationship Id="rId109" Type="http://schemas.openxmlformats.org/officeDocument/2006/relationships/hyperlink" Target="https://srvmodgov01.north-herts.gov.uk/documents/s14564/INVESTMENT%20STRATEGY%20CAPITAL%20AND%20TREASURY%20MID-YEAR%20REVIEW%20202021.pdf" TargetMode="External"/><Relationship Id="rId260" Type="http://schemas.openxmlformats.org/officeDocument/2006/relationships/hyperlink" Target="http://intranet.north-herts.gov.uk/sites/northherts-intranet/files/20150828%20Final%20People%20Strategy%202015%20-%202020%202%20version%20without%20work%20plan.pdf" TargetMode="External"/><Relationship Id="rId281" Type="http://schemas.openxmlformats.org/officeDocument/2006/relationships/hyperlink" Target="http://intranet.north-herts.gov.uk/personal-safety" TargetMode="External"/><Relationship Id="rId316" Type="http://schemas.openxmlformats.org/officeDocument/2006/relationships/hyperlink" Target="https://www.north-herts.gov.uk/home/council-data-and-performance/policies/fraud-prevention-policy" TargetMode="External"/><Relationship Id="rId337" Type="http://schemas.openxmlformats.org/officeDocument/2006/relationships/hyperlink" Target="https://www.north-herts.gov.uk/sites/northherts-cms/files/NHDC%20Communications%20strategy%202019-2023.pdf%20" TargetMode="External"/><Relationship Id="rId34" Type="http://schemas.openxmlformats.org/officeDocument/2006/relationships/hyperlink" Target="http://intranet.north-herts.gov.uk/sites/northerts-intranet/files/Guidance%20to%20Members%20%20Officers%20Delegated%20Decisions%2108%204%2018_0.pdf" TargetMode="External"/><Relationship Id="rId55" Type="http://schemas.openxmlformats.org/officeDocument/2006/relationships/hyperlink" Target="https://srvmodgov01.north-herts.gov.uk/documents/s14170/Standards%20Matters.pdf" TargetMode="External"/><Relationship Id="rId76" Type="http://schemas.openxmlformats.org/officeDocument/2006/relationships/hyperlink" Target="https://srvmodgov01.north-herts.gov.uk/documents/s9513/6b%20-%20Referral%20from%20Finance%20Audit%20and%20Risk%20Committee%20-%205%20December%202019%20-%20Contract%20Procurement%20Rules.pdf" TargetMode="External"/><Relationship Id="rId97" Type="http://schemas.openxmlformats.org/officeDocument/2006/relationships/hyperlink" Target="https://srvmodgov01.north-herts.gov.uk/documents/s10970/201920%20ANNUAL%20ASSURANCE%20STATEMENT%20AND%20INTERNAL%20AUDIT%20ANNUAL%20REPORT.pdf%20%20" TargetMode="External"/><Relationship Id="rId120" Type="http://schemas.openxmlformats.org/officeDocument/2006/relationships/hyperlink" Target="https://www.north-herts.gov.uk/home/planning/planning-policy/monitoring" TargetMode="External"/><Relationship Id="rId141" Type="http://schemas.openxmlformats.org/officeDocument/2006/relationships/hyperlink" Target="http://intranet.north-herts.gov.uk/sites/northherts-intranet/files/information_note_template_and_guide.docx" TargetMode="External"/><Relationship Id="rId7" Type="http://schemas.openxmlformats.org/officeDocument/2006/relationships/endnotes" Target="endnotes.xml"/><Relationship Id="rId162" Type="http://schemas.openxmlformats.org/officeDocument/2006/relationships/hyperlink" Target="https://www.north-herts.gov.uk/sites/northherts-cms/files/Consultation%20Strategy%202016-2020.pdf" TargetMode="External"/><Relationship Id="rId183" Type="http://schemas.openxmlformats.org/officeDocument/2006/relationships/hyperlink" Target="https://www.north-herts.gov.uk/home/council-performance-and-data/corporate-objectives" TargetMode="External"/><Relationship Id="rId218" Type="http://schemas.openxmlformats.org/officeDocument/2006/relationships/hyperlink" Target="https://www.north-herts.gov.uk/sites/northherts-cms/files/Consultation%20Strategy%202016-2020.pdf" TargetMode="External"/><Relationship Id="rId239" Type="http://schemas.openxmlformats.org/officeDocument/2006/relationships/hyperlink" Target="https://democracy.north-herts.gov.uk/Data/Cabinet/201606141930/Agenda/$att11129.doc.pdf" TargetMode="External"/><Relationship Id="rId250" Type="http://schemas.openxmlformats.org/officeDocument/2006/relationships/hyperlink" Target="https://www.north-herts.gov.uk/councils-join-forces-help-region-shop-safe-shop-local" TargetMode="External"/><Relationship Id="rId271" Type="http://schemas.openxmlformats.org/officeDocument/2006/relationships/hyperlink" Target="http://intranet.north-herts.gov.uk/home/property-and-support/health-and-safety/homeworking-health-and-safety" TargetMode="External"/><Relationship Id="rId292" Type="http://schemas.openxmlformats.org/officeDocument/2006/relationships/hyperlink" Target="https://www.north-herts.gov.uk/sites/northherts-cms/files/Policy%20Statement%202017%20%28Final%20Version%20Approved%20by%20Cabinet%20on%2019.12.17%29%20%E2%80%93%20Signed%2022.01.18.pdf" TargetMode="External"/><Relationship Id="rId306" Type="http://schemas.openxmlformats.org/officeDocument/2006/relationships/hyperlink" Target="https://democracy.north-herts.gov.uk/documents/s1465/Resolutions%20Report.pdf" TargetMode="External"/><Relationship Id="rId24" Type="http://schemas.openxmlformats.org/officeDocument/2006/relationships/hyperlink" Target="https://intranet.north-herts.gov.uk/sites/default/files/Whistleblowing%20Policy%201.21%20final.pdf" TargetMode="External"/><Relationship Id="rId45" Type="http://schemas.openxmlformats.org/officeDocument/2006/relationships/hyperlink" Target="https://srvmodgov01.north-herts.gov.uk/documents/s14476/NHDC%20Anti-Fraud%20Plan%20202021.pdf" TargetMode="External"/><Relationship Id="rId66" Type="http://schemas.openxmlformats.org/officeDocument/2006/relationships/hyperlink" Target="https://srvmodgov01.north-herts.gov.uk/documents/s10936/FAR%20COMMITTEE%20ANNUAL%20REPORT%20201920.pdf" TargetMode="External"/><Relationship Id="rId87" Type="http://schemas.openxmlformats.org/officeDocument/2006/relationships/hyperlink" Target="https://www.care-line.co.uk/about/news/herts-careline-achieves-a-gold-standard-of-100-customer-satisfaction-in-its-latest-survey.aspx" TargetMode="External"/><Relationship Id="rId110" Type="http://schemas.openxmlformats.org/officeDocument/2006/relationships/hyperlink" Target="https://srvmodgov01.north-herts.gov.uk/documents/s14511/RISK%20MANAGEMENT%20UPDATE.pdf" TargetMode="External"/><Relationship Id="rId131" Type="http://schemas.openxmlformats.org/officeDocument/2006/relationships/hyperlink" Target="https://www.north-herts.gov.uk/home/council-and-democracy/decisions/delegated-decisions-2017" TargetMode="External"/><Relationship Id="rId327" Type="http://schemas.openxmlformats.org/officeDocument/2006/relationships/hyperlink" Target="https://www.north-herts.gov.uk/sites/northherts-cms/files/NHDC%20Subject%20Access%20Request%20Form_0.pdf" TargetMode="External"/><Relationship Id="rId348" Type="http://schemas.openxmlformats.org/officeDocument/2006/relationships/header" Target="header1.xml"/><Relationship Id="rId152" Type="http://schemas.openxmlformats.org/officeDocument/2006/relationships/hyperlink" Target="https://democracy.north-herts.gov.uk/documents/s3658/Appendix%20C%20-%20Social%20Media%20Strategy%20and%20Policy%202018.docx.pdf" TargetMode="External"/><Relationship Id="rId173" Type="http://schemas.openxmlformats.org/officeDocument/2006/relationships/hyperlink" Target="https://www.north-herts.gov.uk/home/business/economic-development/town-centre-management" TargetMode="External"/><Relationship Id="rId194" Type="http://schemas.openxmlformats.org/officeDocument/2006/relationships/hyperlink" Target="http://srvmodgov01.north-herts.gov.uk/ieListDocuments.aspx?CId=146&amp;MId=2215&amp;Ver=4" TargetMode="External"/><Relationship Id="rId208" Type="http://schemas.openxmlformats.org/officeDocument/2006/relationships/hyperlink" Target="http://intranet.north-herts.gov.uk/sites/northherts-intranet/files/social_value_guide.pdf" TargetMode="External"/><Relationship Id="rId229" Type="http://schemas.openxmlformats.org/officeDocument/2006/relationships/hyperlink" Target="https://democracy.north-herts.gov.uk/documents/s122/Appendix%20A%20-0Representatives%20on%20Outside%20Bodies%20201718.pdf" TargetMode="External"/><Relationship Id="rId240" Type="http://schemas.openxmlformats.org/officeDocument/2006/relationships/hyperlink" Target="http://srvmodgov01.north-herts.gov.uk/documents/s11410/Covid-19%20Financial%20Impacts.pdf" TargetMode="External"/><Relationship Id="rId261" Type="http://schemas.openxmlformats.org/officeDocument/2006/relationships/hyperlink" Target="http://www.north-herts.gov.uk/home/council-performance-and-data/policy/workforce-profile" TargetMode="External"/><Relationship Id="rId14" Type="http://schemas.openxmlformats.org/officeDocument/2006/relationships/hyperlink" Target="https://srvmodgov01.north-herts.gov.uk/documents/s14170/Standards%20Matters.pdf" TargetMode="External"/><Relationship Id="rId35" Type="http://schemas.openxmlformats.org/officeDocument/2006/relationships/hyperlink" Target="http://intranet.north-herts.gov.uk/sites/northherts-intranet/files/Guidance%20to%20Members%20%20Officers%20Delegated%20Decisions%2018%204%2018_0.pdf" TargetMode="External"/><Relationship Id="rId56" Type="http://schemas.openxmlformats.org/officeDocument/2006/relationships/hyperlink" Target="https://democracy.north-herts.gov.uk/documents/s5203/ANNUAL%20REPORT%20OF%20THE%20OVERVIEW%20AND%20SCRUTINY%20COMMITTEE%20201819.pdf" TargetMode="External"/><Relationship Id="rId77" Type="http://schemas.openxmlformats.org/officeDocument/2006/relationships/hyperlink" Target="https://www.north-herts.gov.uk/sites/northherts-cms/files/S20_0.pdf" TargetMode="External"/><Relationship Id="rId100" Type="http://schemas.openxmlformats.org/officeDocument/2006/relationships/hyperlink" Target="https://srvmodgov01.north-herts.gov.uk/documents/s14475/PROGRESS%20WITH%20DELIVERY%20OF%20THE%20202021%20ANTI-FRAUD%20PLAN.pdf" TargetMode="External"/><Relationship Id="rId282" Type="http://schemas.openxmlformats.org/officeDocument/2006/relationships/hyperlink" Target="http://intranet.north-herts.gov.uk/home/strategy-and-performance/equalities-and-diversity/racial-incident-reporting" TargetMode="External"/><Relationship Id="rId317" Type="http://schemas.openxmlformats.org/officeDocument/2006/relationships/hyperlink" Target="https://www.north-herts.gov.uk/home/council-data-and-performance/policies/whistleblowing-policy" TargetMode="External"/><Relationship Id="rId338" Type="http://schemas.openxmlformats.org/officeDocument/2006/relationships/hyperlink" Target="https://www.north-herts.gov.uk/home/council-and-democracy/news-and-publications/media-relations-protocol%20%20" TargetMode="External"/><Relationship Id="rId8" Type="http://schemas.openxmlformats.org/officeDocument/2006/relationships/hyperlink" Target="https://www.north-herts.gov.uk/sites/northherts-cms/files/Constitution%20Final%20post%2016.1.20.pdf" TargetMode="External"/><Relationship Id="rId98" Type="http://schemas.openxmlformats.org/officeDocument/2006/relationships/hyperlink" Target="https://srvmodgov01.north-herts.gov.uk/documents/s11650/SIAS%20-%20ANNUAL%20REPORT%20201920.pdf" TargetMode="External"/><Relationship Id="rId121" Type="http://schemas.openxmlformats.org/officeDocument/2006/relationships/hyperlink" Target="https://www.north-herts.gov.uk/home/environmental-health/pollution/air-quality" TargetMode="External"/><Relationship Id="rId142" Type="http://schemas.openxmlformats.org/officeDocument/2006/relationships/hyperlink" Target="http://intranet.north-herts.gov.uk/sites/northherts-intranet/files/record_of_decision_template__3_2015_0.doc" TargetMode="External"/><Relationship Id="rId163" Type="http://schemas.openxmlformats.org/officeDocument/2006/relationships/hyperlink" Target="https://www.north-herts.gov.uk/sites/northherts-cms/files/Media%20relations%20protocol.pdf" TargetMode="External"/><Relationship Id="rId184" Type="http://schemas.openxmlformats.org/officeDocument/2006/relationships/hyperlink" Target="http://intranet.north-herts.gov.uk/sites/northherts-intranet/files/20150828%20Final%20People%20Strategy%202015%20-%202020%202%20version%20without%20work%20plan.pdf" TargetMode="External"/><Relationship Id="rId219" Type="http://schemas.openxmlformats.org/officeDocument/2006/relationships/hyperlink" Target="https://www.north-herts.gov.uk/home/council-performance-and-data/policies/equality-and-diversity" TargetMode="External"/><Relationship Id="rId230" Type="http://schemas.openxmlformats.org/officeDocument/2006/relationships/hyperlink" Target="file:///\\srvfp01\node\2373" TargetMode="External"/><Relationship Id="rId251" Type="http://schemas.openxmlformats.org/officeDocument/2006/relationships/comments" Target="comments.xml"/><Relationship Id="rId25" Type="http://schemas.openxmlformats.org/officeDocument/2006/relationships/hyperlink" Target="https://www.north-herts.gov.uk/home/council-data-and-performance/policies/fraud-prevention-policy" TargetMode="External"/><Relationship Id="rId46" Type="http://schemas.openxmlformats.org/officeDocument/2006/relationships/hyperlink" Target="https://www.north-herts.gov.uk/home/council-and-democracy/decisions/delegated-decisions-2018" TargetMode="External"/><Relationship Id="rId67" Type="http://schemas.openxmlformats.org/officeDocument/2006/relationships/hyperlink" Target="https://intranet.north-herts.gov.uk/home/about-nhdc/lga-peer-review-2020" TargetMode="External"/><Relationship Id="rId272" Type="http://schemas.openxmlformats.org/officeDocument/2006/relationships/hyperlink" Target="http://intranet.north-herts.gov.uk/home/property-and-support/health-and-safety/health-and-safety-training" TargetMode="External"/><Relationship Id="rId293" Type="http://schemas.openxmlformats.org/officeDocument/2006/relationships/hyperlink" Target="http://srvmodgov01.north-herts.gov.uk/documents/s4610/Risk%20and%20Opportunities%20Management%20Update.pdf" TargetMode="External"/><Relationship Id="rId307" Type="http://schemas.openxmlformats.org/officeDocument/2006/relationships/hyperlink" Target="https://democracy.north-herts.gov.uk/documents/s1954/Resolutions%20Report.pdf" TargetMode="External"/><Relationship Id="rId328" Type="http://schemas.openxmlformats.org/officeDocument/2006/relationships/hyperlink" Target="https://www.north-herts.gov.uk/home/council-performance-and-data/data-protection-and-freedom-information/cctv-footage-requests" TargetMode="External"/><Relationship Id="rId349" Type="http://schemas.openxmlformats.org/officeDocument/2006/relationships/footer" Target="footer1.xml"/><Relationship Id="rId20" Type="http://schemas.openxmlformats.org/officeDocument/2006/relationships/hyperlink" Target="https://democracy.north-herts.gov.uk/Data/Standards%20Committee/201610121930/Agenda/$att11576.docx.pdf" TargetMode="External"/><Relationship Id="rId41" Type="http://schemas.openxmlformats.org/officeDocument/2006/relationships/hyperlink" Target="https://www.north-herts.gov.uk/sites/northherts-cms/files/FINAL%20Member%20G%26H%20Protocol%20Oct%202015.pdf" TargetMode="External"/><Relationship Id="rId62" Type="http://schemas.openxmlformats.org/officeDocument/2006/relationships/hyperlink" Target="https://srvmodgov01.north-herts.gov.uk/documents/s14683/Resolutions%20of%20the%20Overview%20and%20Scrutiny%20Committee.pdf" TargetMode="External"/><Relationship Id="rId83" Type="http://schemas.openxmlformats.org/officeDocument/2006/relationships/hyperlink" Target="https://srvmodgov01.north-herts.gov.uk/documents/s15162/The%20Councils%20Procurement%20Strategy.pdf" TargetMode="External"/><Relationship Id="rId88" Type="http://schemas.openxmlformats.org/officeDocument/2006/relationships/hyperlink" Target="https://www.care-line.co.uk/home.aspx" TargetMode="External"/><Relationship Id="rId111" Type="http://schemas.openxmlformats.org/officeDocument/2006/relationships/hyperlink" Target="http://srvmodgov01.north-herts.gov.uk/documents/s5921/Statement%20of%20Accounts%20201819.pdf" TargetMode="External"/><Relationship Id="rId132" Type="http://schemas.openxmlformats.org/officeDocument/2006/relationships/hyperlink" Target="https://www.north-herts.gov.uk/sites/northherts-cms/files/Protocol%20for%20Recording%20of%20Council%20Meetings.pdf" TargetMode="External"/><Relationship Id="rId153" Type="http://schemas.openxmlformats.org/officeDocument/2006/relationships/hyperlink" Target="http://intranet.north-herts.gov.uk/sites/northherts-intranet/files/Staff%20Consultation%20Forum%20-%20August%202015.pdf" TargetMode="External"/><Relationship Id="rId174" Type="http://schemas.openxmlformats.org/officeDocument/2006/relationships/hyperlink" Target="https://democracy.north-herts.gov.uk/Data/Finance,%20Audit%20and%20Risk%20Committee/201703221930/Agenda/$att12174.docx.pdf" TargetMode="External"/><Relationship Id="rId179" Type="http://schemas.openxmlformats.org/officeDocument/2006/relationships/hyperlink" Target="https://democracy.north-herts.gov.uk/documents/s10366/District%20Wide%20Survey%202019%20-%20Key%20Findings.pdf" TargetMode="External"/><Relationship Id="rId195" Type="http://schemas.openxmlformats.org/officeDocument/2006/relationships/hyperlink" Target="http://srvmodgov01.north-herts.gov.uk/ieListDocuments.aspx?CId=146&amp;MId=2217&amp;Ver=4" TargetMode="External"/><Relationship Id="rId209" Type="http://schemas.openxmlformats.org/officeDocument/2006/relationships/hyperlink" Target="http://intranet.north-herts.gov.uk/sites/northherts-intranet/files/PPN%20-%20Supporting%20Apprenticeships%20and%20Skills.pdf" TargetMode="External"/><Relationship Id="rId190" Type="http://schemas.openxmlformats.org/officeDocument/2006/relationships/hyperlink" Target="http://intranet.north-herts.gov.uk/sites/northherts-intranet/files/Risk%20%26%20Opportunities%20Management%20Strategy%202017-20%20%282018%20Amendments%20to%20Final%20Version%20Approved%20by%20Cabinet%20on%2019.12.17%29.pdf" TargetMode="External"/><Relationship Id="rId204" Type="http://schemas.openxmlformats.org/officeDocument/2006/relationships/hyperlink" Target="https://democracy.north-herts.gov.uk/Data/Finance,%20Audit%20and%20Risk%20Committee/201701231930/Agenda/$att11909.docx.pdf" TargetMode="External"/><Relationship Id="rId220" Type="http://schemas.openxmlformats.org/officeDocument/2006/relationships/hyperlink" Target="https://srvmodgov01.north-herts.gov.uk/documents/s14195/Adoption%20of%20a%20Taxi%20and%20Private%20Hire%20Licensing%20Policy.pdf" TargetMode="External"/><Relationship Id="rId225" Type="http://schemas.openxmlformats.org/officeDocument/2006/relationships/hyperlink" Target="https://www.north-herts.gov.uk/sites/northherts-cms/files/Consultation%20Strategy%202016-2020.pdf" TargetMode="External"/><Relationship Id="rId241" Type="http://schemas.openxmlformats.org/officeDocument/2006/relationships/hyperlink" Target="https://www.north-herts.gov.uk/home/community/grants/coronavirus-community-support-fund" TargetMode="External"/><Relationship Id="rId246" Type="http://schemas.openxmlformats.org/officeDocument/2006/relationships/hyperlink" Target="http://intranet.north-herts.gov.uk/sites/northherts-intranet/files/SVA%20Flow%20chart.pdf" TargetMode="External"/><Relationship Id="rId267" Type="http://schemas.openxmlformats.org/officeDocument/2006/relationships/hyperlink" Target="https://www.north-herts.gov.uk/sites/northherts-cms/files/NHDC%202020%20%20Gender%20Pay%20Gap%20Report.pdf" TargetMode="External"/><Relationship Id="rId288" Type="http://schemas.openxmlformats.org/officeDocument/2006/relationships/hyperlink" Target="https://www.north-herts.gov.uk/sites/northherts-cms/files/RMF%20Strategy%20%28Approved%20by%20Cabinet%2015.12.20%29.pdf" TargetMode="External"/><Relationship Id="rId15" Type="http://schemas.openxmlformats.org/officeDocument/2006/relationships/hyperlink" Target="https://www.north-herts.gov.uk/home/council-and-democracy/councillors-mps-and-meps/councillors-code-conduct-and-declaration" TargetMode="External"/><Relationship Id="rId36" Type="http://schemas.openxmlformats.org/officeDocument/2006/relationships/hyperlink" Target="https://www.north-herts.gov.uk/home/council-data-and-performance/policies/fraud-prevention-policy" TargetMode="External"/><Relationship Id="rId57" Type="http://schemas.openxmlformats.org/officeDocument/2006/relationships/hyperlink" Target="https://srvmodgov01.north-herts.gov.uk/documents/s11161/Appendix%20B%20-%20Forward%20Plan%20-%208%20June%202020.pdf" TargetMode="External"/><Relationship Id="rId106" Type="http://schemas.openxmlformats.org/officeDocument/2006/relationships/hyperlink" Target="http://srvmodgov01.north-herts.gov.uk/documents/s4185/INTEGRATED%20CAPITAL%20AND%20TREASURY%20STRATEGY.pdf" TargetMode="External"/><Relationship Id="rId127" Type="http://schemas.openxmlformats.org/officeDocument/2006/relationships/hyperlink" Target="https://www.north-herts.gov.uk/home/council-and-democracy" TargetMode="External"/><Relationship Id="rId262" Type="http://schemas.openxmlformats.org/officeDocument/2006/relationships/hyperlink" Target="http://intranet.north-herts.gov.uk/sites/northherts-intranet/files/Recruitment%20%26%20Selection%20policy%20-%20Sept%202015_1_0.pdf" TargetMode="External"/><Relationship Id="rId283" Type="http://schemas.openxmlformats.org/officeDocument/2006/relationships/hyperlink" Target="http://intranet.north-herts.gov.uk/riddor-reporting-accidents-injuries-diseases-and-dangerous-occurrences" TargetMode="External"/><Relationship Id="rId313" Type="http://schemas.openxmlformats.org/officeDocument/2006/relationships/hyperlink" Target="https://www.north-herts.gov.uk/sites/northherts-cms/files/S20_0.pdf" TargetMode="External"/><Relationship Id="rId318" Type="http://schemas.openxmlformats.org/officeDocument/2006/relationships/hyperlink" Target="https://www.north-herts.gov.uk/home/council-data-and-performance/policies/fraud-prevention-policy" TargetMode="External"/><Relationship Id="rId339" Type="http://schemas.openxmlformats.org/officeDocument/2006/relationships/hyperlink" Target="https://srvmodgov01.north-herts.gov.uk/documents/s9698/EXTERNAL%20AUDIT%20PLAN%20FOR%20YEAR%20ENDING%2031320.pdf" TargetMode="External"/><Relationship Id="rId10" Type="http://schemas.openxmlformats.org/officeDocument/2006/relationships/hyperlink" Target="http://srvmodgov01.north-herts.gov.uk/documents/s7140/MINOR%20AMENDMENT%20STANDARDS%20COMMITTEE%20CO-OPTEE%20NUMBERS%20AND%20APPOINTMENT%20OF%20PARISH%20TOWN%20REPRESENTATIVES.pdf" TargetMode="External"/><Relationship Id="rId31" Type="http://schemas.openxmlformats.org/officeDocument/2006/relationships/hyperlink" Target="http://srvmodgov01.north-herts.gov.uk/documents/s5353/Work%20Programme%20Report.pdf" TargetMode="External"/><Relationship Id="rId52" Type="http://schemas.openxmlformats.org/officeDocument/2006/relationships/hyperlink" Target="https://www.north-herts.gov.uk/home/council-data-and-performance/policies/whistleblowing-policy" TargetMode="External"/><Relationship Id="rId73" Type="http://schemas.openxmlformats.org/officeDocument/2006/relationships/hyperlink" Target="http://intranet.north-herts.gov.uk/sites/northherts-intranet/files/Recruitment%20and%20Selection_0.pdf" TargetMode="External"/><Relationship Id="rId78" Type="http://schemas.openxmlformats.org/officeDocument/2006/relationships/hyperlink" Target="https://www.north-herts.gov.uk/home/business/procurement/procurement-guidelines-suppliers" TargetMode="External"/><Relationship Id="rId94" Type="http://schemas.openxmlformats.org/officeDocument/2006/relationships/hyperlink" Target="https://www.north-herts.gov.uk/sites/northherts-cms/files/S19_0.pdf" TargetMode="External"/><Relationship Id="rId99" Type="http://schemas.openxmlformats.org/officeDocument/2006/relationships/hyperlink" Target="https://srvmodgov01.north-herts.gov.uk/documents/s15641/SIAS%20Progress%20Report.pdf" TargetMode="External"/><Relationship Id="rId101" Type="http://schemas.openxmlformats.org/officeDocument/2006/relationships/hyperlink" Target="https://www.north-herts.gov.uk/home/council-data-and-performance/service-delivery-plan" TargetMode="External"/><Relationship Id="rId122" Type="http://schemas.openxmlformats.org/officeDocument/2006/relationships/hyperlink" Target="http://www.airqualityengland.co.uk/local-authority/?la_id=408" TargetMode="External"/><Relationship Id="rId143" Type="http://schemas.openxmlformats.org/officeDocument/2006/relationships/hyperlink" Target="http://intranet.north-herts.gov.uk/sites/northherts-intranet/files/guidance_final_9_3_15.pdf" TargetMode="External"/><Relationship Id="rId148" Type="http://schemas.openxmlformats.org/officeDocument/2006/relationships/hyperlink" Target="https://www.north-herts.gov.uk/home/planning/statement-community-involvement-sci" TargetMode="External"/><Relationship Id="rId164" Type="http://schemas.openxmlformats.org/officeDocument/2006/relationships/hyperlink" Target="http://intranet.north-herts.gov.uk/home/communications-and-print/social-media-guidance" TargetMode="External"/><Relationship Id="rId169" Type="http://schemas.openxmlformats.org/officeDocument/2006/relationships/hyperlink" Target="http://www.hertfordshirelep.com/" TargetMode="External"/><Relationship Id="rId185" Type="http://schemas.openxmlformats.org/officeDocument/2006/relationships/hyperlink" Target="https://www.north-herts.gov.uk/home/council-data-and-performance/policies/equality-and-diversity" TargetMode="External"/><Relationship Id="rId334" Type="http://schemas.openxmlformats.org/officeDocument/2006/relationships/hyperlink" Target="https://srvmodgov01.north-herts.gov.uk/documents/s15662/THIRD%20QUARTER%20INVESTMENT%20STRATEGY%20CAPITAL%20AND%20TREASURY%20REVIEW%20202021.pdf" TargetMode="External"/><Relationship Id="rId35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orth-herts.gov.uk/sites/northherts-cms/files/Section%2017%20Councillor%20Code%20of%20Conduct%20from%204.5.18_0.pdf" TargetMode="External"/><Relationship Id="rId180" Type="http://schemas.openxmlformats.org/officeDocument/2006/relationships/hyperlink" Target="https://www.north-herts.gov.uk/sites/northherts-cms/files/NHDC%20Waste%20and%20Recycling%20contract%20options%20survey%20outcomes%20November%202017.pdf" TargetMode="External"/><Relationship Id="rId210" Type="http://schemas.openxmlformats.org/officeDocument/2006/relationships/hyperlink" Target="http://intranet.north-herts.gov.uk/sites/northherts-intranet/files/SVA%20Flow%20chart.pdf" TargetMode="External"/><Relationship Id="rId215" Type="http://schemas.openxmlformats.org/officeDocument/2006/relationships/hyperlink" Target="https://democracy.north-herts.gov.uk/CeListDocuments.aspx?CommitteeId=136&amp;MeetingId=519&amp;DF=11%2f04%2f2017&amp;Ver=2" TargetMode="External"/><Relationship Id="rId236" Type="http://schemas.openxmlformats.org/officeDocument/2006/relationships/hyperlink" Target="https://democracy.north-herts.gov.uk/Data/Council/201702091930/Agenda/$att11975.docx.pdf" TargetMode="External"/><Relationship Id="rId257" Type="http://schemas.openxmlformats.org/officeDocument/2006/relationships/hyperlink" Target="https://www.north-herts.gov.uk/home/council-performance-and-data/policy/strategic-partnership-involvement" TargetMode="External"/><Relationship Id="rId278" Type="http://schemas.openxmlformats.org/officeDocument/2006/relationships/hyperlink" Target="http://intranet.north-herts.gov.uk/home/human-resources/learning-and-development/mentoring-and-coaching" TargetMode="External"/><Relationship Id="rId26" Type="http://schemas.openxmlformats.org/officeDocument/2006/relationships/hyperlink" Target="https://srvmodgov01.north-herts.gov.uk/documents/s9463/CONSTITUTIONAL%20GOVERNANCE%20REVIEW%20201920.pdf" TargetMode="External"/><Relationship Id="rId231" Type="http://schemas.openxmlformats.org/officeDocument/2006/relationships/hyperlink" Target="https://www.north-herts.gov.uk/sites/northherts-cms/files/Constitution%20PART%20B%20Financial%20Regulations%2014%2007%2016.pdf" TargetMode="External"/><Relationship Id="rId252" Type="http://schemas.microsoft.com/office/2011/relationships/commentsExtended" Target="commentsExtended.xml"/><Relationship Id="rId273" Type="http://schemas.openxmlformats.org/officeDocument/2006/relationships/hyperlink" Target="http://intranet.north-herts.gov.uk/home/human-resources/hr-policies/home-working" TargetMode="External"/><Relationship Id="rId294" Type="http://schemas.openxmlformats.org/officeDocument/2006/relationships/hyperlink" Target="http://srvmodgov01.north-herts.gov.uk/documents/s5810/Risk%20and%20Opportunities%20Management%20Update.pdf" TargetMode="External"/><Relationship Id="rId308" Type="http://schemas.openxmlformats.org/officeDocument/2006/relationships/hyperlink" Target="https://srvmodgov01.north-herts.gov.uk/documents/s12828/Appendix%20A%20Annual%20Report%20of%20the%20Overview%20and%20Scrutiny%20Committee%20for%20201920.pdf" TargetMode="External"/><Relationship Id="rId329" Type="http://schemas.openxmlformats.org/officeDocument/2006/relationships/hyperlink" Target="https://www.north-herts.gov.uk/home/council-performance-and-data/data-protection-and-freedom-information/data-protection/data-0" TargetMode="External"/><Relationship Id="rId47" Type="http://schemas.openxmlformats.org/officeDocument/2006/relationships/hyperlink" Target="https://www.north-herts.gov.uk/council-and-democracy/decisions/delegated-decisons-2018" TargetMode="External"/><Relationship Id="rId68" Type="http://schemas.openxmlformats.org/officeDocument/2006/relationships/hyperlink" Target="http://srvmodgov01.north-herts.gov.uk/documents/s10365/Appendix%20A%20Corporate%20Peer%20Challenge%20Feedback%20Report.pdf" TargetMode="External"/><Relationship Id="rId89" Type="http://schemas.openxmlformats.org/officeDocument/2006/relationships/hyperlink" Target="https://srvmodgov01.north-herts.gov.uk/documents/s1538/Item%206%20-%20SIAS%20Update%20Report%202017-18.pdf" TargetMode="External"/><Relationship Id="rId112" Type="http://schemas.openxmlformats.org/officeDocument/2006/relationships/hyperlink" Target="https://www.north-herts.gov.uk/home/council-performance-and-data/data-protection-and-freedom-information/freedom-information-2" TargetMode="External"/><Relationship Id="rId133" Type="http://schemas.openxmlformats.org/officeDocument/2006/relationships/hyperlink" Target="https://www.youtube.com/c/North-hertsGovUk" TargetMode="External"/><Relationship Id="rId154" Type="http://schemas.openxmlformats.org/officeDocument/2006/relationships/hyperlink" Target="https://srvmodgov01.north-herts.gov.uk/documents/s10894/Appointment%20of%20Members%20of%20Committees%20for%20202021.pdf" TargetMode="External"/><Relationship Id="rId175" Type="http://schemas.openxmlformats.org/officeDocument/2006/relationships/hyperlink" Target="https://democracy.north-herts.gov.uk/Data/Cabinet/201703281930/Agenda/$att12260.doc.pdf" TargetMode="External"/><Relationship Id="rId340" Type="http://schemas.openxmlformats.org/officeDocument/2006/relationships/hyperlink" Target="https://srvmodgov01.north-herts.gov.uk/documents/s14580/FINAL%20AUDIT%20RESULTS%20REPORT.pdf" TargetMode="External"/><Relationship Id="rId196" Type="http://schemas.openxmlformats.org/officeDocument/2006/relationships/hyperlink" Target="http://srvmodgov01.north-herts.gov.uk/documents/s4610/Risk%20and%20Opportunities%20Management%20Update.pdf" TargetMode="External"/><Relationship Id="rId200" Type="http://schemas.openxmlformats.org/officeDocument/2006/relationships/hyperlink" Target="https://www.north-herts.gov.uk/home/council-data-and-performance/corporate-objectives" TargetMode="External"/><Relationship Id="rId16" Type="http://schemas.openxmlformats.org/officeDocument/2006/relationships/hyperlink" Target="https://www.north-herts.gov.uk/sites/northherts-cms/files/Media%20relations%20protocol.pdf" TargetMode="External"/><Relationship Id="rId221" Type="http://schemas.openxmlformats.org/officeDocument/2006/relationships/hyperlink" Target="https://srvmodgov01.north-herts.gov.uk/documents/s14200/Adoption%20of%20a%20Statement%20of%20Licensing%20Policy%20Required%20by%20Virtue%20of%20Section%205%20of%20the%20Licensing%20Act%20200.pdf" TargetMode="External"/><Relationship Id="rId242" Type="http://schemas.openxmlformats.org/officeDocument/2006/relationships/hyperlink" Target="https://www.north-herts.gov.uk/councils-join-forces-help-region-shop-safe-shop-local" TargetMode="External"/><Relationship Id="rId263" Type="http://schemas.openxmlformats.org/officeDocument/2006/relationships/hyperlink" Target="http://srvmodgov01.north-herts.gov.uk/documents/s9463/CONSTITUTIONAL%20GOVERNANCE%20REVIEW%20201920.pdf" TargetMode="External"/><Relationship Id="rId284" Type="http://schemas.openxmlformats.org/officeDocument/2006/relationships/hyperlink" Target="http://intranet.north-herts.gov.uk/home/about-me/hr-policies/smoking-and-workplace" TargetMode="External"/><Relationship Id="rId319" Type="http://schemas.openxmlformats.org/officeDocument/2006/relationships/hyperlink" Target="https://srvmodgov01.north-herts.gov.uk/documents/s10282/App%20B%20NHDC%20Local%20Anti-Fraud%20Plan%202020%202021%20SAFS.pdf" TargetMode="External"/><Relationship Id="rId37" Type="http://schemas.openxmlformats.org/officeDocument/2006/relationships/hyperlink" Target="http://www.north-herts.gov.uk/home/council-and-democracy/councillors-mps-and-meps/councillors-code-conduct-and-declaration" TargetMode="External"/><Relationship Id="rId58" Type="http://schemas.openxmlformats.org/officeDocument/2006/relationships/hyperlink" Target="https://srvmodgov01.north-herts.gov.uk/documents/s11019/Resolutions%20of%20the%20Overview%20and%20Scrutiny%20Committee.pdf" TargetMode="External"/><Relationship Id="rId79" Type="http://schemas.openxmlformats.org/officeDocument/2006/relationships/hyperlink" Target="https://www.north-herts.gov.uk/home/business/procurement/tendering-contracts" TargetMode="External"/><Relationship Id="rId102" Type="http://schemas.openxmlformats.org/officeDocument/2006/relationships/hyperlink" Target="https://srvmodgov01.north-herts.gov.uk/documents/s11650/SIAS%20-%20ANNUAL%20REPORT%20201920.pdf" TargetMode="External"/><Relationship Id="rId123" Type="http://schemas.openxmlformats.org/officeDocument/2006/relationships/hyperlink" Target="http://www.airqualityengland.co.uk/local-authority/hnb-reports" TargetMode="External"/><Relationship Id="rId144" Type="http://schemas.openxmlformats.org/officeDocument/2006/relationships/hyperlink" Target="http://srvmodgov01.north-herts.gov.uk/documents/s10899/Key%20Decisions%20-%20Annual%20Report%20on%20Cases%20of%20Special%20Urgency.pdf" TargetMode="External"/><Relationship Id="rId330" Type="http://schemas.openxmlformats.org/officeDocument/2006/relationships/hyperlink" Target="http://intranet.north-herts.gov.uk/system/files/docs/Data%20Sharing%20Agreement%202015%20v1%200_1.doc" TargetMode="External"/><Relationship Id="rId90" Type="http://schemas.openxmlformats.org/officeDocument/2006/relationships/hyperlink" Target="https://www.north-herts.gov.uk/sites/northherts-cms/files/Cumulative%20Equality%20assessment%202020-2021.pdf" TargetMode="External"/><Relationship Id="rId165" Type="http://schemas.openxmlformats.org/officeDocument/2006/relationships/hyperlink" Target="https://www.north-herts.gov.uk/sites/northherts-cms/files/MIS%20note%20on%20social%20media%20June%202016.pdf" TargetMode="External"/><Relationship Id="rId186" Type="http://schemas.openxmlformats.org/officeDocument/2006/relationships/hyperlink" Target="https://www.north-herts.gov.uk/home/council-and-democracy/council-and-committee-meetings" TargetMode="External"/><Relationship Id="rId351" Type="http://schemas.microsoft.com/office/2011/relationships/people" Target="people.xml"/><Relationship Id="rId211" Type="http://schemas.openxmlformats.org/officeDocument/2006/relationships/hyperlink" Target="http://intranet.north-herts.gov.uk/sites/northherts-intranet/files/Go%20Local%20Flow%20Chart.pdf" TargetMode="External"/><Relationship Id="rId232" Type="http://schemas.openxmlformats.org/officeDocument/2006/relationships/hyperlink" Target="http://srvmodgov01.north-herts.gov.uk/documents/s1945/Report.pdf" TargetMode="External"/><Relationship Id="rId253" Type="http://schemas.microsoft.com/office/2016/09/relationships/commentsIds" Target="commentsIds.xml"/><Relationship Id="rId274" Type="http://schemas.openxmlformats.org/officeDocument/2006/relationships/hyperlink" Target="http://intranet.north-herts.gov.uk/home/customer-service/handling-difficult-customers" TargetMode="External"/><Relationship Id="rId295" Type="http://schemas.openxmlformats.org/officeDocument/2006/relationships/hyperlink" Target="https://www.north-herts.gov.uk/home/council-data-and-performance/performance-and-risk-management" TargetMode="External"/><Relationship Id="rId309" Type="http://schemas.openxmlformats.org/officeDocument/2006/relationships/hyperlink" Target="https://www.north-herts.gov.uk/home/council-and-democracy/council-constitution" TargetMode="External"/><Relationship Id="rId27" Type="http://schemas.openxmlformats.org/officeDocument/2006/relationships/hyperlink" Target="https://www.north-herts.gov.uk/home/council-and-democracy/council-constitution" TargetMode="External"/><Relationship Id="rId48" Type="http://schemas.openxmlformats.org/officeDocument/2006/relationships/hyperlink" Target="https://srvmodgov01.north-herts.gov.uk/documents/s10915/Regulation%20of%20Investigatory%20Powers%20Act%20RIPA%20Update%20and%20Annual%20Review.pdf" TargetMode="External"/><Relationship Id="rId69" Type="http://schemas.openxmlformats.org/officeDocument/2006/relationships/hyperlink" Target="https://srvmodgov01.north-herts.gov.uk/documents/s10927/Appendix%20A%20Draft%20Corporate%20Peer%20Challenge%20Action%20Plan.pdf" TargetMode="External"/><Relationship Id="rId113" Type="http://schemas.openxmlformats.org/officeDocument/2006/relationships/hyperlink" Target="https://www.north-herts.gov.uk/home/council-performance-and-data/open-data" TargetMode="External"/><Relationship Id="rId134" Type="http://schemas.openxmlformats.org/officeDocument/2006/relationships/hyperlink" Target="https://srvmodgov01.north-herts.gov.uk/documents/s15625/Virtual%20and%20Physical%20Meeting%20Attendance%20by%20members%20of%20the%20public%202019%20to%202021.pdf" TargetMode="External"/><Relationship Id="rId320" Type="http://schemas.openxmlformats.org/officeDocument/2006/relationships/hyperlink" Target="https://www.north-herts.gov.uk/home/council-data-and-performance/policies/corporate-governance" TargetMode="External"/><Relationship Id="rId80" Type="http://schemas.openxmlformats.org/officeDocument/2006/relationships/hyperlink" Target="https://www.north-herts.gov.uk/home/business/procurement/standard-terms-and-conditions" TargetMode="External"/><Relationship Id="rId155" Type="http://schemas.openxmlformats.org/officeDocument/2006/relationships/hyperlink" Target="https://www.north-herts.gov.uk/home/council-performance-and-data/policy/strategic-partnership-involvement" TargetMode="External"/><Relationship Id="rId176" Type="http://schemas.openxmlformats.org/officeDocument/2006/relationships/hyperlink" Target="http://srvmodgov01.north-herts.gov.uk/documents/s3655/Communications%20Strategy%202019%20-%202023.pdf" TargetMode="External"/><Relationship Id="rId197" Type="http://schemas.openxmlformats.org/officeDocument/2006/relationships/hyperlink" Target="https://srvmodgov01.north-herts.gov.uk/documents/s11351/Risk%20Management%20Update.pdf" TargetMode="External"/><Relationship Id="rId341" Type="http://schemas.openxmlformats.org/officeDocument/2006/relationships/hyperlink" Target="https://democracy.north-herts.gov.uk/documents/s11576/Appendix%20A%20Annual%20Governance%20Statement%20for%20201920%20and%20Action%20Plan%20for%20202021.pdf" TargetMode="External"/><Relationship Id="rId201" Type="http://schemas.openxmlformats.org/officeDocument/2006/relationships/hyperlink" Target="https://www.north-herts.gov.uk/home/customer-services/customer-care-standards" TargetMode="External"/><Relationship Id="rId222" Type="http://schemas.openxmlformats.org/officeDocument/2006/relationships/hyperlink" Target="https://srvmodgov01.north-herts.gov.uk/documents/s10886/Appendix%20A%20-%20Calendar%20of%20Meetings%202020-21.pdf" TargetMode="External"/><Relationship Id="rId243" Type="http://schemas.openxmlformats.org/officeDocument/2006/relationships/hyperlink" Target="https://www.north-herts.gov.uk/sites/northherts-cms/files/Contract%20Procedure%20Rules%2024%2011%2016%20%28final%29_0.pdf" TargetMode="External"/><Relationship Id="rId264" Type="http://schemas.openxmlformats.org/officeDocument/2006/relationships/hyperlink" Target="https://srvmodgov01.north-herts.gov.uk/documents/s11255/CONSTITUTIONAL%20INCLUDING%20FINANCIAL%20REGULATION%20CHANGES%20TO%20FOLLOWING%20TIER%201.pdf" TargetMode="External"/><Relationship Id="rId285" Type="http://schemas.openxmlformats.org/officeDocument/2006/relationships/hyperlink" Target="http://intranet.north-herts.gov.uk/sites/northherts-intranet/files/Whistleblowing%20Policy.pdf" TargetMode="External"/><Relationship Id="rId17" Type="http://schemas.openxmlformats.org/officeDocument/2006/relationships/hyperlink" Target="https://www.north-herts.gov.uk/sites/northherts-cms/files/NHDC%20Cllr%20Dev%20Protocol.docx" TargetMode="External"/><Relationship Id="rId38" Type="http://schemas.openxmlformats.org/officeDocument/2006/relationships/hyperlink" Target="https://www.north-herts.gov.uk/sites/northherts-cms/files/Constitution%20Part%20A%2011.4.pdf" TargetMode="External"/><Relationship Id="rId59" Type="http://schemas.openxmlformats.org/officeDocument/2006/relationships/hyperlink" Target="https://srvmodgov01.north-herts.gov.uk/documents/s11019/Resolutions%20of%20the%20Overview%20and%20Scrutiny%20Committee.pdf" TargetMode="External"/><Relationship Id="rId103" Type="http://schemas.openxmlformats.org/officeDocument/2006/relationships/hyperlink" Target="https://www.north-herts.gov.uk/home/council-data-and-performance/council-plan" TargetMode="External"/><Relationship Id="rId124" Type="http://schemas.openxmlformats.org/officeDocument/2006/relationships/hyperlink" Target="https://www.north-herts.gov.uk/sites/northherts-cms/files/Complaints%20Procedure%20Oct%202016.pdf" TargetMode="External"/><Relationship Id="rId310" Type="http://schemas.openxmlformats.org/officeDocument/2006/relationships/hyperlink" Target="https://www.north-herts.gov.uk/sites/northherts-cms/files/S13_4.pdf" TargetMode="External"/><Relationship Id="rId70" Type="http://schemas.openxmlformats.org/officeDocument/2006/relationships/hyperlink" Target="https://srvmodgov01.north-herts.gov.uk/documents/s15604/Update%20on%20Corporate%20Peer%20Challenge%20Action%20Plan.pdf" TargetMode="External"/><Relationship Id="rId91" Type="http://schemas.openxmlformats.org/officeDocument/2006/relationships/hyperlink" Target="https://srvmodgov01.north-herts.gov.uk/ieListDocuments.aspx?CId=136&amp;MId=2338&amp;Ver=4" TargetMode="External"/><Relationship Id="rId145" Type="http://schemas.openxmlformats.org/officeDocument/2006/relationships/hyperlink" Target="https://www.north-herts.gov.uk/home/council-data-and-performance/policies/strategic-partnership-involvement" TargetMode="External"/><Relationship Id="rId166" Type="http://schemas.openxmlformats.org/officeDocument/2006/relationships/hyperlink" Target="http://srvmodgov01.north-herts.gov.uk/documents/s2306/Item%2017%20-%20Outside%20Bodies%202018-19.pdf" TargetMode="External"/><Relationship Id="rId187" Type="http://schemas.openxmlformats.org/officeDocument/2006/relationships/hyperlink" Target="https://www.north-herts.gov.uk/home/council-and-democracy/council-and-committee-meetings" TargetMode="External"/><Relationship Id="rId331" Type="http://schemas.openxmlformats.org/officeDocument/2006/relationships/hyperlink" Target="https://www.north-herts.gov.uk/sites/northherts-cms/files/Complaints%20Procedure%20Oct%202016_0.pdf" TargetMode="External"/><Relationship Id="rId352"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s://www.gov.uk/government/uploads/system/uploads/attachment_data/file/690780/Commissioner_Guidance_V3.8.pdf" TargetMode="External"/><Relationship Id="rId233" Type="http://schemas.openxmlformats.org/officeDocument/2006/relationships/hyperlink" Target="http://srvmodgov01.north-herts.gov.uk/documents/s10180/New%20Year%20Performance%20indicators%20to%20be%20monitored%202021.pdf" TargetMode="External"/><Relationship Id="rId254" Type="http://schemas.openxmlformats.org/officeDocument/2006/relationships/hyperlink" Target="https://srvmodgov01.north-herts.gov.uk/documents/s15641/SIAS%20Progress%20Report.pdf" TargetMode="External"/><Relationship Id="rId28" Type="http://schemas.openxmlformats.org/officeDocument/2006/relationships/hyperlink" Target="http://srvmodgov01.north-herts.gov.uk/ieListDocuments.aspx?CId=136&amp;MId=2338&amp;Ver=4" TargetMode="External"/><Relationship Id="rId49" Type="http://schemas.openxmlformats.org/officeDocument/2006/relationships/hyperlink" Target="https://www.north-herts.gov.uk/home/council-data-and-performance/policies/whistleblowing-policy" TargetMode="External"/><Relationship Id="rId114" Type="http://schemas.openxmlformats.org/officeDocument/2006/relationships/hyperlink" Target="https://www.north-herts.gov.uk/sites/northherthttps:/www.north-herts.gov.uk/home/council-tax/your-council-tax-bills-cms/files/Council%20Tax%20Leaflet%202018-19.pdf" TargetMode="External"/><Relationship Id="rId275" Type="http://schemas.openxmlformats.org/officeDocument/2006/relationships/hyperlink" Target="http://intranet.north-herts.gov.uk/home/human-resources/hr-policies/bullying-and-harassment" TargetMode="External"/><Relationship Id="rId296" Type="http://schemas.openxmlformats.org/officeDocument/2006/relationships/hyperlink" Target="https://srvmodgov01.north-herts.gov.uk/documents/s10170/Risk%20and%20Opportunities%20Management%20Update.pdf" TargetMode="External"/><Relationship Id="rId300" Type="http://schemas.openxmlformats.org/officeDocument/2006/relationships/hyperlink" Target="https://www.north-herts.gov.uk/home/planning/planning-policy/monitoring" TargetMode="External"/><Relationship Id="rId60" Type="http://schemas.openxmlformats.org/officeDocument/2006/relationships/hyperlink" Target="https://srvmodgov01.north-herts.gov.uk/documents/s11362/Resolutions%20of%20the%20Overview%20and%20Scrutiny%20Committee.pdf" TargetMode="External"/><Relationship Id="rId81" Type="http://schemas.openxmlformats.org/officeDocument/2006/relationships/hyperlink" Target="https://www.north-herts.gov.uk/home/business/procurement/procurement-strategy" TargetMode="External"/><Relationship Id="rId135" Type="http://schemas.openxmlformats.org/officeDocument/2006/relationships/hyperlink" Target="https://www.north-herts.gov.uk/home/council-and-democracy/council-constitution" TargetMode="External"/><Relationship Id="rId156" Type="http://schemas.openxmlformats.org/officeDocument/2006/relationships/hyperlink" Target="https://www.north-herts.gov.uk/final-consultation-proposed-local-plan-north-hertfordshire" TargetMode="External"/><Relationship Id="rId177" Type="http://schemas.openxmlformats.org/officeDocument/2006/relationships/hyperlink" Target="http://srvmodgov01.north-herts.gov.uk/documents/s3658/Appendix%20C%20-%20Social%20Media%20Strategy%20and%20Policy%202018.docx.pdf" TargetMode="External"/><Relationship Id="rId198" Type="http://schemas.openxmlformats.org/officeDocument/2006/relationships/hyperlink" Target="https://srvmodgov01.north-herts.gov.uk/documents/s11610/Risk%20Management%20Update.pdf" TargetMode="External"/><Relationship Id="rId321" Type="http://schemas.openxmlformats.org/officeDocument/2006/relationships/hyperlink" Target="http://srvmodgov01.north-herts.gov.uk/documents/s10280/NHDC%20SIAS%20Progress%20Report%20issued%2004%2003%2020.pdf" TargetMode="External"/><Relationship Id="rId342" Type="http://schemas.openxmlformats.org/officeDocument/2006/relationships/hyperlink" Target="https://srvmodgov01.north-herts.gov.uk/documents/s14530/Appendix%20A%20Annual%20Governance%20Statement%20Action%20Plan%20202021.pdf" TargetMode="External"/><Relationship Id="rId202" Type="http://schemas.openxmlformats.org/officeDocument/2006/relationships/hyperlink" Target="https://www.north-herts.gov.uk/sites/northherts-cms/files/NHDC%20Complaints%20Policy.pdf" TargetMode="External"/><Relationship Id="rId223" Type="http://schemas.openxmlformats.org/officeDocument/2006/relationships/hyperlink" Target="https://www.north-herts.gov.uk/home/council-and-democracy" TargetMode="External"/><Relationship Id="rId244" Type="http://schemas.openxmlformats.org/officeDocument/2006/relationships/hyperlink" Target="http://intranet.north-herts.gov.uk/sites/northherts-intranet/files/social_value_guide.pdf" TargetMode="External"/><Relationship Id="rId18" Type="http://schemas.openxmlformats.org/officeDocument/2006/relationships/hyperlink" Target="https://srvmodgov01.north-herts.gov.uk/documents/s14170/Standards%20Matters.pdf" TargetMode="External"/><Relationship Id="rId39" Type="http://schemas.openxmlformats.org/officeDocument/2006/relationships/hyperlink" Target="http://intranet.north-herts.gov.uk/sites/northherts-intranet/files/MANAGING%20ORG%20CONFLICTS%20IN%20COUNCIL%20ROLES%20DUTIES%20GUIDANCE%2030.9.15.pdf" TargetMode="External"/><Relationship Id="rId265" Type="http://schemas.openxmlformats.org/officeDocument/2006/relationships/hyperlink" Target="https://www.north-herts.gov.uk/home/council-and-democracy/council-constitution" TargetMode="External"/><Relationship Id="rId286" Type="http://schemas.openxmlformats.org/officeDocument/2006/relationships/hyperlink" Target="http://intranet.north-herts.gov.uk/working-height" TargetMode="External"/><Relationship Id="rId50" Type="http://schemas.openxmlformats.org/officeDocument/2006/relationships/hyperlink" Target="https://www.north-herts.gov.uk/home/council-data-and-performance/policies/fraud-prevention-policy%20.and" TargetMode="External"/><Relationship Id="rId104" Type="http://schemas.openxmlformats.org/officeDocument/2006/relationships/hyperlink" Target="https://www.north-herts.gov.uk/home/council-data-and-performance/council-plan" TargetMode="External"/><Relationship Id="rId125" Type="http://schemas.openxmlformats.org/officeDocument/2006/relationships/hyperlink" Target="https://www.north-herts.gov.uk/home/customer-services/publications-and-consultations/outlook-magazine" TargetMode="External"/><Relationship Id="rId146" Type="http://schemas.openxmlformats.org/officeDocument/2006/relationships/hyperlink" Target="https://www.north-herts.gov.uk/sites/northherts-cms/files/Consultation%20Strategy%202016-2020.pdf" TargetMode="External"/><Relationship Id="rId167" Type="http://schemas.openxmlformats.org/officeDocument/2006/relationships/hyperlink" Target="https://www.north-herts.gov.uk/customer-services-week-%E2%80%93-nhdc-promotes-its-self-serve-channels" TargetMode="External"/><Relationship Id="rId188" Type="http://schemas.openxmlformats.org/officeDocument/2006/relationships/hyperlink" Target="https://www.north-herts.gov.uk/sites/northherts-cms/files/Cumulative%20Equality%20assessment%202020-2021.pdf" TargetMode="External"/><Relationship Id="rId311" Type="http://schemas.openxmlformats.org/officeDocument/2006/relationships/hyperlink" Target="https://www.north-herts.gov.uk/sites/northherts-cms/files/S16_3.pdf" TargetMode="External"/><Relationship Id="rId332" Type="http://schemas.openxmlformats.org/officeDocument/2006/relationships/hyperlink" Target="http://intranet.north-herts.gov.uk/sites/northherts-intranet/files/Retention%20Schedule%20January%202016_1.pdf" TargetMode="External"/><Relationship Id="rId71" Type="http://schemas.openxmlformats.org/officeDocument/2006/relationships/hyperlink" Target="http://intranet.north-herts.gov.uk/sites/northherts-intranet/files/20150828%20Final%20People%20Strategy%202015%20-%202020%202%20version%20without%20work%20plan.pdf" TargetMode="External"/><Relationship Id="rId92" Type="http://schemas.openxmlformats.org/officeDocument/2006/relationships/hyperlink" Target="https://srvmodgov01.north-herts.gov.uk/ieListDocuments.aspx?CId=136&amp;MID=2390" TargetMode="External"/><Relationship Id="rId213" Type="http://schemas.openxmlformats.org/officeDocument/2006/relationships/hyperlink" Target="https://democracy.north-herts.gov.uk/documents/s4190/Integrated%20Capital%20and%20Treasury%20Strategy%202019-20.pdf.pdf" TargetMode="External"/><Relationship Id="rId234" Type="http://schemas.openxmlformats.org/officeDocument/2006/relationships/hyperlink" Target="http://srvmodgov01.north-herts.gov.uk/documents/s1709/Capital%20Programme%202018-19%20Onwards.pdf" TargetMode="External"/><Relationship Id="rId2" Type="http://schemas.openxmlformats.org/officeDocument/2006/relationships/numbering" Target="numbering.xml"/><Relationship Id="rId29" Type="http://schemas.openxmlformats.org/officeDocument/2006/relationships/hyperlink" Target="https://www.north-herts.gov.uk/sites/northherts-cms/files/S17_3.pdf" TargetMode="External"/><Relationship Id="rId255" Type="http://schemas.openxmlformats.org/officeDocument/2006/relationships/hyperlink" Target="https://srvmodgov01.north-herts.gov.uk/ieListDocuments.aspx?CId=146&amp;MId=2457&amp;Ver=4" TargetMode="External"/><Relationship Id="rId276" Type="http://schemas.openxmlformats.org/officeDocument/2006/relationships/hyperlink" Target="http://intranet.north-herts.gov.uk/lone-working" TargetMode="External"/><Relationship Id="rId297" Type="http://schemas.openxmlformats.org/officeDocument/2006/relationships/hyperlink" Target="https://srvmodgov01.north-herts.gov.uk/documents/s11351/Risk%20Management%20Update.pdf" TargetMode="External"/><Relationship Id="rId40" Type="http://schemas.openxmlformats.org/officeDocument/2006/relationships/hyperlink" Target="http://intranet.north-herts.gov.uk/sites/northherts-intranet/files/FINAL%20Emp%20GIFTS%20%26%20HOSP%20POLICY%20Oct%202015.pdf" TargetMode="External"/><Relationship Id="rId115" Type="http://schemas.openxmlformats.org/officeDocument/2006/relationships/hyperlink" Target="https://www.north-herts.gov.uk/home/business/business-rates/your-business-rates" TargetMode="External"/><Relationship Id="rId136" Type="http://schemas.openxmlformats.org/officeDocument/2006/relationships/hyperlink" Target="http://srvmodgov01.north-herts.gov.uk/documents/s2302/Council%20Meetings%202018-19.pdf" TargetMode="External"/><Relationship Id="rId157" Type="http://schemas.openxmlformats.org/officeDocument/2006/relationships/hyperlink" Target="https://www.north-herts.gov.uk/file/6243" TargetMode="External"/><Relationship Id="rId178" Type="http://schemas.openxmlformats.org/officeDocument/2006/relationships/hyperlink" Target="https://www.hertfordshire.gov.uk/microsites/jsna/what-is-the-joint-strategic-needs-assessment.aspx" TargetMode="External"/><Relationship Id="rId301" Type="http://schemas.openxmlformats.org/officeDocument/2006/relationships/hyperlink" Target="https://www.north-herts.gov.uk/sites/northherts-cms/files/Section%206_0.pdf" TargetMode="External"/><Relationship Id="rId322" Type="http://schemas.openxmlformats.org/officeDocument/2006/relationships/hyperlink" Target="https://srvmodgov01.north-herts.gov.uk/documents/s15641/SIAS%20Progress%20Report.pdf" TargetMode="External"/><Relationship Id="rId343" Type="http://schemas.openxmlformats.org/officeDocument/2006/relationships/hyperlink" Target="https://srvmodgov01.north-herts.gov.uk/documents/s15610/Appendix%20B%20-%20Action%20plan%20for%20202021%20and%20corresponding%20actions.pdf%20" TargetMode="External"/><Relationship Id="rId61" Type="http://schemas.openxmlformats.org/officeDocument/2006/relationships/hyperlink" Target="https://srvmodgov01.north-herts.gov.uk/documents/s11712/Resolutions%20of%20the%20Overview%20and%20Scrutiny%20Committee.pdf" TargetMode="External"/><Relationship Id="rId82" Type="http://schemas.openxmlformats.org/officeDocument/2006/relationships/hyperlink" Target="https://www.north-herts.gov.uk/home/business/procurement/procurement-strategy" TargetMode="External"/><Relationship Id="rId199" Type="http://schemas.openxmlformats.org/officeDocument/2006/relationships/hyperlink" Target="https://srvmodgov01.north-herts.gov.uk/documents/s14511/RISK%20MANAGEMENT%20UPDATE.pdf" TargetMode="External"/><Relationship Id="rId203" Type="http://schemas.openxmlformats.org/officeDocument/2006/relationships/hyperlink" Target="https://www.north-herts.gov.uk/home/council-performance-and-data/budgets-and-spending/medium-term-financial-strategy" TargetMode="External"/><Relationship Id="rId19" Type="http://schemas.openxmlformats.org/officeDocument/2006/relationships/hyperlink" Target="https://democracy.north-herts.gov.uk/Data/Standards%20Committee/201610121930/Agenda/$att11575.docx.pdf" TargetMode="External"/><Relationship Id="rId224" Type="http://schemas.openxmlformats.org/officeDocument/2006/relationships/hyperlink" Target="https://democracy.north-herts.gov.uk/documents/s1253/Item%2011%20-%20Building%20Control%20Part%201.pdf" TargetMode="External"/><Relationship Id="rId245" Type="http://schemas.openxmlformats.org/officeDocument/2006/relationships/hyperlink" Target="http://intranet.north-herts.gov.uk/sites/northherts-intranet/files/PPN%20-%20Supporting%20Apprenticeships%20and%20Skills.pdf" TargetMode="External"/><Relationship Id="rId266" Type="http://schemas.openxmlformats.org/officeDocument/2006/relationships/hyperlink" Target="https://www.local.gov.uk/sites/default/files/documents/11.166%20Councillors%20Guide%202019_08_0.pdf" TargetMode="External"/><Relationship Id="rId287" Type="http://schemas.openxmlformats.org/officeDocument/2006/relationships/hyperlink" Target="http://intranet.north-herts.gov.uk/home/human-resources/hr-policies/working-time" TargetMode="External"/><Relationship Id="rId30" Type="http://schemas.openxmlformats.org/officeDocument/2006/relationships/hyperlink" Target="http://srvmodgov01.north-herts.gov.uk/documents/s15629/Appendix%20C%20-%20Corporate%20Peer%20Challenge%20Extracts%20from%20Action%20Plan.pdf" TargetMode="External"/><Relationship Id="rId105" Type="http://schemas.openxmlformats.org/officeDocument/2006/relationships/hyperlink" Target="file:///\\Client\G$\Service%20Plans\Corporate%20Plan\Corporate%20Plan%202018\Workshop\The" TargetMode="External"/><Relationship Id="rId126" Type="http://schemas.openxmlformats.org/officeDocument/2006/relationships/hyperlink" Target="https://democracy.north-herts.gov.uk/uuCoverPage.aspx?bcr=1" TargetMode="External"/><Relationship Id="rId147" Type="http://schemas.openxmlformats.org/officeDocument/2006/relationships/hyperlink" Target="https://www.north-herts.gov.uk/sites/northherts-cms/files/15.09.14%20-%20SCI%20-%20adopted.pdf" TargetMode="External"/><Relationship Id="rId168" Type="http://schemas.openxmlformats.org/officeDocument/2006/relationships/hyperlink" Target="https://app.box.com/s/x7dvvluhjmu9h4igsu5o1h1fqbsmr637" TargetMode="External"/><Relationship Id="rId312" Type="http://schemas.openxmlformats.org/officeDocument/2006/relationships/hyperlink" Target="https://www.north-herts.gov.uk/sites/northherts-cms/files/S19_0.pdf" TargetMode="External"/><Relationship Id="rId333" Type="http://schemas.openxmlformats.org/officeDocument/2006/relationships/hyperlink" Target="https://www.north-herts.gov.uk/home/council-data-and-performance/data-protection/retention-schedule" TargetMode="External"/><Relationship Id="rId51" Type="http://schemas.openxmlformats.org/officeDocument/2006/relationships/hyperlink" Target="http://intranet.north-herts.gov.uk/sites/northherts-intranet/files/MANAGING%20ORG%20CONFLICTS%20IN%20COUNCIL%20ROLES%20DUTIES%20GUIDANCE%2030.9.15.pdf" TargetMode="External"/><Relationship Id="rId72" Type="http://schemas.openxmlformats.org/officeDocument/2006/relationships/hyperlink" Target="https://srvmodgov01.north-herts.gov.uk/documents/s15652/Appendix%20A%20-%20People%20Recovery%20Plan%202020-2022.pdf" TargetMode="External"/><Relationship Id="rId93" Type="http://schemas.openxmlformats.org/officeDocument/2006/relationships/hyperlink" Target="https://www.north-herts.gov.uk/home/council-and-democracy/council-constitution" TargetMode="External"/><Relationship Id="rId189" Type="http://schemas.openxmlformats.org/officeDocument/2006/relationships/hyperlink" Target="file:///C:\node\2373" TargetMode="External"/><Relationship Id="rId3" Type="http://schemas.openxmlformats.org/officeDocument/2006/relationships/styles" Target="styles.xml"/><Relationship Id="rId214" Type="http://schemas.openxmlformats.org/officeDocument/2006/relationships/hyperlink" Target="https://democracy.north-herts.gov.uk/Data/Council/201704111930/Agenda/$att12310.docx.pdf" TargetMode="External"/><Relationship Id="rId235" Type="http://schemas.openxmlformats.org/officeDocument/2006/relationships/hyperlink" Target="https://democracy.north-herts.gov.uk/Data/Council/201602111930/Agenda/$att10551.docx.pdf" TargetMode="External"/><Relationship Id="rId256" Type="http://schemas.openxmlformats.org/officeDocument/2006/relationships/hyperlink" Target="https://www.sportengland.org/our-work/partnering-local-government/tools-directory/national-benchmarking-service-nbs/" TargetMode="External"/><Relationship Id="rId277" Type="http://schemas.openxmlformats.org/officeDocument/2006/relationships/hyperlink" Target="http://intranet.north-herts.gov.uk/home/human-resources/hr-policies/managing-pressure" TargetMode="External"/><Relationship Id="rId298" Type="http://schemas.openxmlformats.org/officeDocument/2006/relationships/hyperlink" Target="https://srvmodgov01.north-herts.gov.uk/documents/s11610/Risk%20Management%20Update.pdf" TargetMode="External"/><Relationship Id="rId116" Type="http://schemas.openxmlformats.org/officeDocument/2006/relationships/hyperlink" Target="https://www.north-herts.gov.uk/home/council-data-and-performance/freedom-information/published-data-sets" TargetMode="External"/><Relationship Id="rId137" Type="http://schemas.openxmlformats.org/officeDocument/2006/relationships/hyperlink" Target="https://www.north-herts.gov.uk/home/council-and-democracy" TargetMode="External"/><Relationship Id="rId158" Type="http://schemas.openxmlformats.org/officeDocument/2006/relationships/hyperlink" Target="https://www.north-herts.gov.uk/home/planning/planning-policy/local-plan/proposed-submission-local-plan-2011-2031" TargetMode="External"/><Relationship Id="rId302" Type="http://schemas.openxmlformats.org/officeDocument/2006/relationships/hyperlink" Target="https://democracy.north-herts.gov.uk/mgCommitteeDetails.aspx?ID=134" TargetMode="External"/><Relationship Id="rId323" Type="http://schemas.openxmlformats.org/officeDocument/2006/relationships/hyperlink" Target="https://www.north-herts.gov.uk/sites/northherts-cms/files/Section%2010_0.pdf" TargetMode="External"/><Relationship Id="rId344" Type="http://schemas.openxmlformats.org/officeDocument/2006/relationships/hyperlink" Target="http://www.psaa.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3F197-E0EA-4560-B813-2433CE876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114</Pages>
  <Words>49060</Words>
  <Characters>279644</Characters>
  <Application>Microsoft Office Word</Application>
  <DocSecurity>0</DocSecurity>
  <Lines>2330</Lines>
  <Paragraphs>656</Paragraphs>
  <ScaleCrop>false</ScaleCrop>
  <HeadingPairs>
    <vt:vector size="2" baseType="variant">
      <vt:variant>
        <vt:lpstr>Title</vt:lpstr>
      </vt:variant>
      <vt:variant>
        <vt:i4>1</vt:i4>
      </vt:variant>
    </vt:vector>
  </HeadingPairs>
  <TitlesOfParts>
    <vt:vector size="1" baseType="lpstr">
      <vt:lpstr/>
    </vt:vector>
  </TitlesOfParts>
  <Company>North Hertfordshire District Council</Company>
  <LinksUpToDate>false</LinksUpToDate>
  <CharactersWithSpaces>328048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Jeanette Thompson</dc:creator>
  <cp:lastModifiedBy>Reuben Ayavoo</cp:lastModifiedBy>
  <cp:revision>9</cp:revision>
  <cp:lastPrinted>2018-05-25T10:07:00Z</cp:lastPrinted>
  <dcterms:created xsi:type="dcterms:W3CDTF">2021-05-07T14:50:00Z</dcterms:created>
  <dcterms:modified xsi:type="dcterms:W3CDTF">2021-07-02T14:37:00Z</dcterms:modified>
</cp:coreProperties>
</file>