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43F7" w14:textId="77777777" w:rsidR="008E4E81" w:rsidRPr="00F103A4" w:rsidRDefault="008E4E81" w:rsidP="0080583A">
      <w:pPr>
        <w:spacing w:line="360" w:lineRule="auto"/>
        <w:ind w:left="-141" w:hanging="143"/>
      </w:pPr>
      <w:r w:rsidRPr="00F103A4">
        <w:rPr>
          <w:noProof/>
        </w:rPr>
        <w:drawing>
          <wp:inline distT="0" distB="0" distL="0" distR="0" wp14:anchorId="22928FF3" wp14:editId="6BA92475">
            <wp:extent cx="1922400" cy="1324800"/>
            <wp:effectExtent l="0" t="0" r="1905" b="889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414" t="19043" r="15880" b="13744"/>
                    <a:stretch/>
                  </pic:blipFill>
                  <pic:spPr bwMode="auto">
                    <a:xfrm>
                      <a:off x="0" y="0"/>
                      <a:ext cx="1922400" cy="1324800"/>
                    </a:xfrm>
                    <a:prstGeom prst="rect">
                      <a:avLst/>
                    </a:prstGeom>
                    <a:ln>
                      <a:noFill/>
                    </a:ln>
                    <a:extLst>
                      <a:ext uri="{53640926-AAD7-44D8-BBD7-CCE9431645EC}">
                        <a14:shadowObscured xmlns:a14="http://schemas.microsoft.com/office/drawing/2010/main"/>
                      </a:ext>
                    </a:extLst>
                  </pic:spPr>
                </pic:pic>
              </a:graphicData>
            </a:graphic>
          </wp:inline>
        </w:drawing>
      </w:r>
    </w:p>
    <w:tbl>
      <w:tblPr>
        <w:tblW w:w="9854" w:type="dxa"/>
        <w:tblCellMar>
          <w:left w:w="10" w:type="dxa"/>
          <w:right w:w="10" w:type="dxa"/>
        </w:tblCellMar>
        <w:tblLook w:val="04A0" w:firstRow="1" w:lastRow="0" w:firstColumn="1" w:lastColumn="0" w:noHBand="0" w:noVBand="1"/>
      </w:tblPr>
      <w:tblGrid>
        <w:gridCol w:w="5777"/>
        <w:gridCol w:w="4077"/>
      </w:tblGrid>
      <w:tr w:rsidR="006C6BAF" w14:paraId="06B81E87" w14:textId="77777777" w:rsidTr="00A65952">
        <w:tc>
          <w:tcPr>
            <w:tcW w:w="5777" w:type="dxa"/>
            <w:shd w:val="clear" w:color="auto" w:fill="auto"/>
            <w:tcMar>
              <w:top w:w="0" w:type="dxa"/>
              <w:left w:w="108" w:type="dxa"/>
              <w:bottom w:w="0" w:type="dxa"/>
              <w:right w:w="108" w:type="dxa"/>
            </w:tcMar>
          </w:tcPr>
          <w:p w14:paraId="66512100" w14:textId="77777777" w:rsidR="006C6BAF" w:rsidRDefault="006C6BAF" w:rsidP="00A65952">
            <w:pPr>
              <w:pStyle w:val="BodyText2"/>
              <w:spacing w:line="240" w:lineRule="auto"/>
            </w:pPr>
            <w:r>
              <w:t xml:space="preserve">  </w:t>
            </w:r>
          </w:p>
        </w:tc>
        <w:tc>
          <w:tcPr>
            <w:tcW w:w="4077" w:type="dxa"/>
            <w:shd w:val="clear" w:color="auto" w:fill="auto"/>
            <w:tcMar>
              <w:top w:w="0" w:type="dxa"/>
              <w:left w:w="108" w:type="dxa"/>
              <w:bottom w:w="0" w:type="dxa"/>
              <w:right w:w="108" w:type="dxa"/>
            </w:tcMar>
          </w:tcPr>
          <w:p w14:paraId="516BF6FC" w14:textId="77777777" w:rsidR="006C6BAF" w:rsidRDefault="006C6BAF" w:rsidP="00A65952">
            <w:pPr>
              <w:pStyle w:val="BodyText"/>
              <w:tabs>
                <w:tab w:val="left" w:pos="993"/>
              </w:tabs>
              <w:spacing w:line="240" w:lineRule="auto"/>
              <w:jc w:val="right"/>
            </w:pPr>
            <w:r>
              <w:t xml:space="preserve">  </w:t>
            </w:r>
          </w:p>
          <w:p w14:paraId="35EEF04C" w14:textId="5AA232C8" w:rsidR="006C6BAF" w:rsidRDefault="006C6BAF" w:rsidP="00A65952">
            <w:pPr>
              <w:pStyle w:val="BodyText"/>
              <w:tabs>
                <w:tab w:val="left" w:pos="851"/>
                <w:tab w:val="left" w:pos="993"/>
              </w:tabs>
              <w:spacing w:line="240" w:lineRule="auto"/>
              <w:jc w:val="right"/>
            </w:pPr>
            <w:r>
              <w:t>Our Ref: 70070324-4</w:t>
            </w:r>
          </w:p>
          <w:p w14:paraId="1B831021" w14:textId="03B44EAB" w:rsidR="006C6BAF" w:rsidRDefault="006C6BAF" w:rsidP="00A65952">
            <w:pPr>
              <w:pStyle w:val="BodyText"/>
              <w:tabs>
                <w:tab w:val="left" w:pos="851"/>
                <w:tab w:val="left" w:pos="993"/>
              </w:tabs>
              <w:spacing w:line="240" w:lineRule="auto"/>
              <w:jc w:val="right"/>
            </w:pPr>
            <w:r>
              <w:t xml:space="preserve">Date: </w:t>
            </w:r>
            <w:r w:rsidR="00B00F22">
              <w:t>2</w:t>
            </w:r>
            <w:r w:rsidR="00640237">
              <w:t>9</w:t>
            </w:r>
            <w:r w:rsidR="00B00F22" w:rsidRPr="00B00F22">
              <w:rPr>
                <w:vertAlign w:val="superscript"/>
              </w:rPr>
              <w:t>th</w:t>
            </w:r>
            <w:r w:rsidR="00B00F22">
              <w:t xml:space="preserve"> November</w:t>
            </w:r>
            <w:r>
              <w:t xml:space="preserve"> 2021</w:t>
            </w:r>
          </w:p>
          <w:p w14:paraId="2A8569C7" w14:textId="77777777" w:rsidR="006C6BAF" w:rsidRDefault="006C6BAF" w:rsidP="00A65952">
            <w:pPr>
              <w:pStyle w:val="BodyText"/>
              <w:spacing w:line="240" w:lineRule="auto"/>
              <w:jc w:val="right"/>
            </w:pPr>
          </w:p>
          <w:p w14:paraId="5B37CCC9" w14:textId="77777777" w:rsidR="006C6BAF" w:rsidRDefault="006C6BAF" w:rsidP="00A65952">
            <w:pPr>
              <w:pStyle w:val="Confidentiality"/>
            </w:pPr>
            <w:r>
              <w:t xml:space="preserve">  </w:t>
            </w:r>
          </w:p>
        </w:tc>
      </w:tr>
    </w:tbl>
    <w:p w14:paraId="6077DCE9" w14:textId="77777777" w:rsidR="006C6BAF" w:rsidRDefault="006C6BAF" w:rsidP="006C6BAF">
      <w:pPr>
        <w:pStyle w:val="BodyText"/>
        <w:spacing w:before="480" w:line="240" w:lineRule="auto"/>
      </w:pPr>
      <w:r>
        <w:t>Dear Sir/Madam,</w:t>
      </w:r>
    </w:p>
    <w:p w14:paraId="7162B580" w14:textId="77777777" w:rsidR="006C6BAF" w:rsidRDefault="006C6BAF" w:rsidP="006C6BAF">
      <w:pPr>
        <w:pStyle w:val="BodyText"/>
        <w:spacing w:before="480" w:line="240" w:lineRule="auto"/>
      </w:pPr>
    </w:p>
    <w:p w14:paraId="72D9EE0D" w14:textId="77777777" w:rsidR="006C6BAF" w:rsidRDefault="006C6BAF" w:rsidP="006C6BAF">
      <w:pPr>
        <w:pStyle w:val="BodyText2"/>
        <w:spacing w:before="120" w:after="120" w:line="240" w:lineRule="auto"/>
        <w:rPr>
          <w:b/>
        </w:rPr>
      </w:pPr>
      <w:r>
        <w:rPr>
          <w:b/>
        </w:rPr>
        <w:t>Public Engagement: Seeking your views on proposed changes to parking restrictions at:</w:t>
      </w:r>
    </w:p>
    <w:p w14:paraId="2D8E60FC" w14:textId="77777777" w:rsidR="006C6BAF" w:rsidRDefault="006C6BAF" w:rsidP="006C6BAF">
      <w:pPr>
        <w:pStyle w:val="BodyText2"/>
        <w:spacing w:before="120" w:after="120" w:line="240" w:lineRule="auto"/>
        <w:rPr>
          <w:b/>
        </w:rPr>
      </w:pPr>
      <w:r>
        <w:rPr>
          <w:b/>
        </w:rPr>
        <w:t>Eastfield Road, Royston (Scheme 4)</w:t>
      </w:r>
    </w:p>
    <w:p w14:paraId="4A2B6B8D" w14:textId="61E20C3A" w:rsidR="006C6BAF" w:rsidRDefault="006C6BAF" w:rsidP="006C6BAF">
      <w:pPr>
        <w:pStyle w:val="BodyText2"/>
        <w:spacing w:before="120" w:after="120" w:line="240" w:lineRule="auto"/>
        <w:rPr>
          <w:b/>
        </w:rPr>
      </w:pPr>
    </w:p>
    <w:p w14:paraId="6DEE84F5" w14:textId="77777777" w:rsidR="0044324F" w:rsidRDefault="0044324F" w:rsidP="0044324F">
      <w:pPr>
        <w:pStyle w:val="BodyText2"/>
        <w:spacing w:before="120" w:after="120" w:line="240" w:lineRule="auto"/>
        <w:jc w:val="both"/>
        <w:rPr>
          <w:bCs/>
          <w:color w:val="C00000"/>
        </w:rPr>
      </w:pPr>
      <w:r>
        <w:rPr>
          <w:bCs/>
          <w:u w:val="single"/>
        </w:rPr>
        <w:t>Due to a delay in our postal service delivering letters to residents, the Council is extending the updated pre-consultation period to allow sufficient time for residents to consider the proposals and make a decision. The consultation has now been extended to 7</w:t>
      </w:r>
      <w:r>
        <w:rPr>
          <w:bCs/>
          <w:u w:val="single"/>
          <w:vertAlign w:val="superscript"/>
        </w:rPr>
        <w:t>th</w:t>
      </w:r>
      <w:r>
        <w:rPr>
          <w:bCs/>
          <w:u w:val="single"/>
        </w:rPr>
        <w:t xml:space="preserve"> January 2022. If you have already submitted a response to this consultation, no further action needs to be taken</w:t>
      </w:r>
      <w:r>
        <w:rPr>
          <w:bCs/>
          <w:color w:val="C00000"/>
        </w:rPr>
        <w:t xml:space="preserve">. </w:t>
      </w:r>
    </w:p>
    <w:p w14:paraId="7866D8BF" w14:textId="77777777" w:rsidR="0044324F" w:rsidRDefault="0044324F" w:rsidP="006C6BAF">
      <w:pPr>
        <w:pStyle w:val="BodyText2"/>
        <w:spacing w:before="120" w:after="120" w:line="240" w:lineRule="auto"/>
        <w:rPr>
          <w:bCs/>
          <w:u w:val="single"/>
        </w:rPr>
      </w:pPr>
    </w:p>
    <w:p w14:paraId="7EC9EF6A" w14:textId="127D9FC4" w:rsidR="006C6BAF" w:rsidRDefault="006C6BAF" w:rsidP="006C6BAF">
      <w:pPr>
        <w:pStyle w:val="BodyText2"/>
        <w:spacing w:before="120" w:after="120" w:line="240" w:lineRule="auto"/>
        <w:rPr>
          <w:bCs/>
          <w:u w:val="single"/>
        </w:rPr>
      </w:pPr>
      <w:r>
        <w:rPr>
          <w:bCs/>
          <w:u w:val="single"/>
        </w:rPr>
        <w:t>Purpose</w:t>
      </w:r>
    </w:p>
    <w:p w14:paraId="23F2A4A1" w14:textId="77777777" w:rsidR="006C6BAF" w:rsidRDefault="006C6BAF" w:rsidP="006C6BAF">
      <w:pPr>
        <w:pStyle w:val="BodyText2"/>
        <w:spacing w:before="120" w:after="120" w:line="240" w:lineRule="auto"/>
        <w:jc w:val="both"/>
      </w:pPr>
      <w:r>
        <w:t xml:space="preserve">This letter is an update to the pre-consultation public engagement exercise undertaken in February 2021 to address various parking issues identified across Royston. This letter relates to </w:t>
      </w:r>
      <w:r>
        <w:rPr>
          <w:u w:val="single"/>
        </w:rPr>
        <w:t>Scheme 4</w:t>
      </w:r>
      <w:r>
        <w:t>.</w:t>
      </w:r>
    </w:p>
    <w:p w14:paraId="2EA2765A" w14:textId="77777777" w:rsidR="006C6BAF" w:rsidRDefault="006C6BAF" w:rsidP="006C6BAF">
      <w:pPr>
        <w:pStyle w:val="BodyText2"/>
        <w:spacing w:before="120" w:after="120" w:line="240" w:lineRule="auto"/>
        <w:jc w:val="both"/>
      </w:pPr>
      <w:r>
        <w:t xml:space="preserve">It was clear before the pandemic that both residents and local businesses were inconvenienced by commuter and unsafe parking. </w:t>
      </w:r>
    </w:p>
    <w:p w14:paraId="29A32793" w14:textId="77777777" w:rsidR="006C6BAF" w:rsidRDefault="006C6BAF" w:rsidP="006C6BAF">
      <w:pPr>
        <w:jc w:val="both"/>
      </w:pPr>
      <w:r>
        <w:t xml:space="preserve">This proposal seeks to manage and improve parking conditions in the area for the future. The scheme would also improve parking conditions for visitors, customers of local shops and businesses in the area. The updated scheme is based on the findings of responses received as part of the previous pre-consultation. </w:t>
      </w:r>
    </w:p>
    <w:p w14:paraId="63D4E3F0" w14:textId="77777777" w:rsidR="00C4270A" w:rsidRDefault="00C4270A" w:rsidP="006C6BAF">
      <w:pPr>
        <w:pStyle w:val="BodyText"/>
        <w:jc w:val="both"/>
        <w:rPr>
          <w:bCs/>
          <w:u w:val="single"/>
        </w:rPr>
      </w:pPr>
    </w:p>
    <w:p w14:paraId="5E63625B" w14:textId="5F6C9675" w:rsidR="006C6BAF" w:rsidRDefault="006C6BAF" w:rsidP="006C6BAF">
      <w:pPr>
        <w:pStyle w:val="BodyText"/>
        <w:jc w:val="both"/>
        <w:rPr>
          <w:bCs/>
          <w:u w:val="single"/>
        </w:rPr>
      </w:pPr>
      <w:r>
        <w:rPr>
          <w:bCs/>
          <w:u w:val="single"/>
        </w:rPr>
        <w:t>What are the proposed changes?</w:t>
      </w:r>
    </w:p>
    <w:p w14:paraId="25C11733" w14:textId="77777777" w:rsidR="006C6BAF" w:rsidRDefault="006C6BAF" w:rsidP="006C6BAF">
      <w:pPr>
        <w:pStyle w:val="BodyText"/>
        <w:numPr>
          <w:ilvl w:val="0"/>
          <w:numId w:val="1"/>
        </w:numPr>
        <w:jc w:val="both"/>
      </w:pPr>
      <w:r>
        <w:t>Proposed no waiting restrictions in Eastfield Road, making it easier for you to park closer to your home and to accommodate visitors.</w:t>
      </w:r>
    </w:p>
    <w:p w14:paraId="7BA3C6B5" w14:textId="77777777" w:rsidR="006C6BAF" w:rsidRDefault="006C6BAF" w:rsidP="006C6BAF">
      <w:pPr>
        <w:pStyle w:val="BodyText"/>
        <w:jc w:val="both"/>
      </w:pPr>
      <w:r>
        <w:t xml:space="preserve">There was overall support from residents during the pre-consultation public engagement exercise undertaken in February 2021. However, in light of comment received, the proposed restriction will be amended to </w:t>
      </w:r>
      <w:r>
        <w:rPr>
          <w:rFonts w:eastAsia="Times New Roman"/>
        </w:rPr>
        <w:t>No Waiting Mon-Sat 10am-11am (single yellow line) and No Waiting Mon-Sat 2pm-3pm (single yellow line) applied to opposite sides of the streets</w:t>
      </w:r>
    </w:p>
    <w:p w14:paraId="550AFD05" w14:textId="77777777" w:rsidR="006C6BAF" w:rsidRDefault="006C6BAF" w:rsidP="006C6BAF">
      <w:pPr>
        <w:pStyle w:val="BodyText"/>
        <w:jc w:val="both"/>
      </w:pPr>
    </w:p>
    <w:p w14:paraId="21999EFB" w14:textId="77777777" w:rsidR="006C6BAF" w:rsidRDefault="006C6BAF" w:rsidP="006C6BAF">
      <w:pPr>
        <w:pStyle w:val="BodyText2"/>
        <w:spacing w:before="120" w:after="120" w:line="240" w:lineRule="auto"/>
        <w:jc w:val="both"/>
      </w:pPr>
      <w:r>
        <w:lastRenderedPageBreak/>
        <w:t>Scheme 4 includes Eastfield Road, as illustrated on the plan enclosed.</w:t>
      </w:r>
    </w:p>
    <w:p w14:paraId="1D74C7D2" w14:textId="77777777" w:rsidR="006C6BAF" w:rsidRDefault="006C6BAF" w:rsidP="006C6BAF">
      <w:pPr>
        <w:pStyle w:val="BodyText"/>
        <w:rPr>
          <w:u w:val="single"/>
        </w:rPr>
      </w:pPr>
    </w:p>
    <w:p w14:paraId="04B79357" w14:textId="77777777" w:rsidR="006C6BAF" w:rsidRDefault="006C6BAF" w:rsidP="006C6BAF">
      <w:pPr>
        <w:pStyle w:val="BodyText"/>
        <w:rPr>
          <w:u w:val="single"/>
        </w:rPr>
      </w:pPr>
      <w:r>
        <w:rPr>
          <w:u w:val="single"/>
        </w:rPr>
        <w:t>How can I comment on the proposals?</w:t>
      </w:r>
    </w:p>
    <w:p w14:paraId="119C152C" w14:textId="77777777" w:rsidR="006C6BAF" w:rsidRDefault="006C6BAF" w:rsidP="006C6BAF">
      <w:pPr>
        <w:jc w:val="both"/>
      </w:pPr>
      <w:r>
        <w:t xml:space="preserve">This letter is the informal consultation part of the Traffic Regulation Order process and it is very important we have your support to enable these proposals to go ahead. Otherwise, they will not be reconsidered in the foreseeable future. </w:t>
      </w:r>
    </w:p>
    <w:p w14:paraId="2BE5050A" w14:textId="5A04D4A1" w:rsidR="006C6BAF" w:rsidRDefault="006C6BAF" w:rsidP="006C6BAF">
      <w:pPr>
        <w:pStyle w:val="BodyText"/>
        <w:jc w:val="both"/>
      </w:pPr>
      <w:r>
        <w:t xml:space="preserve">You can write to us outlining whether you support the proposal or not and provide any relevant comments. Clearly state the reference number: 70070324-4. Ensure the letter reaches us by the consultation closing date of </w:t>
      </w:r>
      <w:r w:rsidR="00B00F22">
        <w:t>7</w:t>
      </w:r>
      <w:r>
        <w:rPr>
          <w:vertAlign w:val="superscript"/>
        </w:rPr>
        <w:t>th</w:t>
      </w:r>
      <w:r>
        <w:t xml:space="preserve"> </w:t>
      </w:r>
      <w:r w:rsidR="00B00F22">
        <w:t>January</w:t>
      </w:r>
      <w:r>
        <w:t xml:space="preserve"> 202</w:t>
      </w:r>
      <w:r w:rsidR="00B00F22">
        <w:t>2</w:t>
      </w:r>
      <w:r>
        <w:t xml:space="preserve">. </w:t>
      </w:r>
    </w:p>
    <w:p w14:paraId="0BFF1220" w14:textId="77777777" w:rsidR="006C6BAF" w:rsidRDefault="006C6BAF" w:rsidP="006C6BAF">
      <w:pPr>
        <w:spacing w:line="240" w:lineRule="auto"/>
        <w:jc w:val="both"/>
        <w:rPr>
          <w:rFonts w:eastAsia="Times New Roman" w:cs="Times New Roman"/>
          <w:szCs w:val="20"/>
        </w:rPr>
      </w:pPr>
      <w:r>
        <w:rPr>
          <w:rFonts w:eastAsia="Times New Roman" w:cs="Times New Roman"/>
          <w:szCs w:val="20"/>
        </w:rPr>
        <w:t>Any objections raised to this proposed Order should be sent in writing to:</w:t>
      </w:r>
    </w:p>
    <w:p w14:paraId="5366FFA9" w14:textId="77777777" w:rsidR="006C6BAF" w:rsidRDefault="006C6BAF" w:rsidP="006C6BAF">
      <w:pPr>
        <w:spacing w:line="240" w:lineRule="auto"/>
        <w:jc w:val="both"/>
        <w:rPr>
          <w:rFonts w:eastAsia="Times New Roman"/>
          <w:sz w:val="20"/>
          <w:szCs w:val="20"/>
          <w:u w:val="single"/>
        </w:rPr>
      </w:pPr>
    </w:p>
    <w:p w14:paraId="316ACC6A" w14:textId="77777777" w:rsidR="006C6BAF" w:rsidRDefault="006C6BAF" w:rsidP="006C6BAF">
      <w:pPr>
        <w:spacing w:line="240" w:lineRule="auto"/>
      </w:pPr>
      <w:r>
        <w:t>Hertfordshire County Council</w:t>
      </w:r>
    </w:p>
    <w:p w14:paraId="6930C610" w14:textId="77777777" w:rsidR="006C6BAF" w:rsidRDefault="006C6BAF" w:rsidP="006C6BAF">
      <w:pPr>
        <w:spacing w:line="240" w:lineRule="auto"/>
      </w:pPr>
      <w:r>
        <w:t>Highways Team</w:t>
      </w:r>
    </w:p>
    <w:p w14:paraId="0F2B3F90" w14:textId="77777777" w:rsidR="006C6BAF" w:rsidRDefault="006C6BAF" w:rsidP="006C6BAF">
      <w:pPr>
        <w:spacing w:line="240" w:lineRule="auto"/>
      </w:pPr>
      <w:r>
        <w:t xml:space="preserve">Abelsmith House </w:t>
      </w:r>
    </w:p>
    <w:p w14:paraId="0932326F" w14:textId="77777777" w:rsidR="006C6BAF" w:rsidRDefault="006C6BAF" w:rsidP="006C6BAF">
      <w:pPr>
        <w:spacing w:line="240" w:lineRule="auto"/>
      </w:pPr>
      <w:r>
        <w:t>Gunnelswood Road</w:t>
      </w:r>
    </w:p>
    <w:p w14:paraId="65C58BDD" w14:textId="77777777" w:rsidR="006C6BAF" w:rsidRDefault="006C6BAF" w:rsidP="006C6BAF">
      <w:pPr>
        <w:spacing w:line="240" w:lineRule="auto"/>
      </w:pPr>
      <w:r>
        <w:t>SG1 2ST</w:t>
      </w:r>
    </w:p>
    <w:p w14:paraId="66937852" w14:textId="77777777" w:rsidR="006C6BAF" w:rsidRDefault="006C6BAF" w:rsidP="006C6BAF">
      <w:pPr>
        <w:spacing w:line="240" w:lineRule="auto"/>
        <w:rPr>
          <w:rFonts w:eastAsia="Times New Roman" w:cs="Times New Roman"/>
          <w:color w:val="FF0000"/>
        </w:rPr>
      </w:pPr>
    </w:p>
    <w:p w14:paraId="427BD63A" w14:textId="77777777" w:rsidR="006C6BAF" w:rsidRDefault="006C6BAF" w:rsidP="006C6BAF">
      <w:r>
        <w:t xml:space="preserve">or e-mail </w:t>
      </w:r>
      <w:hyperlink r:id="rId8" w:history="1">
        <w:r>
          <w:rPr>
            <w:u w:val="single"/>
          </w:rPr>
          <w:t>tro@hertfordshire.gov.uk</w:t>
        </w:r>
      </w:hyperlink>
      <w:r>
        <w:t xml:space="preserve"> quoting the reference number: 70070324-4 in the email subject line.</w:t>
      </w:r>
    </w:p>
    <w:p w14:paraId="23D65340" w14:textId="77777777" w:rsidR="006C6BAF" w:rsidRDefault="006C6BAF" w:rsidP="006C6BAF"/>
    <w:p w14:paraId="70449277" w14:textId="77777777" w:rsidR="006C6BAF" w:rsidRDefault="006C6BAF" w:rsidP="006C6BAF">
      <w:pPr>
        <w:pStyle w:val="BodyText"/>
      </w:pPr>
      <w:r>
        <w:rPr>
          <w:u w:val="single"/>
        </w:rPr>
        <w:t>What happens next?</w:t>
      </w:r>
      <w:r>
        <w:t xml:space="preserve"> </w:t>
      </w:r>
    </w:p>
    <w:p w14:paraId="11B3E5BB" w14:textId="77777777" w:rsidR="006C6BAF" w:rsidRDefault="006C6BAF" w:rsidP="006C6BAF">
      <w:pPr>
        <w:pStyle w:val="BodyText"/>
        <w:jc w:val="both"/>
      </w:pPr>
      <w:r>
        <w:t>This pre-consultation public engagement exercise is the first part of a two-stage process. The comments received from local residents and business will help us finalise our proposals prior to proceeding to the more formal public consultation process. It is important that we receive a high</w:t>
      </w:r>
      <w:r>
        <w:rPr>
          <w:color w:val="FF0000"/>
        </w:rPr>
        <w:t xml:space="preserve"> </w:t>
      </w:r>
      <w:r>
        <w:t xml:space="preserve">response rate from residents and businesses in the area for us to consider taking these or other proposals forward. You can comment on all or any part of the proposals. </w:t>
      </w:r>
      <w:r>
        <w:rPr>
          <w:b/>
          <w:bCs/>
        </w:rPr>
        <w:t>Therefore, we ask you to respond even if you have no objections.</w:t>
      </w:r>
      <w:r>
        <w:t xml:space="preserve"> Please note that depending on the type and number of responses we may decide not to pursue them any further. The second public consultation stage is open to anyone and would start the formal Traffic Regulation Order process. </w:t>
      </w:r>
    </w:p>
    <w:p w14:paraId="3D80EC35" w14:textId="77777777" w:rsidR="006C6BAF" w:rsidRDefault="006C6BAF" w:rsidP="006C6BAF">
      <w:pPr>
        <w:pStyle w:val="BodyText"/>
        <w:jc w:val="both"/>
      </w:pPr>
    </w:p>
    <w:p w14:paraId="15F28CB7" w14:textId="77777777" w:rsidR="006C6BAF" w:rsidRDefault="006C6BAF" w:rsidP="006C6BAF">
      <w:pPr>
        <w:pStyle w:val="BodyText"/>
        <w:spacing w:before="360" w:line="240" w:lineRule="auto"/>
      </w:pPr>
      <w:r>
        <w:t>Yours faithfully,</w:t>
      </w:r>
    </w:p>
    <w:tbl>
      <w:tblPr>
        <w:tblW w:w="5000" w:type="pct"/>
        <w:tblCellMar>
          <w:left w:w="10" w:type="dxa"/>
          <w:right w:w="10" w:type="dxa"/>
        </w:tblCellMar>
        <w:tblLook w:val="04A0" w:firstRow="1" w:lastRow="0" w:firstColumn="1" w:lastColumn="0" w:noHBand="0" w:noVBand="1"/>
      </w:tblPr>
      <w:tblGrid>
        <w:gridCol w:w="6379"/>
        <w:gridCol w:w="2976"/>
      </w:tblGrid>
      <w:tr w:rsidR="006C6BAF" w14:paraId="601D4D5B" w14:textId="77777777" w:rsidTr="00A65952">
        <w:trPr>
          <w:cantSplit/>
          <w:trHeight w:val="531"/>
        </w:trPr>
        <w:tc>
          <w:tcPr>
            <w:tcW w:w="6379" w:type="dxa"/>
            <w:shd w:val="clear" w:color="auto" w:fill="auto"/>
            <w:tcMar>
              <w:top w:w="0" w:type="dxa"/>
              <w:left w:w="0" w:type="dxa"/>
              <w:bottom w:w="0" w:type="dxa"/>
              <w:right w:w="0" w:type="dxa"/>
            </w:tcMar>
          </w:tcPr>
          <w:tbl>
            <w:tblPr>
              <w:tblW w:w="6379" w:type="dxa"/>
              <w:tblCellMar>
                <w:left w:w="10" w:type="dxa"/>
                <w:right w:w="10" w:type="dxa"/>
              </w:tblCellMar>
              <w:tblLook w:val="04A0" w:firstRow="1" w:lastRow="0" w:firstColumn="1" w:lastColumn="0" w:noHBand="0" w:noVBand="1"/>
            </w:tblPr>
            <w:tblGrid>
              <w:gridCol w:w="6379"/>
            </w:tblGrid>
            <w:tr w:rsidR="006C6BAF" w14:paraId="30865C85" w14:textId="77777777" w:rsidTr="00A65952">
              <w:trPr>
                <w:cantSplit/>
                <w:trHeight w:val="531"/>
              </w:trPr>
              <w:tc>
                <w:tcPr>
                  <w:tcW w:w="6379" w:type="dxa"/>
                  <w:shd w:val="clear" w:color="auto" w:fill="auto"/>
                  <w:tcMar>
                    <w:top w:w="0" w:type="dxa"/>
                    <w:left w:w="0" w:type="dxa"/>
                    <w:bottom w:w="0" w:type="dxa"/>
                    <w:right w:w="0" w:type="dxa"/>
                  </w:tcMar>
                </w:tcPr>
                <w:p w14:paraId="150D0BB2" w14:textId="77777777" w:rsidR="006C6BAF" w:rsidRDefault="006C6BAF" w:rsidP="00A65952">
                  <w:pPr>
                    <w:pStyle w:val="BodyText2"/>
                    <w:spacing w:line="240" w:lineRule="auto"/>
                  </w:pPr>
                  <w:bookmarkStart w:id="0" w:name="_Hlk86155275"/>
                  <w:r>
                    <w:rPr>
                      <w:noProof/>
                      <w:lang w:val="fr-CA" w:eastAsia="en-GB"/>
                    </w:rPr>
                    <w:drawing>
                      <wp:inline distT="0" distB="0" distL="0" distR="0" wp14:anchorId="79C53188" wp14:editId="1D0A1FB3">
                        <wp:extent cx="723903" cy="485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485775"/>
                                </a:xfrm>
                                <a:prstGeom prst="rect">
                                  <a:avLst/>
                                </a:prstGeom>
                                <a:noFill/>
                                <a:ln>
                                  <a:noFill/>
                                  <a:prstDash/>
                                </a:ln>
                              </pic:spPr>
                            </pic:pic>
                          </a:graphicData>
                        </a:graphic>
                      </wp:inline>
                    </w:drawing>
                  </w:r>
                </w:p>
              </w:tc>
            </w:tr>
            <w:tr w:rsidR="006C6BAF" w14:paraId="6A5E4034" w14:textId="77777777" w:rsidTr="00A65952">
              <w:trPr>
                <w:cantSplit/>
              </w:trPr>
              <w:tc>
                <w:tcPr>
                  <w:tcW w:w="6379" w:type="dxa"/>
                  <w:shd w:val="clear" w:color="auto" w:fill="auto"/>
                  <w:tcMar>
                    <w:top w:w="0" w:type="dxa"/>
                    <w:left w:w="0" w:type="dxa"/>
                    <w:bottom w:w="0" w:type="dxa"/>
                    <w:right w:w="0" w:type="dxa"/>
                  </w:tcMar>
                </w:tcPr>
                <w:p w14:paraId="2D981E47" w14:textId="77777777" w:rsidR="006C6BAF" w:rsidRDefault="006C6BAF" w:rsidP="00A65952">
                  <w:pPr>
                    <w:pStyle w:val="BodyText2"/>
                    <w:spacing w:line="240" w:lineRule="auto"/>
                    <w:rPr>
                      <w:lang w:val="fr-CA"/>
                    </w:rPr>
                  </w:pPr>
                  <w:r>
                    <w:rPr>
                      <w:lang w:val="fr-CA"/>
                    </w:rPr>
                    <w:t>A Geary</w:t>
                  </w:r>
                </w:p>
                <w:p w14:paraId="3FCE59F7" w14:textId="77777777" w:rsidR="006C6BAF" w:rsidRDefault="006C6BAF" w:rsidP="00A65952">
                  <w:pPr>
                    <w:pStyle w:val="BodyText2"/>
                    <w:spacing w:line="240" w:lineRule="auto"/>
                    <w:rPr>
                      <w:lang w:val="fr-CA"/>
                    </w:rPr>
                  </w:pPr>
                </w:p>
              </w:tc>
            </w:tr>
          </w:tbl>
          <w:p w14:paraId="3CD2052D" w14:textId="77777777" w:rsidR="006C6BAF" w:rsidRDefault="006C6BAF" w:rsidP="00A65952">
            <w:pPr>
              <w:pStyle w:val="BodyText2"/>
              <w:spacing w:line="240" w:lineRule="auto"/>
            </w:pPr>
          </w:p>
        </w:tc>
        <w:tc>
          <w:tcPr>
            <w:tcW w:w="3260" w:type="dxa"/>
            <w:shd w:val="clear" w:color="auto" w:fill="auto"/>
            <w:tcMar>
              <w:top w:w="0" w:type="dxa"/>
              <w:left w:w="0" w:type="dxa"/>
              <w:bottom w:w="0" w:type="dxa"/>
              <w:right w:w="0" w:type="dxa"/>
            </w:tcMar>
          </w:tcPr>
          <w:p w14:paraId="601D539B" w14:textId="77777777" w:rsidR="006C6BAF" w:rsidRDefault="006C6BAF" w:rsidP="00A65952">
            <w:pPr>
              <w:pStyle w:val="BodyText2"/>
              <w:spacing w:line="240" w:lineRule="auto"/>
            </w:pPr>
          </w:p>
        </w:tc>
      </w:tr>
      <w:tr w:rsidR="006C6BAF" w14:paraId="36B7349E" w14:textId="77777777" w:rsidTr="00A65952">
        <w:trPr>
          <w:cantSplit/>
          <w:trHeight w:val="70"/>
        </w:trPr>
        <w:tc>
          <w:tcPr>
            <w:tcW w:w="6379" w:type="dxa"/>
            <w:shd w:val="clear" w:color="auto" w:fill="auto"/>
            <w:tcMar>
              <w:top w:w="0" w:type="dxa"/>
              <w:left w:w="0" w:type="dxa"/>
              <w:bottom w:w="0" w:type="dxa"/>
              <w:right w:w="0" w:type="dxa"/>
            </w:tcMar>
          </w:tcPr>
          <w:p w14:paraId="5F2D730C" w14:textId="77777777" w:rsidR="006C6BAF" w:rsidRDefault="006C6BAF" w:rsidP="00A65952">
            <w:pPr>
              <w:pStyle w:val="BodyText2"/>
              <w:spacing w:line="240" w:lineRule="auto"/>
            </w:pPr>
            <w:r>
              <w:t>WSP Associate on behalf of North Hertfordshire District Council</w:t>
            </w:r>
          </w:p>
        </w:tc>
        <w:tc>
          <w:tcPr>
            <w:tcW w:w="3260" w:type="dxa"/>
            <w:shd w:val="clear" w:color="auto" w:fill="auto"/>
            <w:tcMar>
              <w:top w:w="0" w:type="dxa"/>
              <w:left w:w="0" w:type="dxa"/>
              <w:bottom w:w="0" w:type="dxa"/>
              <w:right w:w="0" w:type="dxa"/>
            </w:tcMar>
          </w:tcPr>
          <w:p w14:paraId="6DA38F23" w14:textId="77777777" w:rsidR="006C6BAF" w:rsidRDefault="006C6BAF" w:rsidP="00A65952">
            <w:pPr>
              <w:pStyle w:val="BodyText2"/>
              <w:spacing w:line="240" w:lineRule="auto"/>
            </w:pPr>
            <w:r>
              <w:t xml:space="preserve">  </w:t>
            </w:r>
          </w:p>
        </w:tc>
      </w:tr>
      <w:bookmarkEnd w:id="0"/>
    </w:tbl>
    <w:p w14:paraId="2D6A5177" w14:textId="77777777" w:rsidR="006C6BAF" w:rsidRDefault="006C6BAF" w:rsidP="006C6BAF">
      <w:pPr>
        <w:pStyle w:val="BodyText"/>
        <w:jc w:val="both"/>
        <w:rPr>
          <w:b/>
          <w:bCs/>
        </w:rPr>
      </w:pPr>
    </w:p>
    <w:p w14:paraId="20C98865" w14:textId="77777777" w:rsidR="006C6BAF" w:rsidRDefault="006C6BAF" w:rsidP="006C6BAF">
      <w:pPr>
        <w:pStyle w:val="BodyText"/>
        <w:jc w:val="both"/>
        <w:rPr>
          <w:b/>
          <w:bCs/>
        </w:rPr>
      </w:pPr>
    </w:p>
    <w:p w14:paraId="168EFE2C" w14:textId="77777777" w:rsidR="006C6BAF" w:rsidRDefault="006C6BAF" w:rsidP="006C6BAF">
      <w:pPr>
        <w:pStyle w:val="BodyText"/>
        <w:jc w:val="both"/>
        <w:rPr>
          <w:b/>
          <w:bCs/>
        </w:rPr>
      </w:pPr>
    </w:p>
    <w:p w14:paraId="1C5DFBE1" w14:textId="77777777" w:rsidR="006C6BAF" w:rsidRDefault="006C6BAF" w:rsidP="006C6BAF">
      <w:pPr>
        <w:pStyle w:val="BodyText"/>
        <w:jc w:val="both"/>
        <w:rPr>
          <w:b/>
          <w:bCs/>
        </w:rPr>
      </w:pPr>
    </w:p>
    <w:p w14:paraId="502B90C4" w14:textId="77777777" w:rsidR="006C6BAF" w:rsidRDefault="006C6BAF" w:rsidP="006C6BAF">
      <w:pPr>
        <w:pStyle w:val="BodyText"/>
        <w:jc w:val="both"/>
        <w:rPr>
          <w:b/>
          <w:bCs/>
        </w:rPr>
      </w:pPr>
    </w:p>
    <w:p w14:paraId="4B92A352" w14:textId="77777777" w:rsidR="006C6BAF" w:rsidRDefault="006C6BAF" w:rsidP="006C6BAF">
      <w:pPr>
        <w:pStyle w:val="BodyText"/>
        <w:jc w:val="both"/>
        <w:rPr>
          <w:b/>
          <w:bCs/>
        </w:rPr>
      </w:pPr>
    </w:p>
    <w:p w14:paraId="638FE88E" w14:textId="77777777" w:rsidR="006C6BAF" w:rsidRDefault="006C6BAF" w:rsidP="006C6BAF">
      <w:pPr>
        <w:pStyle w:val="BodyText"/>
        <w:jc w:val="both"/>
        <w:rPr>
          <w:b/>
          <w:bCs/>
        </w:rPr>
      </w:pPr>
    </w:p>
    <w:p w14:paraId="62C40151" w14:textId="22D98201" w:rsidR="006C6BAF" w:rsidRDefault="006C6BAF" w:rsidP="006C6BAF">
      <w:pPr>
        <w:pStyle w:val="BodyText"/>
        <w:jc w:val="both"/>
        <w:rPr>
          <w:b/>
          <w:bCs/>
        </w:rPr>
      </w:pPr>
      <w:r>
        <w:rPr>
          <w:b/>
          <w:bCs/>
        </w:rPr>
        <w:t>Frequently Asked Questions</w:t>
      </w:r>
    </w:p>
    <w:p w14:paraId="0D5D21DB" w14:textId="77777777" w:rsidR="006C6BAF" w:rsidRDefault="006C6BAF" w:rsidP="006C6BAF">
      <w:pPr>
        <w:pStyle w:val="BodyText"/>
        <w:jc w:val="both"/>
        <w:rPr>
          <w:b/>
          <w:bCs/>
        </w:rPr>
      </w:pPr>
    </w:p>
    <w:p w14:paraId="14737E62" w14:textId="77777777" w:rsidR="006C6BAF" w:rsidRDefault="006C6BAF" w:rsidP="006C6BAF">
      <w:pPr>
        <w:pStyle w:val="BodyText"/>
      </w:pPr>
      <w:r>
        <w:rPr>
          <w:b/>
          <w:bCs/>
        </w:rPr>
        <w:t>Q</w:t>
      </w:r>
      <w:r>
        <w:t xml:space="preserve"> - Will I be able to park directly outside my home?</w:t>
      </w:r>
    </w:p>
    <w:p w14:paraId="2DC4360B" w14:textId="77777777" w:rsidR="006C6BAF" w:rsidRDefault="006C6BAF" w:rsidP="006C6BAF">
      <w:pPr>
        <w:pStyle w:val="BodyText"/>
        <w:jc w:val="both"/>
      </w:pPr>
      <w:r>
        <w:rPr>
          <w:b/>
          <w:bCs/>
        </w:rPr>
        <w:t>A</w:t>
      </w:r>
      <w:r>
        <w:t xml:space="preserve"> - The Council cannot guarantee a parking space immediately outside your property. No waiting restrictions will help control commuter and town visitor parking.</w:t>
      </w:r>
    </w:p>
    <w:p w14:paraId="5B59FF90" w14:textId="77777777" w:rsidR="006C6BAF" w:rsidRDefault="006C6BAF" w:rsidP="006C6BAF">
      <w:pPr>
        <w:pStyle w:val="BodyText"/>
      </w:pPr>
      <w:r>
        <w:rPr>
          <w:b/>
          <w:bCs/>
        </w:rPr>
        <w:t>Q</w:t>
      </w:r>
      <w:r>
        <w:t xml:space="preserve"> - I don’t have a problem with parking at the moment. Why is the council proposing to include my road in this scheme? </w:t>
      </w:r>
    </w:p>
    <w:p w14:paraId="26AE20AA" w14:textId="77777777" w:rsidR="006C6BAF" w:rsidRDefault="006C6BAF" w:rsidP="006C6BAF">
      <w:pPr>
        <w:pStyle w:val="BodyText"/>
      </w:pPr>
      <w:r>
        <w:rPr>
          <w:b/>
          <w:bCs/>
        </w:rPr>
        <w:t>A</w:t>
      </w:r>
      <w:r>
        <w:t xml:space="preserve"> - Experience in some areas within Royston shows that the problems affecting roads nearest the station will spread to neighbouring streets if the council does not take preventative action. </w:t>
      </w:r>
    </w:p>
    <w:p w14:paraId="0127DC13" w14:textId="77777777" w:rsidR="006C6BAF" w:rsidRDefault="006C6BAF" w:rsidP="006C6BAF">
      <w:pPr>
        <w:pStyle w:val="BodyText"/>
      </w:pPr>
      <w:r>
        <w:rPr>
          <w:b/>
          <w:bCs/>
        </w:rPr>
        <w:t>Q</w:t>
      </w:r>
      <w:r>
        <w:t xml:space="preserve"> - I am totally against any proposals to change the parking in my road. Has the council already decided to implement this scheme? </w:t>
      </w:r>
    </w:p>
    <w:p w14:paraId="71326EDC" w14:textId="77777777" w:rsidR="006C6BAF" w:rsidRDefault="006C6BAF" w:rsidP="006C6BAF">
      <w:pPr>
        <w:pStyle w:val="BodyText"/>
        <w:jc w:val="both"/>
      </w:pPr>
      <w:r>
        <w:rPr>
          <w:b/>
          <w:bCs/>
        </w:rPr>
        <w:t>A</w:t>
      </w:r>
      <w:r>
        <w:t xml:space="preserve"> - No. This consultation is designed to find out how many residents support the council’s proposals. If a majority object to this scheme, then the council will not take it any further in the foreseeable future.  </w:t>
      </w:r>
    </w:p>
    <w:p w14:paraId="36D3E356" w14:textId="77777777" w:rsidR="006C6BAF" w:rsidRDefault="006C6BAF" w:rsidP="006C6BAF"/>
    <w:p w14:paraId="0F7FCC3F" w14:textId="77777777" w:rsidR="00CC76BC" w:rsidRPr="00F103A4" w:rsidRDefault="00CC76BC" w:rsidP="0080583A">
      <w:pPr>
        <w:ind w:left="-142"/>
        <w:jc w:val="both"/>
      </w:pPr>
    </w:p>
    <w:p w14:paraId="34CB4024" w14:textId="77777777" w:rsidR="00CC76BC" w:rsidRPr="00F103A4" w:rsidRDefault="00CC76BC" w:rsidP="0080583A">
      <w:pPr>
        <w:ind w:left="-142"/>
        <w:jc w:val="both"/>
      </w:pPr>
    </w:p>
    <w:p w14:paraId="746861D8" w14:textId="77777777" w:rsidR="00193E2F" w:rsidRPr="00F103A4" w:rsidRDefault="00193E2F" w:rsidP="0080583A">
      <w:pPr>
        <w:ind w:left="-142"/>
        <w:jc w:val="both"/>
      </w:pPr>
    </w:p>
    <w:p w14:paraId="637E8138" w14:textId="77777777" w:rsidR="00193E2F" w:rsidRPr="00F103A4" w:rsidRDefault="00193E2F" w:rsidP="0080583A">
      <w:pPr>
        <w:ind w:left="-142"/>
        <w:jc w:val="both"/>
      </w:pPr>
    </w:p>
    <w:p w14:paraId="073034F6" w14:textId="77777777" w:rsidR="00193E2F" w:rsidRPr="00F103A4" w:rsidRDefault="00193E2F" w:rsidP="0080583A">
      <w:pPr>
        <w:ind w:left="-142"/>
        <w:jc w:val="both"/>
      </w:pPr>
    </w:p>
    <w:p w14:paraId="5F6C7F42" w14:textId="77777777" w:rsidR="00193E2F" w:rsidRPr="00F103A4" w:rsidRDefault="00193E2F" w:rsidP="0080583A">
      <w:pPr>
        <w:ind w:left="-142"/>
        <w:jc w:val="both"/>
      </w:pPr>
    </w:p>
    <w:p w14:paraId="605AE22A" w14:textId="77777777" w:rsidR="0080583A" w:rsidRPr="00F103A4" w:rsidRDefault="0080583A" w:rsidP="0080583A">
      <w:pPr>
        <w:ind w:left="-142"/>
        <w:jc w:val="both"/>
      </w:pPr>
    </w:p>
    <w:p w14:paraId="19A34146" w14:textId="77777777" w:rsidR="0080583A" w:rsidRPr="00F103A4" w:rsidRDefault="0080583A" w:rsidP="0080583A">
      <w:pPr>
        <w:ind w:left="-142"/>
        <w:jc w:val="both"/>
      </w:pPr>
    </w:p>
    <w:p w14:paraId="270BD001" w14:textId="77777777" w:rsidR="0080583A" w:rsidRPr="00F103A4" w:rsidRDefault="0080583A" w:rsidP="0080583A">
      <w:pPr>
        <w:ind w:left="-142"/>
        <w:jc w:val="both"/>
      </w:pPr>
    </w:p>
    <w:p w14:paraId="0B378B56" w14:textId="77777777" w:rsidR="0080583A" w:rsidRPr="00F103A4" w:rsidRDefault="0080583A" w:rsidP="0080583A">
      <w:pPr>
        <w:ind w:left="-142"/>
        <w:jc w:val="both"/>
      </w:pPr>
    </w:p>
    <w:p w14:paraId="6CE914F7" w14:textId="77777777" w:rsidR="0080583A" w:rsidRPr="00F103A4" w:rsidRDefault="0080583A" w:rsidP="0080583A">
      <w:pPr>
        <w:ind w:left="-142"/>
        <w:jc w:val="both"/>
      </w:pPr>
    </w:p>
    <w:p w14:paraId="44D646CF" w14:textId="77777777" w:rsidR="0080583A" w:rsidRPr="00F103A4" w:rsidRDefault="0080583A" w:rsidP="0080583A">
      <w:pPr>
        <w:ind w:left="-142"/>
        <w:jc w:val="both"/>
      </w:pPr>
    </w:p>
    <w:p w14:paraId="6B674F6F" w14:textId="77777777" w:rsidR="0080583A" w:rsidRPr="00F103A4" w:rsidRDefault="0080583A" w:rsidP="0080583A">
      <w:pPr>
        <w:ind w:left="-142"/>
        <w:jc w:val="both"/>
      </w:pPr>
    </w:p>
    <w:p w14:paraId="755F462A" w14:textId="77777777" w:rsidR="0080583A" w:rsidRPr="00F103A4" w:rsidRDefault="0080583A" w:rsidP="0080583A">
      <w:pPr>
        <w:ind w:left="-142"/>
        <w:jc w:val="both"/>
      </w:pPr>
    </w:p>
    <w:p w14:paraId="6313A860" w14:textId="77777777" w:rsidR="0080583A" w:rsidRPr="00F103A4" w:rsidRDefault="0080583A" w:rsidP="0080583A">
      <w:pPr>
        <w:ind w:left="-142"/>
        <w:jc w:val="both"/>
      </w:pPr>
    </w:p>
    <w:p w14:paraId="042F531B" w14:textId="77777777" w:rsidR="0080583A" w:rsidRPr="00F103A4" w:rsidRDefault="0080583A" w:rsidP="0080583A">
      <w:pPr>
        <w:ind w:left="-142"/>
        <w:jc w:val="both"/>
      </w:pPr>
    </w:p>
    <w:p w14:paraId="2693D953" w14:textId="77777777" w:rsidR="0080583A" w:rsidRPr="00F103A4" w:rsidRDefault="0080583A" w:rsidP="0080583A">
      <w:pPr>
        <w:ind w:left="-142"/>
        <w:jc w:val="both"/>
      </w:pPr>
    </w:p>
    <w:p w14:paraId="08D9B21C" w14:textId="77777777" w:rsidR="0080583A" w:rsidRPr="00F103A4" w:rsidRDefault="0080583A" w:rsidP="00DB0AED">
      <w:pPr>
        <w:jc w:val="both"/>
      </w:pPr>
    </w:p>
    <w:sectPr w:rsidR="0080583A" w:rsidRPr="00F103A4" w:rsidSect="00FD2B7C">
      <w:footerReference w:type="default" r:id="rId10"/>
      <w:pgSz w:w="11906" w:h="16838"/>
      <w:pgMar w:top="426"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4046" w14:textId="77777777" w:rsidR="006C6BAF" w:rsidRDefault="006C6BAF" w:rsidP="008E4E81">
      <w:pPr>
        <w:spacing w:after="0" w:line="240" w:lineRule="auto"/>
      </w:pPr>
      <w:r>
        <w:separator/>
      </w:r>
    </w:p>
  </w:endnote>
  <w:endnote w:type="continuationSeparator" w:id="0">
    <w:p w14:paraId="09FB0600" w14:textId="77777777" w:rsidR="006C6BAF" w:rsidRDefault="006C6BAF" w:rsidP="008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3055"/>
      <w:docPartObj>
        <w:docPartGallery w:val="Page Numbers (Bottom of Page)"/>
        <w:docPartUnique/>
      </w:docPartObj>
    </w:sdtPr>
    <w:sdtEndPr/>
    <w:sdtContent>
      <w:sdt>
        <w:sdtPr>
          <w:id w:val="1728636285"/>
          <w:docPartObj>
            <w:docPartGallery w:val="Page Numbers (Top of Page)"/>
            <w:docPartUnique/>
          </w:docPartObj>
        </w:sdtPr>
        <w:sdtEndPr/>
        <w:sdtContent>
          <w:p w14:paraId="0A071629" w14:textId="417B9010" w:rsidR="006C6BAF" w:rsidRDefault="006C6B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C0F4B1" w14:textId="77777777" w:rsidR="008E4E81" w:rsidRPr="008E4E81" w:rsidRDefault="008E4E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8BC6" w14:textId="77777777" w:rsidR="006C6BAF" w:rsidRDefault="006C6BAF" w:rsidP="008E4E81">
      <w:pPr>
        <w:spacing w:after="0" w:line="240" w:lineRule="auto"/>
      </w:pPr>
      <w:r>
        <w:separator/>
      </w:r>
    </w:p>
  </w:footnote>
  <w:footnote w:type="continuationSeparator" w:id="0">
    <w:p w14:paraId="440D9C91" w14:textId="77777777" w:rsidR="006C6BAF" w:rsidRDefault="006C6BAF" w:rsidP="008E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42190"/>
    <w:multiLevelType w:val="multilevel"/>
    <w:tmpl w:val="92822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5"/>
    <w:rsid w:val="001744F3"/>
    <w:rsid w:val="00193E2F"/>
    <w:rsid w:val="002B4D24"/>
    <w:rsid w:val="002F2FC2"/>
    <w:rsid w:val="003C2281"/>
    <w:rsid w:val="004061E3"/>
    <w:rsid w:val="00425C33"/>
    <w:rsid w:val="0044324F"/>
    <w:rsid w:val="00490A25"/>
    <w:rsid w:val="00583DBB"/>
    <w:rsid w:val="005C73E0"/>
    <w:rsid w:val="00640237"/>
    <w:rsid w:val="006C6BAF"/>
    <w:rsid w:val="00733AB7"/>
    <w:rsid w:val="00783B70"/>
    <w:rsid w:val="007C0225"/>
    <w:rsid w:val="00804640"/>
    <w:rsid w:val="0080583A"/>
    <w:rsid w:val="008077F9"/>
    <w:rsid w:val="008821D0"/>
    <w:rsid w:val="00890E87"/>
    <w:rsid w:val="008A3287"/>
    <w:rsid w:val="008C22C7"/>
    <w:rsid w:val="008E4E81"/>
    <w:rsid w:val="008E552A"/>
    <w:rsid w:val="00951C8E"/>
    <w:rsid w:val="009648B5"/>
    <w:rsid w:val="00A33031"/>
    <w:rsid w:val="00A841CF"/>
    <w:rsid w:val="00AF59C5"/>
    <w:rsid w:val="00B00F22"/>
    <w:rsid w:val="00C4270A"/>
    <w:rsid w:val="00C86AE5"/>
    <w:rsid w:val="00CC76BC"/>
    <w:rsid w:val="00D00CBD"/>
    <w:rsid w:val="00DB0AED"/>
    <w:rsid w:val="00F103A4"/>
    <w:rsid w:val="00FD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9ED6F"/>
  <w15:chartTrackingRefBased/>
  <w15:docId w15:val="{BF9BEFB2-FE40-49B2-B812-1503248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81"/>
  </w:style>
  <w:style w:type="paragraph" w:styleId="Footer">
    <w:name w:val="footer"/>
    <w:basedOn w:val="Normal"/>
    <w:link w:val="FooterChar"/>
    <w:uiPriority w:val="99"/>
    <w:unhideWhenUsed/>
    <w:rsid w:val="008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81"/>
  </w:style>
  <w:style w:type="table" w:styleId="TableGrid">
    <w:name w:val="Table Grid"/>
    <w:basedOn w:val="TableNormal"/>
    <w:uiPriority w:val="39"/>
    <w:rsid w:val="008E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E87"/>
    <w:rPr>
      <w:color w:val="0563C1"/>
      <w:u w:val="single"/>
    </w:rPr>
  </w:style>
  <w:style w:type="character" w:styleId="UnresolvedMention">
    <w:name w:val="Unresolved Mention"/>
    <w:basedOn w:val="DefaultParagraphFont"/>
    <w:uiPriority w:val="99"/>
    <w:semiHidden/>
    <w:unhideWhenUsed/>
    <w:rsid w:val="008821D0"/>
    <w:rPr>
      <w:color w:val="605E5C"/>
      <w:shd w:val="clear" w:color="auto" w:fill="E1DFDD"/>
    </w:rPr>
  </w:style>
  <w:style w:type="paragraph" w:styleId="BodyText">
    <w:name w:val="Body Text"/>
    <w:basedOn w:val="Normal"/>
    <w:link w:val="BodyTextChar"/>
    <w:rsid w:val="006C6BAF"/>
    <w:pPr>
      <w:suppressAutoHyphens/>
      <w:autoSpaceDN w:val="0"/>
      <w:spacing w:before="120" w:after="120" w:line="288" w:lineRule="auto"/>
      <w:textAlignment w:val="baseline"/>
    </w:pPr>
    <w:rPr>
      <w:rFonts w:eastAsia="Calibri"/>
      <w:lang w:eastAsia="fr-CA"/>
    </w:rPr>
  </w:style>
  <w:style w:type="character" w:customStyle="1" w:styleId="BodyTextChar">
    <w:name w:val="Body Text Char"/>
    <w:basedOn w:val="DefaultParagraphFont"/>
    <w:link w:val="BodyText"/>
    <w:rsid w:val="006C6BAF"/>
    <w:rPr>
      <w:rFonts w:eastAsia="Calibri"/>
      <w:lang w:eastAsia="fr-CA"/>
    </w:rPr>
  </w:style>
  <w:style w:type="paragraph" w:styleId="BodyText2">
    <w:name w:val="Body Text 2"/>
    <w:basedOn w:val="BodyText"/>
    <w:link w:val="BodyText2Char"/>
    <w:rsid w:val="006C6BAF"/>
    <w:pPr>
      <w:spacing w:before="0" w:after="0" w:line="240" w:lineRule="exact"/>
    </w:pPr>
  </w:style>
  <w:style w:type="character" w:customStyle="1" w:styleId="BodyText2Char">
    <w:name w:val="Body Text 2 Char"/>
    <w:basedOn w:val="DefaultParagraphFont"/>
    <w:link w:val="BodyText2"/>
    <w:rsid w:val="006C6BAF"/>
    <w:rPr>
      <w:rFonts w:eastAsia="Calibri"/>
      <w:lang w:eastAsia="fr-CA"/>
    </w:rPr>
  </w:style>
  <w:style w:type="paragraph" w:customStyle="1" w:styleId="Confidentiality">
    <w:name w:val="Confidentiality"/>
    <w:basedOn w:val="BodyText"/>
    <w:rsid w:val="006C6BAF"/>
    <w:pPr>
      <w:tabs>
        <w:tab w:val="left" w:pos="993"/>
      </w:tabs>
      <w:spacing w:line="240" w:lineRule="auto"/>
      <w:jc w:val="right"/>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6903">
      <w:bodyDiv w:val="1"/>
      <w:marLeft w:val="0"/>
      <w:marRight w:val="0"/>
      <w:marTop w:val="0"/>
      <w:marBottom w:val="0"/>
      <w:divBdr>
        <w:top w:val="none" w:sz="0" w:space="0" w:color="auto"/>
        <w:left w:val="none" w:sz="0" w:space="0" w:color="auto"/>
        <w:bottom w:val="none" w:sz="0" w:space="0" w:color="auto"/>
        <w:right w:val="none" w:sz="0" w:space="0" w:color="auto"/>
      </w:divBdr>
    </w:div>
    <w:div w:id="5383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hertford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Pritchett</dc:creator>
  <cp:keywords/>
  <dc:description/>
  <cp:lastModifiedBy>Marie Pritchett</cp:lastModifiedBy>
  <cp:revision>6</cp:revision>
  <cp:lastPrinted>2021-10-07T08:56:00Z</cp:lastPrinted>
  <dcterms:created xsi:type="dcterms:W3CDTF">2021-10-26T16:53:00Z</dcterms:created>
  <dcterms:modified xsi:type="dcterms:W3CDTF">2021-11-29T16:35:00Z</dcterms:modified>
</cp:coreProperties>
</file>