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DEBA8" w14:textId="77777777" w:rsidR="005E56D5" w:rsidRPr="008463B5" w:rsidRDefault="00A01A54" w:rsidP="0075730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63B5">
        <w:rPr>
          <w:rFonts w:ascii="Arial" w:hAnsi="Arial" w:cs="Arial"/>
          <w:b/>
          <w:sz w:val="28"/>
          <w:szCs w:val="28"/>
          <w:u w:val="single"/>
        </w:rPr>
        <w:t>Community</w:t>
      </w:r>
      <w:r w:rsidR="005E56D5" w:rsidRPr="008463B5">
        <w:rPr>
          <w:rFonts w:ascii="Arial" w:hAnsi="Arial" w:cs="Arial"/>
          <w:b/>
          <w:sz w:val="28"/>
          <w:szCs w:val="28"/>
          <w:u w:val="single"/>
        </w:rPr>
        <w:t xml:space="preserve"> Grants Policy</w:t>
      </w:r>
    </w:p>
    <w:p w14:paraId="05F63C97" w14:textId="77777777" w:rsidR="005E56D5" w:rsidRDefault="005E56D5" w:rsidP="005E56D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8463B5">
        <w:rPr>
          <w:rFonts w:ascii="Arial" w:hAnsi="Arial" w:cs="Arial"/>
          <w:b/>
          <w:u w:val="single"/>
        </w:rPr>
        <w:t xml:space="preserve">INTRODUCTION </w:t>
      </w:r>
    </w:p>
    <w:p w14:paraId="527F14F1" w14:textId="77777777" w:rsidR="00123EC7" w:rsidRPr="008463B5" w:rsidRDefault="00123EC7" w:rsidP="009F7D10">
      <w:pPr>
        <w:pStyle w:val="ListParagraph"/>
        <w:ind w:left="360"/>
        <w:rPr>
          <w:rFonts w:ascii="Arial" w:hAnsi="Arial" w:cs="Arial"/>
          <w:b/>
          <w:u w:val="single"/>
        </w:rPr>
      </w:pPr>
    </w:p>
    <w:p w14:paraId="70534235" w14:textId="6AC79BCF" w:rsidR="00123EC7" w:rsidRPr="009F7D10" w:rsidRDefault="005E56D5" w:rsidP="0029468B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before="100" w:after="100" w:line="240" w:lineRule="auto"/>
        <w:ind w:hanging="720"/>
        <w:jc w:val="both"/>
        <w:rPr>
          <w:rFonts w:ascii="Arial" w:hAnsi="Arial"/>
        </w:rPr>
      </w:pPr>
      <w:r w:rsidRPr="009F7D10">
        <w:rPr>
          <w:rFonts w:ascii="Arial" w:hAnsi="Arial" w:cs="Arial"/>
        </w:rPr>
        <w:t xml:space="preserve">North Hertfordshire District Council is committed </w:t>
      </w:r>
      <w:r w:rsidR="00122912">
        <w:rPr>
          <w:rFonts w:ascii="Arial" w:hAnsi="Arial" w:cs="Arial"/>
        </w:rPr>
        <w:t xml:space="preserve">to </w:t>
      </w:r>
      <w:r w:rsidR="006E6D59" w:rsidRPr="009F7D10">
        <w:rPr>
          <w:rFonts w:ascii="Arial" w:hAnsi="Arial"/>
        </w:rPr>
        <w:t xml:space="preserve">providing support </w:t>
      </w:r>
      <w:r w:rsidR="00E41681" w:rsidRPr="009F7D10">
        <w:rPr>
          <w:rFonts w:ascii="Arial" w:hAnsi="Arial"/>
        </w:rPr>
        <w:t>to community</w:t>
      </w:r>
      <w:r w:rsidR="006E6D59" w:rsidRPr="009F7D10">
        <w:rPr>
          <w:rFonts w:ascii="Arial" w:hAnsi="Arial"/>
        </w:rPr>
        <w:t xml:space="preserve"> groups and organisations working in the district to deliver services, build capacity and sustainability, and contribute positively to the achievement of the Council’s priorities for the </w:t>
      </w:r>
      <w:r w:rsidR="0086718D">
        <w:rPr>
          <w:rFonts w:ascii="Arial" w:hAnsi="Arial"/>
        </w:rPr>
        <w:t>D</w:t>
      </w:r>
      <w:r w:rsidR="006E6D59" w:rsidRPr="009F7D10">
        <w:rPr>
          <w:rFonts w:ascii="Arial" w:hAnsi="Arial"/>
        </w:rPr>
        <w:t>istrict.</w:t>
      </w:r>
    </w:p>
    <w:p w14:paraId="451FD13B" w14:textId="77777777" w:rsidR="00123EC7" w:rsidRDefault="005E56D5" w:rsidP="009F7D10">
      <w:pPr>
        <w:pStyle w:val="ListParagraph"/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</w:rPr>
      </w:pPr>
      <w:r w:rsidRPr="009F7D10">
        <w:rPr>
          <w:rFonts w:ascii="Arial" w:hAnsi="Arial" w:cs="Arial"/>
        </w:rPr>
        <w:t xml:space="preserve">The </w:t>
      </w:r>
      <w:r w:rsidR="006E6D59" w:rsidRPr="009F7D10">
        <w:rPr>
          <w:rFonts w:ascii="Arial" w:hAnsi="Arial" w:cs="Arial"/>
        </w:rPr>
        <w:t>C</w:t>
      </w:r>
      <w:r w:rsidRPr="009F7D10">
        <w:rPr>
          <w:rFonts w:ascii="Arial" w:hAnsi="Arial" w:cs="Arial"/>
        </w:rPr>
        <w:t xml:space="preserve">ouncil recognises the significant contribution made by the voluntary and community sector to deliver services and contribute positively to the achievement of the Council’s priorities for the </w:t>
      </w:r>
      <w:r w:rsidR="0086718D">
        <w:rPr>
          <w:rFonts w:ascii="Arial" w:hAnsi="Arial" w:cs="Arial"/>
        </w:rPr>
        <w:t>D</w:t>
      </w:r>
      <w:r w:rsidRPr="009F7D10">
        <w:rPr>
          <w:rFonts w:ascii="Arial" w:hAnsi="Arial" w:cs="Arial"/>
        </w:rPr>
        <w:t>istrict.</w:t>
      </w:r>
    </w:p>
    <w:p w14:paraId="70AAA683" w14:textId="259B7133" w:rsidR="007C6551" w:rsidRDefault="008F2C46" w:rsidP="009F7D10">
      <w:pPr>
        <w:pStyle w:val="ListParagraph"/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Council’s Area </w:t>
      </w:r>
      <w:r w:rsidR="006E68CC">
        <w:rPr>
          <w:rFonts w:ascii="Arial" w:hAnsi="Arial" w:cs="Arial"/>
        </w:rPr>
        <w:t>Committees</w:t>
      </w:r>
      <w:r w:rsidR="00D660BB" w:rsidRPr="009F7D10">
        <w:rPr>
          <w:rFonts w:ascii="Arial" w:hAnsi="Arial" w:cs="Arial"/>
        </w:rPr>
        <w:t xml:space="preserve"> </w:t>
      </w:r>
      <w:r w:rsidR="007C6551" w:rsidRPr="009F7D10">
        <w:rPr>
          <w:rFonts w:ascii="Arial" w:hAnsi="Arial" w:cs="Arial"/>
        </w:rPr>
        <w:t>w</w:t>
      </w:r>
      <w:r w:rsidR="00D660BB" w:rsidRPr="009F7D10">
        <w:rPr>
          <w:rFonts w:ascii="Arial" w:hAnsi="Arial" w:cs="Arial"/>
        </w:rPr>
        <w:t>ill seek to</w:t>
      </w:r>
      <w:r w:rsidR="007C6551" w:rsidRPr="009F7D10">
        <w:rPr>
          <w:rFonts w:ascii="Arial" w:hAnsi="Arial" w:cs="Arial"/>
        </w:rPr>
        <w:t xml:space="preserve"> </w:t>
      </w:r>
      <w:r w:rsidR="00D660BB" w:rsidRPr="009F7D10">
        <w:rPr>
          <w:rFonts w:ascii="Arial" w:hAnsi="Arial" w:cs="Arial"/>
        </w:rPr>
        <w:t>establish and maintain relationships with outside bodies/voluntary organisations operating specifically within the</w:t>
      </w:r>
      <w:r w:rsidR="00660F21">
        <w:rPr>
          <w:rFonts w:ascii="Arial" w:hAnsi="Arial" w:cs="Arial"/>
        </w:rPr>
        <w:t>ir</w:t>
      </w:r>
      <w:r w:rsidR="00D660BB" w:rsidRPr="009F7D10">
        <w:rPr>
          <w:rFonts w:ascii="Arial" w:hAnsi="Arial" w:cs="Arial"/>
        </w:rPr>
        <w:t xml:space="preserve"> area including, where appropriate, the provision of g</w:t>
      </w:r>
      <w:r w:rsidR="00407503" w:rsidRPr="009F7D10">
        <w:rPr>
          <w:rFonts w:ascii="Arial" w:hAnsi="Arial" w:cs="Arial"/>
        </w:rPr>
        <w:t>rant aid</w:t>
      </w:r>
      <w:r w:rsidR="00123EC7" w:rsidRPr="009F7D10">
        <w:rPr>
          <w:rFonts w:ascii="Arial" w:hAnsi="Arial" w:cs="Arial"/>
        </w:rPr>
        <w:t xml:space="preserve"> </w:t>
      </w:r>
      <w:r w:rsidR="00407503" w:rsidRPr="009F7D10">
        <w:rPr>
          <w:rFonts w:ascii="Arial" w:hAnsi="Arial" w:cs="Arial"/>
        </w:rPr>
        <w:t>/</w:t>
      </w:r>
      <w:r w:rsidR="00123EC7" w:rsidRPr="009F7D10">
        <w:rPr>
          <w:rFonts w:ascii="Arial" w:hAnsi="Arial" w:cs="Arial"/>
        </w:rPr>
        <w:t xml:space="preserve"> </w:t>
      </w:r>
      <w:r w:rsidR="00407503" w:rsidRPr="009F7D10">
        <w:rPr>
          <w:rFonts w:ascii="Arial" w:hAnsi="Arial" w:cs="Arial"/>
        </w:rPr>
        <w:t>financial support etc.</w:t>
      </w:r>
    </w:p>
    <w:p w14:paraId="5DC2E6E0" w14:textId="77777777" w:rsidR="00123EC7" w:rsidRPr="009F7D10" w:rsidRDefault="00123EC7" w:rsidP="009F7D10">
      <w:pPr>
        <w:pStyle w:val="ListParagraph"/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191FFFCF" w14:textId="77777777" w:rsidR="00407503" w:rsidRDefault="00407503" w:rsidP="0029468B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100" w:after="100" w:line="240" w:lineRule="auto"/>
        <w:ind w:hanging="720"/>
        <w:jc w:val="both"/>
        <w:rPr>
          <w:rFonts w:ascii="Arial" w:hAnsi="Arial" w:cs="Arial"/>
        </w:rPr>
      </w:pPr>
      <w:r w:rsidRPr="00407503">
        <w:rPr>
          <w:rFonts w:ascii="Arial" w:hAnsi="Arial" w:cs="Arial"/>
        </w:rPr>
        <w:t>Any provision of grant funding will seek to support activities that are ‘open to all’ and do not exclude any specific group of people.</w:t>
      </w:r>
    </w:p>
    <w:p w14:paraId="7BA57945" w14:textId="77777777" w:rsidR="00123EC7" w:rsidRPr="00407503" w:rsidRDefault="00123EC7" w:rsidP="009F7D10">
      <w:pPr>
        <w:pStyle w:val="ListParagraph"/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</w:rPr>
      </w:pPr>
    </w:p>
    <w:p w14:paraId="162A3A70" w14:textId="77777777" w:rsidR="00407503" w:rsidRDefault="007C6551" w:rsidP="0029468B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100" w:after="100" w:line="240" w:lineRule="auto"/>
        <w:ind w:hanging="720"/>
        <w:jc w:val="both"/>
        <w:rPr>
          <w:rFonts w:ascii="Arial" w:hAnsi="Arial" w:cs="Arial"/>
        </w:rPr>
      </w:pPr>
      <w:r w:rsidRPr="00407503">
        <w:rPr>
          <w:rFonts w:ascii="Arial" w:hAnsi="Arial" w:cs="Arial"/>
        </w:rPr>
        <w:t xml:space="preserve">North Hertfordshire District Council will </w:t>
      </w:r>
      <w:r w:rsidR="00374C14" w:rsidRPr="00407503">
        <w:rPr>
          <w:rFonts w:ascii="Arial" w:hAnsi="Arial" w:cs="Arial"/>
        </w:rPr>
        <w:t xml:space="preserve">not </w:t>
      </w:r>
      <w:r w:rsidRPr="00407503">
        <w:rPr>
          <w:rFonts w:ascii="Arial" w:hAnsi="Arial" w:cs="Arial"/>
        </w:rPr>
        <w:t xml:space="preserve">authorise the award of a grant </w:t>
      </w:r>
      <w:r w:rsidR="00407503" w:rsidRPr="00407503">
        <w:rPr>
          <w:rFonts w:ascii="Arial" w:hAnsi="Arial" w:cs="Arial"/>
        </w:rPr>
        <w:t>which goes</w:t>
      </w:r>
      <w:r w:rsidRPr="00407503">
        <w:rPr>
          <w:rFonts w:ascii="Arial" w:hAnsi="Arial" w:cs="Arial"/>
        </w:rPr>
        <w:t xml:space="preserve"> against the </w:t>
      </w:r>
      <w:r w:rsidR="007F226C">
        <w:rPr>
          <w:rFonts w:ascii="Arial" w:hAnsi="Arial" w:cs="Arial"/>
        </w:rPr>
        <w:t>C</w:t>
      </w:r>
      <w:r w:rsidRPr="00407503">
        <w:rPr>
          <w:rFonts w:ascii="Arial" w:hAnsi="Arial" w:cs="Arial"/>
        </w:rPr>
        <w:t>ouncil’s policies</w:t>
      </w:r>
      <w:r w:rsidR="007F226C">
        <w:rPr>
          <w:rFonts w:ascii="Arial" w:hAnsi="Arial" w:cs="Arial"/>
        </w:rPr>
        <w:t xml:space="preserve"> or seeks to reverse a previous decision</w:t>
      </w:r>
      <w:r w:rsidRPr="00407503">
        <w:rPr>
          <w:rFonts w:ascii="Arial" w:hAnsi="Arial" w:cs="Arial"/>
        </w:rPr>
        <w:t>.</w:t>
      </w:r>
    </w:p>
    <w:p w14:paraId="6D10A397" w14:textId="77777777" w:rsidR="00123EC7" w:rsidRPr="009F7D10" w:rsidRDefault="00123EC7" w:rsidP="009F7D10">
      <w:pPr>
        <w:pStyle w:val="ListParagraph"/>
        <w:rPr>
          <w:rFonts w:ascii="Arial" w:hAnsi="Arial" w:cs="Arial"/>
        </w:rPr>
      </w:pPr>
    </w:p>
    <w:p w14:paraId="3260CDF2" w14:textId="06B14F89" w:rsidR="005E56D5" w:rsidRPr="00407503" w:rsidRDefault="005E56D5" w:rsidP="0029468B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100" w:after="100" w:line="240" w:lineRule="auto"/>
        <w:ind w:hanging="720"/>
        <w:jc w:val="both"/>
        <w:rPr>
          <w:rFonts w:ascii="Arial" w:hAnsi="Arial" w:cs="Arial"/>
        </w:rPr>
      </w:pPr>
      <w:r w:rsidRPr="00407503">
        <w:rPr>
          <w:rFonts w:ascii="Arial" w:hAnsi="Arial" w:cs="Arial"/>
        </w:rPr>
        <w:t xml:space="preserve">This document sets out the terms and conditions under which </w:t>
      </w:r>
      <w:r w:rsidR="00660F21">
        <w:rPr>
          <w:rFonts w:ascii="Arial" w:hAnsi="Arial" w:cs="Arial"/>
        </w:rPr>
        <w:t xml:space="preserve">funding </w:t>
      </w:r>
      <w:r w:rsidRPr="00407503">
        <w:rPr>
          <w:rFonts w:ascii="Arial" w:hAnsi="Arial" w:cs="Arial"/>
        </w:rPr>
        <w:t xml:space="preserve">applications to the council should </w:t>
      </w:r>
      <w:r w:rsidR="009C0E2D" w:rsidRPr="00407503">
        <w:rPr>
          <w:rFonts w:ascii="Arial" w:hAnsi="Arial" w:cs="Arial"/>
        </w:rPr>
        <w:t xml:space="preserve">be made, </w:t>
      </w:r>
      <w:r w:rsidRPr="00407503">
        <w:rPr>
          <w:rFonts w:ascii="Arial" w:hAnsi="Arial" w:cs="Arial"/>
        </w:rPr>
        <w:t xml:space="preserve">the criteria for </w:t>
      </w:r>
      <w:r w:rsidR="00381624" w:rsidRPr="00407503">
        <w:rPr>
          <w:rFonts w:ascii="Arial" w:hAnsi="Arial" w:cs="Arial"/>
        </w:rPr>
        <w:t xml:space="preserve">the </w:t>
      </w:r>
      <w:r w:rsidRPr="00407503">
        <w:rPr>
          <w:rFonts w:ascii="Arial" w:hAnsi="Arial" w:cs="Arial"/>
        </w:rPr>
        <w:t>award</w:t>
      </w:r>
      <w:r w:rsidR="00122912">
        <w:rPr>
          <w:rFonts w:ascii="Arial" w:hAnsi="Arial" w:cs="Arial"/>
        </w:rPr>
        <w:t>,</w:t>
      </w:r>
      <w:r w:rsidRPr="00407503">
        <w:rPr>
          <w:rFonts w:ascii="Arial" w:hAnsi="Arial" w:cs="Arial"/>
        </w:rPr>
        <w:t xml:space="preserve"> and the context </w:t>
      </w:r>
      <w:r w:rsidR="00381624" w:rsidRPr="00407503">
        <w:rPr>
          <w:rFonts w:ascii="Arial" w:hAnsi="Arial" w:cs="Arial"/>
        </w:rPr>
        <w:t>in which applications</w:t>
      </w:r>
      <w:r w:rsidRPr="00407503">
        <w:rPr>
          <w:rFonts w:ascii="Arial" w:hAnsi="Arial" w:cs="Arial"/>
        </w:rPr>
        <w:t xml:space="preserve"> will be considered.</w:t>
      </w:r>
    </w:p>
    <w:p w14:paraId="46C97A94" w14:textId="77777777" w:rsidR="00701B94" w:rsidRPr="008463B5" w:rsidRDefault="00701B94" w:rsidP="008463B5">
      <w:pPr>
        <w:pStyle w:val="ListParagraph"/>
        <w:ind w:left="792"/>
        <w:jc w:val="both"/>
        <w:rPr>
          <w:rFonts w:ascii="Arial" w:hAnsi="Arial" w:cs="Arial"/>
        </w:rPr>
      </w:pPr>
    </w:p>
    <w:p w14:paraId="3A706C6A" w14:textId="77777777" w:rsidR="00D967B7" w:rsidRPr="008463B5" w:rsidRDefault="005E56D5" w:rsidP="008463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8463B5">
        <w:rPr>
          <w:rFonts w:ascii="Arial" w:hAnsi="Arial" w:cs="Arial"/>
          <w:b/>
          <w:u w:val="single"/>
        </w:rPr>
        <w:t xml:space="preserve">ELIGIBILITY CRITERIA </w:t>
      </w:r>
    </w:p>
    <w:p w14:paraId="05FBE086" w14:textId="77777777" w:rsidR="0002046E" w:rsidRPr="008463B5" w:rsidRDefault="0002046E" w:rsidP="008463B5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2AE12922" w14:textId="77777777" w:rsidR="002343AB" w:rsidRPr="009F7D10" w:rsidRDefault="00E1517A" w:rsidP="0029468B">
      <w:pPr>
        <w:pStyle w:val="ListParagraph"/>
        <w:numPr>
          <w:ilvl w:val="1"/>
          <w:numId w:val="1"/>
        </w:numPr>
        <w:ind w:hanging="792"/>
        <w:jc w:val="both"/>
        <w:rPr>
          <w:rFonts w:ascii="Arial" w:hAnsi="Arial" w:cs="Arial"/>
        </w:rPr>
      </w:pPr>
      <w:r w:rsidRPr="00E1517A">
        <w:rPr>
          <w:rFonts w:ascii="Arial" w:hAnsi="Arial" w:cs="Arial"/>
          <w:b/>
        </w:rPr>
        <w:t xml:space="preserve">Applications </w:t>
      </w:r>
      <w:r w:rsidR="006512EE">
        <w:rPr>
          <w:rFonts w:ascii="Arial" w:hAnsi="Arial" w:cs="Arial"/>
          <w:b/>
        </w:rPr>
        <w:t>will be</w:t>
      </w:r>
      <w:r w:rsidR="006512EE" w:rsidRPr="00E1517A">
        <w:rPr>
          <w:rFonts w:ascii="Arial" w:hAnsi="Arial" w:cs="Arial"/>
          <w:b/>
        </w:rPr>
        <w:t xml:space="preserve"> </w:t>
      </w:r>
      <w:r w:rsidR="006512EE">
        <w:rPr>
          <w:rFonts w:ascii="Arial" w:hAnsi="Arial" w:cs="Arial"/>
          <w:b/>
        </w:rPr>
        <w:t>accepted</w:t>
      </w:r>
      <w:r w:rsidR="006512EE" w:rsidRPr="00E1517A">
        <w:rPr>
          <w:rFonts w:ascii="Arial" w:hAnsi="Arial" w:cs="Arial"/>
          <w:b/>
        </w:rPr>
        <w:t xml:space="preserve"> </w:t>
      </w:r>
      <w:r w:rsidRPr="00E1517A">
        <w:rPr>
          <w:rFonts w:ascii="Arial" w:hAnsi="Arial" w:cs="Arial"/>
          <w:b/>
        </w:rPr>
        <w:t xml:space="preserve">from </w:t>
      </w:r>
      <w:r w:rsidR="006512EE">
        <w:rPr>
          <w:rFonts w:ascii="Arial" w:hAnsi="Arial" w:cs="Arial"/>
          <w:b/>
        </w:rPr>
        <w:t xml:space="preserve">organisations </w:t>
      </w:r>
      <w:r w:rsidR="00A65B3C">
        <w:rPr>
          <w:rFonts w:ascii="Arial" w:hAnsi="Arial" w:cs="Arial"/>
          <w:b/>
        </w:rPr>
        <w:t xml:space="preserve">that </w:t>
      </w:r>
      <w:r w:rsidR="006512EE">
        <w:rPr>
          <w:rFonts w:ascii="Arial" w:hAnsi="Arial" w:cs="Arial"/>
          <w:b/>
        </w:rPr>
        <w:t>are</w:t>
      </w:r>
      <w:r>
        <w:rPr>
          <w:rFonts w:ascii="Arial" w:hAnsi="Arial" w:cs="Arial"/>
          <w:b/>
        </w:rPr>
        <w:t xml:space="preserve">: </w:t>
      </w:r>
    </w:p>
    <w:p w14:paraId="1AF3B686" w14:textId="77777777" w:rsidR="00123EC7" w:rsidRPr="00E1517A" w:rsidRDefault="00123EC7" w:rsidP="009F7D10">
      <w:pPr>
        <w:pStyle w:val="ListParagraph"/>
        <w:ind w:left="792"/>
        <w:jc w:val="both"/>
        <w:rPr>
          <w:rFonts w:ascii="Arial" w:hAnsi="Arial" w:cs="Arial"/>
        </w:rPr>
      </w:pPr>
    </w:p>
    <w:p w14:paraId="12ADFCDD" w14:textId="77777777" w:rsidR="008B1AA3" w:rsidRPr="008463B5" w:rsidRDefault="006512EE" w:rsidP="008463B5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8B1AA3" w:rsidRPr="008463B5">
        <w:rPr>
          <w:rFonts w:ascii="Arial" w:hAnsi="Arial" w:cs="Arial"/>
          <w:b/>
        </w:rPr>
        <w:t>olunteer led or operated on a not-for-profit basis</w:t>
      </w:r>
      <w:r w:rsidR="0054544C" w:rsidRPr="008463B5">
        <w:rPr>
          <w:rFonts w:ascii="Arial" w:hAnsi="Arial" w:cs="Arial"/>
          <w:b/>
        </w:rPr>
        <w:t>, such as</w:t>
      </w:r>
      <w:r w:rsidR="007C6551">
        <w:rPr>
          <w:rFonts w:ascii="Arial" w:hAnsi="Arial" w:cs="Arial"/>
          <w:b/>
        </w:rPr>
        <w:t>, but not limited to</w:t>
      </w:r>
      <w:r w:rsidR="0054544C" w:rsidRPr="008463B5">
        <w:rPr>
          <w:rFonts w:ascii="Arial" w:hAnsi="Arial" w:cs="Arial"/>
          <w:b/>
        </w:rPr>
        <w:t>:</w:t>
      </w:r>
      <w:r w:rsidR="008B1AA3" w:rsidRPr="008463B5">
        <w:rPr>
          <w:rFonts w:ascii="Arial" w:hAnsi="Arial" w:cs="Arial"/>
          <w:b/>
        </w:rPr>
        <w:t xml:space="preserve"> </w:t>
      </w:r>
    </w:p>
    <w:p w14:paraId="37CA5705" w14:textId="77777777" w:rsidR="00A65B3C" w:rsidRPr="008463B5" w:rsidRDefault="00A65B3C" w:rsidP="00A65B3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i/>
        </w:rPr>
      </w:pPr>
      <w:r w:rsidRPr="006624CA">
        <w:rPr>
          <w:rFonts w:ascii="Arial" w:hAnsi="Arial" w:cs="Arial"/>
        </w:rPr>
        <w:t>Registered Charities</w:t>
      </w:r>
      <w:r w:rsidRPr="008463B5">
        <w:rPr>
          <w:rFonts w:ascii="Arial" w:hAnsi="Arial" w:cs="Arial"/>
          <w:i/>
        </w:rPr>
        <w:t xml:space="preserve"> (that have a charity number)</w:t>
      </w:r>
    </w:p>
    <w:p w14:paraId="68791F26" w14:textId="77777777" w:rsidR="00A65B3C" w:rsidRPr="008463B5" w:rsidRDefault="00315B5C" w:rsidP="00A65B3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i/>
        </w:rPr>
      </w:pPr>
      <w:r w:rsidRPr="00660F21">
        <w:rPr>
          <w:rFonts w:ascii="Arial" w:hAnsi="Arial" w:cs="Arial"/>
        </w:rPr>
        <w:t xml:space="preserve">Un-registered Charities (with income under £5000), </w:t>
      </w:r>
      <w:r w:rsidR="00A65B3C" w:rsidRPr="006624CA">
        <w:rPr>
          <w:rFonts w:ascii="Arial" w:hAnsi="Arial" w:cs="Arial"/>
        </w:rPr>
        <w:t>Constituted Groups or Clubs</w:t>
      </w:r>
      <w:r w:rsidR="00A65B3C" w:rsidRPr="008463B5">
        <w:rPr>
          <w:rFonts w:ascii="Arial" w:hAnsi="Arial" w:cs="Arial"/>
          <w:i/>
        </w:rPr>
        <w:t xml:space="preserve"> (</w:t>
      </w:r>
      <w:r w:rsidR="00A65B3C">
        <w:rPr>
          <w:rFonts w:ascii="Arial" w:hAnsi="Arial" w:cs="Arial"/>
          <w:i/>
        </w:rPr>
        <w:t>e.g. including children, youth and the elderly</w:t>
      </w:r>
      <w:r w:rsidR="00D507E7">
        <w:rPr>
          <w:rFonts w:ascii="Arial" w:hAnsi="Arial" w:cs="Arial"/>
          <w:i/>
        </w:rPr>
        <w:t>, etc</w:t>
      </w:r>
      <w:r w:rsidR="00A65B3C">
        <w:rPr>
          <w:rFonts w:ascii="Arial" w:hAnsi="Arial" w:cs="Arial"/>
          <w:i/>
        </w:rPr>
        <w:t>) -</w:t>
      </w:r>
      <w:r w:rsidR="00A65B3C" w:rsidRPr="008463B5" w:rsidDel="00A65B3C">
        <w:rPr>
          <w:rFonts w:ascii="Arial" w:hAnsi="Arial" w:cs="Arial"/>
          <w:i/>
        </w:rPr>
        <w:t xml:space="preserve"> </w:t>
      </w:r>
    </w:p>
    <w:p w14:paraId="09ACE7D3" w14:textId="77777777" w:rsidR="008B1AA3" w:rsidRPr="006624CA" w:rsidRDefault="008B1AA3" w:rsidP="008463B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6624CA">
        <w:rPr>
          <w:rFonts w:ascii="Arial" w:hAnsi="Arial" w:cs="Arial"/>
        </w:rPr>
        <w:t xml:space="preserve">Community Interest </w:t>
      </w:r>
      <w:r w:rsidR="0086718D">
        <w:rPr>
          <w:rFonts w:ascii="Arial" w:hAnsi="Arial" w:cs="Arial"/>
        </w:rPr>
        <w:t>C</w:t>
      </w:r>
      <w:r w:rsidRPr="006624CA">
        <w:rPr>
          <w:rFonts w:ascii="Arial" w:hAnsi="Arial" w:cs="Arial"/>
        </w:rPr>
        <w:t>ompanies</w:t>
      </w:r>
      <w:r w:rsidR="00DA3074" w:rsidRPr="006624CA">
        <w:rPr>
          <w:rFonts w:ascii="Arial" w:hAnsi="Arial" w:cs="Arial"/>
        </w:rPr>
        <w:t xml:space="preserve"> </w:t>
      </w:r>
      <w:r w:rsidR="003315DE" w:rsidRPr="006624CA">
        <w:rPr>
          <w:rFonts w:ascii="Arial" w:hAnsi="Arial" w:cs="Arial"/>
        </w:rPr>
        <w:t xml:space="preserve">(CIC) </w:t>
      </w:r>
      <w:r w:rsidR="00DA3074" w:rsidRPr="006624CA">
        <w:rPr>
          <w:rFonts w:ascii="Arial" w:hAnsi="Arial" w:cs="Arial"/>
        </w:rPr>
        <w:t>or Community</w:t>
      </w:r>
      <w:r w:rsidR="003315DE" w:rsidRPr="006624CA">
        <w:rPr>
          <w:rFonts w:ascii="Arial" w:hAnsi="Arial" w:cs="Arial"/>
        </w:rPr>
        <w:t xml:space="preserve"> Interest Organisation</w:t>
      </w:r>
      <w:r w:rsidR="007F226C" w:rsidRPr="006624CA">
        <w:rPr>
          <w:rFonts w:ascii="Arial" w:hAnsi="Arial" w:cs="Arial"/>
        </w:rPr>
        <w:t>s</w:t>
      </w:r>
      <w:r w:rsidR="003315DE" w:rsidRPr="006624CA">
        <w:rPr>
          <w:rFonts w:ascii="Arial" w:hAnsi="Arial" w:cs="Arial"/>
        </w:rPr>
        <w:t xml:space="preserve"> (CIO)</w:t>
      </w:r>
    </w:p>
    <w:p w14:paraId="49463629" w14:textId="77777777" w:rsidR="008B1AA3" w:rsidRPr="008463B5" w:rsidRDefault="008B1AA3" w:rsidP="008463B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i/>
        </w:rPr>
      </w:pPr>
      <w:r w:rsidRPr="006624CA">
        <w:rPr>
          <w:rFonts w:ascii="Arial" w:hAnsi="Arial" w:cs="Arial"/>
        </w:rPr>
        <w:t xml:space="preserve">Schools </w:t>
      </w:r>
      <w:r w:rsidR="00123EC7" w:rsidRPr="006624CA">
        <w:rPr>
          <w:rFonts w:ascii="Arial" w:hAnsi="Arial" w:cs="Arial"/>
        </w:rPr>
        <w:t>/ Academies</w:t>
      </w:r>
      <w:r w:rsidR="00123EC7">
        <w:rPr>
          <w:rFonts w:ascii="Arial" w:hAnsi="Arial" w:cs="Arial"/>
          <w:i/>
        </w:rPr>
        <w:t xml:space="preserve"> </w:t>
      </w:r>
      <w:r w:rsidRPr="008463B5">
        <w:rPr>
          <w:rFonts w:ascii="Arial" w:hAnsi="Arial" w:cs="Arial"/>
          <w:i/>
        </w:rPr>
        <w:t>(</w:t>
      </w:r>
      <w:r w:rsidR="006E6D59">
        <w:rPr>
          <w:rFonts w:ascii="Arial" w:hAnsi="Arial" w:cs="Arial"/>
          <w:i/>
        </w:rPr>
        <w:t xml:space="preserve">providing </w:t>
      </w:r>
      <w:r w:rsidRPr="008463B5">
        <w:rPr>
          <w:rFonts w:ascii="Arial" w:hAnsi="Arial" w:cs="Arial"/>
          <w:i/>
        </w:rPr>
        <w:t>the activity is beyond their statutory responsibilities)</w:t>
      </w:r>
    </w:p>
    <w:p w14:paraId="259898B0" w14:textId="77777777" w:rsidR="008B1AA3" w:rsidRPr="006624CA" w:rsidRDefault="008B1AA3" w:rsidP="008463B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6624CA">
        <w:rPr>
          <w:rFonts w:ascii="Arial" w:hAnsi="Arial" w:cs="Arial"/>
        </w:rPr>
        <w:t>Social Enterprise</w:t>
      </w:r>
      <w:r w:rsidR="007F226C" w:rsidRPr="006624CA">
        <w:rPr>
          <w:rFonts w:ascii="Arial" w:hAnsi="Arial" w:cs="Arial"/>
        </w:rPr>
        <w:t>s</w:t>
      </w:r>
    </w:p>
    <w:p w14:paraId="6A2670F3" w14:textId="77777777" w:rsidR="008B1AA3" w:rsidRPr="006624CA" w:rsidRDefault="008B1AA3" w:rsidP="008463B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6624CA">
        <w:rPr>
          <w:rFonts w:ascii="Arial" w:hAnsi="Arial" w:cs="Arial"/>
        </w:rPr>
        <w:t>Sports Clubs</w:t>
      </w:r>
    </w:p>
    <w:p w14:paraId="5FC81263" w14:textId="77777777" w:rsidR="007C6551" w:rsidRPr="006624CA" w:rsidRDefault="007C6551" w:rsidP="008463B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6624CA">
        <w:rPr>
          <w:rFonts w:ascii="Arial" w:hAnsi="Arial" w:cs="Arial"/>
        </w:rPr>
        <w:t xml:space="preserve">Resident </w:t>
      </w:r>
      <w:r w:rsidR="00D507E7" w:rsidRPr="006624CA">
        <w:rPr>
          <w:rFonts w:ascii="Arial" w:hAnsi="Arial" w:cs="Arial"/>
        </w:rPr>
        <w:t>Group</w:t>
      </w:r>
      <w:r w:rsidR="008F2C46">
        <w:rPr>
          <w:rFonts w:ascii="Arial" w:hAnsi="Arial" w:cs="Arial"/>
        </w:rPr>
        <w:t>s</w:t>
      </w:r>
      <w:r w:rsidR="00D507E7" w:rsidRPr="006624CA">
        <w:rPr>
          <w:rFonts w:ascii="Arial" w:hAnsi="Arial" w:cs="Arial"/>
        </w:rPr>
        <w:t xml:space="preserve"> / C</w:t>
      </w:r>
      <w:r w:rsidRPr="006624CA">
        <w:rPr>
          <w:rFonts w:ascii="Arial" w:hAnsi="Arial" w:cs="Arial"/>
        </w:rPr>
        <w:t>lubs</w:t>
      </w:r>
    </w:p>
    <w:p w14:paraId="19764053" w14:textId="77777777" w:rsidR="007C6551" w:rsidRDefault="007C6551" w:rsidP="008463B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i/>
        </w:rPr>
      </w:pPr>
      <w:r w:rsidRPr="006624CA">
        <w:rPr>
          <w:rFonts w:ascii="Arial" w:hAnsi="Arial" w:cs="Arial"/>
        </w:rPr>
        <w:t>Faith based organisations</w:t>
      </w:r>
      <w:r w:rsidR="00D507E7">
        <w:rPr>
          <w:rFonts w:ascii="Arial" w:hAnsi="Arial" w:cs="Arial"/>
          <w:i/>
        </w:rPr>
        <w:t xml:space="preserve"> (where they are including the wider community)</w:t>
      </w:r>
    </w:p>
    <w:p w14:paraId="688E7A41" w14:textId="26C1EF5E" w:rsidR="00A65B3C" w:rsidRPr="008463B5" w:rsidRDefault="00A65B3C" w:rsidP="00A65B3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i/>
        </w:rPr>
      </w:pPr>
      <w:r w:rsidRPr="006624CA">
        <w:rPr>
          <w:rFonts w:ascii="Arial" w:hAnsi="Arial" w:cs="Arial"/>
        </w:rPr>
        <w:t>Business Groups and Organisations</w:t>
      </w:r>
      <w:r w:rsidR="00660F21">
        <w:rPr>
          <w:rFonts w:ascii="Arial" w:hAnsi="Arial" w:cs="Arial"/>
          <w:i/>
        </w:rPr>
        <w:t xml:space="preserve">, </w:t>
      </w:r>
      <w:r w:rsidRPr="00660F21">
        <w:rPr>
          <w:rFonts w:ascii="Arial" w:hAnsi="Arial" w:cs="Arial"/>
          <w:iCs/>
        </w:rPr>
        <w:t>including</w:t>
      </w:r>
      <w:r w:rsidR="00660F21">
        <w:rPr>
          <w:rFonts w:ascii="Arial" w:hAnsi="Arial" w:cs="Arial"/>
          <w:iCs/>
        </w:rPr>
        <w:t xml:space="preserve"> </w:t>
      </w:r>
      <w:r w:rsidRPr="00660F21">
        <w:rPr>
          <w:rFonts w:ascii="Arial" w:hAnsi="Arial" w:cs="Arial"/>
          <w:iCs/>
        </w:rPr>
        <w:t>B</w:t>
      </w:r>
      <w:r w:rsidR="00660F21">
        <w:rPr>
          <w:rFonts w:ascii="Arial" w:hAnsi="Arial" w:cs="Arial"/>
          <w:iCs/>
        </w:rPr>
        <w:t xml:space="preserve">usiness Improvement </w:t>
      </w:r>
      <w:r w:rsidRPr="00660F21">
        <w:rPr>
          <w:rFonts w:ascii="Arial" w:hAnsi="Arial" w:cs="Arial"/>
          <w:iCs/>
        </w:rPr>
        <w:t>D</w:t>
      </w:r>
      <w:r w:rsidR="00660F21">
        <w:rPr>
          <w:rFonts w:ascii="Arial" w:hAnsi="Arial" w:cs="Arial"/>
          <w:iCs/>
        </w:rPr>
        <w:t>istricts</w:t>
      </w:r>
      <w:r w:rsidRPr="006512EE">
        <w:t xml:space="preserve"> </w:t>
      </w:r>
      <w:r w:rsidRPr="006512EE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on condition that</w:t>
      </w:r>
      <w:r w:rsidRPr="006512EE">
        <w:rPr>
          <w:rFonts w:ascii="Arial" w:hAnsi="Arial" w:cs="Arial"/>
          <w:i/>
        </w:rPr>
        <w:t xml:space="preserve"> the </w:t>
      </w:r>
      <w:r>
        <w:rPr>
          <w:rFonts w:ascii="Arial" w:hAnsi="Arial" w:cs="Arial"/>
          <w:i/>
        </w:rPr>
        <w:t>funding is for something</w:t>
      </w:r>
      <w:r w:rsidR="00D507E7">
        <w:rPr>
          <w:rFonts w:ascii="Arial" w:hAnsi="Arial" w:cs="Arial"/>
          <w:i/>
        </w:rPr>
        <w:t xml:space="preserve"> that</w:t>
      </w:r>
      <w:r>
        <w:rPr>
          <w:rFonts w:ascii="Arial" w:hAnsi="Arial" w:cs="Arial"/>
          <w:i/>
        </w:rPr>
        <w:t xml:space="preserve"> provides Additionality)</w:t>
      </w:r>
    </w:p>
    <w:p w14:paraId="3CF5021B" w14:textId="77777777" w:rsidR="00A65B3C" w:rsidRPr="008463B5" w:rsidRDefault="00A65B3C" w:rsidP="00A65B3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i/>
        </w:rPr>
      </w:pPr>
      <w:r w:rsidRPr="006624CA">
        <w:rPr>
          <w:rFonts w:ascii="Arial" w:hAnsi="Arial" w:cs="Arial"/>
        </w:rPr>
        <w:lastRenderedPageBreak/>
        <w:t>Parish, Town and Community Councils</w:t>
      </w:r>
      <w:r w:rsidRPr="008463B5">
        <w:rPr>
          <w:rFonts w:ascii="Arial" w:hAnsi="Arial" w:cs="Arial"/>
          <w:i/>
        </w:rPr>
        <w:t xml:space="preserve"> </w:t>
      </w:r>
      <w:r w:rsidRPr="006512EE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on condition that</w:t>
      </w:r>
      <w:r w:rsidRPr="006512EE">
        <w:rPr>
          <w:rFonts w:ascii="Arial" w:hAnsi="Arial" w:cs="Arial"/>
          <w:i/>
        </w:rPr>
        <w:t xml:space="preserve"> the </w:t>
      </w:r>
      <w:r>
        <w:rPr>
          <w:rFonts w:ascii="Arial" w:hAnsi="Arial" w:cs="Arial"/>
          <w:i/>
        </w:rPr>
        <w:t xml:space="preserve">funding is for something </w:t>
      </w:r>
      <w:r w:rsidR="00D507E7">
        <w:rPr>
          <w:rFonts w:ascii="Arial" w:hAnsi="Arial" w:cs="Arial"/>
          <w:i/>
        </w:rPr>
        <w:t xml:space="preserve">that </w:t>
      </w:r>
      <w:r>
        <w:rPr>
          <w:rFonts w:ascii="Arial" w:hAnsi="Arial" w:cs="Arial"/>
          <w:i/>
        </w:rPr>
        <w:t>provides Additionality)</w:t>
      </w:r>
    </w:p>
    <w:p w14:paraId="1E5E8E44" w14:textId="77777777" w:rsidR="00D33F37" w:rsidRDefault="00D33F37" w:rsidP="008463B5">
      <w:pPr>
        <w:pStyle w:val="ListParagraph"/>
        <w:ind w:left="1800"/>
        <w:jc w:val="both"/>
        <w:rPr>
          <w:rFonts w:ascii="Arial" w:hAnsi="Arial" w:cs="Arial"/>
          <w:b/>
        </w:rPr>
      </w:pPr>
    </w:p>
    <w:p w14:paraId="2C8492FB" w14:textId="77777777" w:rsidR="007A4465" w:rsidRDefault="009D6B60" w:rsidP="00E1517A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E1517A">
        <w:rPr>
          <w:rFonts w:ascii="Arial" w:hAnsi="Arial" w:cs="Arial"/>
        </w:rPr>
        <w:t xml:space="preserve">Be </w:t>
      </w:r>
      <w:r w:rsidR="00D507E7">
        <w:rPr>
          <w:rFonts w:ascii="Arial" w:hAnsi="Arial" w:cs="Arial"/>
        </w:rPr>
        <w:t>for the benefit of residents of</w:t>
      </w:r>
      <w:r w:rsidRPr="00E1517A">
        <w:rPr>
          <w:rFonts w:ascii="Arial" w:hAnsi="Arial" w:cs="Arial"/>
        </w:rPr>
        <w:t xml:space="preserve"> North Hertfordshire</w:t>
      </w:r>
      <w:r w:rsidR="005B7C83" w:rsidRPr="00E1517A">
        <w:rPr>
          <w:rFonts w:ascii="Arial" w:hAnsi="Arial" w:cs="Arial"/>
        </w:rPr>
        <w:t>.</w:t>
      </w:r>
    </w:p>
    <w:p w14:paraId="75077D93" w14:textId="77777777" w:rsidR="00E1517A" w:rsidRDefault="00E1517A" w:rsidP="006624CA">
      <w:pPr>
        <w:pStyle w:val="ListParagraph"/>
        <w:ind w:left="1224"/>
        <w:jc w:val="both"/>
        <w:rPr>
          <w:rFonts w:ascii="Arial" w:hAnsi="Arial" w:cs="Arial"/>
        </w:rPr>
      </w:pPr>
    </w:p>
    <w:p w14:paraId="3B695ACD" w14:textId="77777777" w:rsidR="00E1517A" w:rsidRPr="00E1517A" w:rsidRDefault="009D6B60" w:rsidP="00E1517A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E1517A">
        <w:rPr>
          <w:rFonts w:ascii="Arial" w:hAnsi="Arial" w:cs="Arial"/>
        </w:rPr>
        <w:t xml:space="preserve">Be </w:t>
      </w:r>
      <w:r w:rsidR="00E1517A" w:rsidRPr="00E1517A">
        <w:rPr>
          <w:rFonts w:ascii="Arial" w:hAnsi="Arial" w:cs="Arial"/>
        </w:rPr>
        <w:t xml:space="preserve">able to demonstrate </w:t>
      </w:r>
      <w:r w:rsidRPr="00E1517A">
        <w:rPr>
          <w:rFonts w:ascii="Arial" w:hAnsi="Arial" w:cs="Arial"/>
        </w:rPr>
        <w:t>f</w:t>
      </w:r>
      <w:r w:rsidR="00E1517A" w:rsidRPr="00E1517A">
        <w:rPr>
          <w:rFonts w:ascii="Arial" w:hAnsi="Arial" w:cs="Arial"/>
        </w:rPr>
        <w:t>inancial viability</w:t>
      </w:r>
      <w:r w:rsidR="002C4736">
        <w:rPr>
          <w:rFonts w:ascii="Arial" w:hAnsi="Arial" w:cs="Arial"/>
        </w:rPr>
        <w:t xml:space="preserve"> by providing details of income and expenditure</w:t>
      </w:r>
      <w:r w:rsidR="008F2C46">
        <w:rPr>
          <w:rFonts w:ascii="Arial" w:hAnsi="Arial" w:cs="Arial"/>
        </w:rPr>
        <w:t xml:space="preserve"> and, where</w:t>
      </w:r>
      <w:r w:rsidR="002C4736">
        <w:rPr>
          <w:rFonts w:ascii="Arial" w:hAnsi="Arial" w:cs="Arial"/>
        </w:rPr>
        <w:t xml:space="preserve"> relevant, demonstrate </w:t>
      </w:r>
      <w:r w:rsidR="00E1517A" w:rsidRPr="00E1517A">
        <w:rPr>
          <w:rFonts w:ascii="Arial" w:hAnsi="Arial" w:cs="Arial"/>
        </w:rPr>
        <w:t xml:space="preserve">compliance </w:t>
      </w:r>
      <w:r w:rsidR="002C4736">
        <w:rPr>
          <w:rFonts w:ascii="Arial" w:hAnsi="Arial" w:cs="Arial"/>
        </w:rPr>
        <w:t>with</w:t>
      </w:r>
      <w:r w:rsidR="00E1517A" w:rsidRPr="00E1517A">
        <w:rPr>
          <w:rFonts w:ascii="Arial" w:hAnsi="Arial" w:cs="Arial"/>
        </w:rPr>
        <w:t xml:space="preserve"> previous grant conditions</w:t>
      </w:r>
      <w:r w:rsidR="0086718D">
        <w:rPr>
          <w:rFonts w:ascii="Arial" w:hAnsi="Arial" w:cs="Arial"/>
        </w:rPr>
        <w:t>.</w:t>
      </w:r>
    </w:p>
    <w:p w14:paraId="53CD419D" w14:textId="77777777" w:rsidR="00844F0C" w:rsidRPr="005B7C83" w:rsidRDefault="00844F0C" w:rsidP="008463B5">
      <w:pPr>
        <w:pStyle w:val="ListParagraph"/>
        <w:jc w:val="both"/>
        <w:rPr>
          <w:rFonts w:ascii="Arial" w:hAnsi="Arial" w:cs="Arial"/>
          <w:b/>
        </w:rPr>
      </w:pPr>
    </w:p>
    <w:p w14:paraId="045B0765" w14:textId="37535D8B" w:rsidR="00F50098" w:rsidRDefault="009D6B60" w:rsidP="00F50098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F50098">
        <w:rPr>
          <w:rFonts w:ascii="Arial" w:hAnsi="Arial" w:cs="Arial"/>
        </w:rPr>
        <w:t xml:space="preserve">Have an open-door membership </w:t>
      </w:r>
      <w:r w:rsidR="005A1356" w:rsidRPr="00F50098">
        <w:rPr>
          <w:rFonts w:ascii="Arial" w:hAnsi="Arial" w:cs="Arial"/>
        </w:rPr>
        <w:t>policy and</w:t>
      </w:r>
      <w:bookmarkStart w:id="0" w:name="_GoBack"/>
      <w:bookmarkEnd w:id="0"/>
      <w:r w:rsidRPr="00F50098">
        <w:rPr>
          <w:rFonts w:ascii="Arial" w:hAnsi="Arial" w:cs="Arial"/>
        </w:rPr>
        <w:t xml:space="preserve"> provide services that are accessib</w:t>
      </w:r>
      <w:r w:rsidR="007C6551" w:rsidRPr="00F50098">
        <w:rPr>
          <w:rFonts w:ascii="Arial" w:hAnsi="Arial" w:cs="Arial"/>
        </w:rPr>
        <w:t xml:space="preserve">le to </w:t>
      </w:r>
      <w:r w:rsidR="00D507E7">
        <w:rPr>
          <w:rFonts w:ascii="Arial" w:hAnsi="Arial" w:cs="Arial"/>
        </w:rPr>
        <w:t>all.</w:t>
      </w:r>
      <w:r w:rsidR="007C6551" w:rsidRPr="00F50098">
        <w:rPr>
          <w:rFonts w:ascii="Arial" w:hAnsi="Arial" w:cs="Arial"/>
        </w:rPr>
        <w:t xml:space="preserve"> </w:t>
      </w:r>
      <w:r w:rsidRPr="00F50098">
        <w:rPr>
          <w:rFonts w:ascii="Arial" w:hAnsi="Arial" w:cs="Arial"/>
        </w:rPr>
        <w:t xml:space="preserve"> This does not preclude </w:t>
      </w:r>
      <w:r w:rsidR="00660F21" w:rsidRPr="00F50098">
        <w:rPr>
          <w:rFonts w:ascii="Arial" w:hAnsi="Arial" w:cs="Arial"/>
        </w:rPr>
        <w:t>single gender</w:t>
      </w:r>
      <w:r w:rsidR="00660F21">
        <w:rPr>
          <w:rFonts w:ascii="Arial" w:hAnsi="Arial" w:cs="Arial"/>
        </w:rPr>
        <w:t xml:space="preserve"> </w:t>
      </w:r>
      <w:r w:rsidRPr="00F50098">
        <w:rPr>
          <w:rFonts w:ascii="Arial" w:hAnsi="Arial" w:cs="Arial"/>
        </w:rPr>
        <w:t>organisations from applying as long as they can demonstrate that they comply with the Equality Act 2010.</w:t>
      </w:r>
    </w:p>
    <w:p w14:paraId="33375BA0" w14:textId="77777777" w:rsidR="00A85EEE" w:rsidRPr="006624CA" w:rsidRDefault="00A85EEE" w:rsidP="006624CA">
      <w:pPr>
        <w:pStyle w:val="ListParagraph"/>
        <w:rPr>
          <w:rFonts w:ascii="Arial" w:hAnsi="Arial" w:cs="Arial"/>
        </w:rPr>
      </w:pPr>
    </w:p>
    <w:p w14:paraId="6DC2C9DC" w14:textId="77777777" w:rsidR="00772E43" w:rsidRPr="006624CA" w:rsidRDefault="00BF3DCD" w:rsidP="008463B5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b/>
        </w:rPr>
      </w:pPr>
      <w:r w:rsidRPr="00F50098">
        <w:rPr>
          <w:rFonts w:ascii="Arial" w:hAnsi="Arial" w:cs="Arial"/>
        </w:rPr>
        <w:t>Either b</w:t>
      </w:r>
      <w:r w:rsidR="009D6B60" w:rsidRPr="00F50098">
        <w:rPr>
          <w:rFonts w:ascii="Arial" w:hAnsi="Arial" w:cs="Arial"/>
        </w:rPr>
        <w:t xml:space="preserve">e formally constituted </w:t>
      </w:r>
      <w:r w:rsidRPr="00F50098">
        <w:rPr>
          <w:rFonts w:ascii="Arial" w:hAnsi="Arial" w:cs="Arial"/>
        </w:rPr>
        <w:t>or demonstrate</w:t>
      </w:r>
      <w:r w:rsidR="009D6B60" w:rsidRPr="00F50098">
        <w:rPr>
          <w:rFonts w:ascii="Arial" w:hAnsi="Arial" w:cs="Arial"/>
        </w:rPr>
        <w:t xml:space="preserve"> </w:t>
      </w:r>
      <w:r w:rsidRPr="00F50098">
        <w:rPr>
          <w:rFonts w:ascii="Arial" w:hAnsi="Arial" w:cs="Arial"/>
        </w:rPr>
        <w:t xml:space="preserve">a </w:t>
      </w:r>
      <w:r w:rsidR="009D6B60" w:rsidRPr="00F50098">
        <w:rPr>
          <w:rFonts w:ascii="Arial" w:hAnsi="Arial" w:cs="Arial"/>
        </w:rPr>
        <w:t xml:space="preserve">good governance structure, including a </w:t>
      </w:r>
      <w:r w:rsidR="0086718D">
        <w:rPr>
          <w:rFonts w:ascii="Arial" w:hAnsi="Arial" w:cs="Arial"/>
        </w:rPr>
        <w:t>M</w:t>
      </w:r>
      <w:r w:rsidR="009D6B60" w:rsidRPr="00F50098">
        <w:rPr>
          <w:rFonts w:ascii="Arial" w:hAnsi="Arial" w:cs="Arial"/>
        </w:rPr>
        <w:t xml:space="preserve">anagement </w:t>
      </w:r>
      <w:r w:rsidR="0086718D">
        <w:rPr>
          <w:rFonts w:ascii="Arial" w:hAnsi="Arial" w:cs="Arial"/>
        </w:rPr>
        <w:t>C</w:t>
      </w:r>
      <w:r w:rsidR="009D6B60" w:rsidRPr="00F50098">
        <w:rPr>
          <w:rFonts w:ascii="Arial" w:hAnsi="Arial" w:cs="Arial"/>
        </w:rPr>
        <w:t xml:space="preserve">ommittee or </w:t>
      </w:r>
      <w:r w:rsidR="0086718D">
        <w:rPr>
          <w:rFonts w:ascii="Arial" w:hAnsi="Arial" w:cs="Arial"/>
        </w:rPr>
        <w:t>B</w:t>
      </w:r>
      <w:r w:rsidR="009D6B60" w:rsidRPr="00F50098">
        <w:rPr>
          <w:rFonts w:ascii="Arial" w:hAnsi="Arial" w:cs="Arial"/>
        </w:rPr>
        <w:t xml:space="preserve">oard of </w:t>
      </w:r>
      <w:r w:rsidR="0086718D">
        <w:rPr>
          <w:rFonts w:ascii="Arial" w:hAnsi="Arial" w:cs="Arial"/>
        </w:rPr>
        <w:t>T</w:t>
      </w:r>
      <w:r w:rsidR="003E1AA3" w:rsidRPr="00F50098">
        <w:rPr>
          <w:rFonts w:ascii="Arial" w:hAnsi="Arial" w:cs="Arial"/>
        </w:rPr>
        <w:t>rustees</w:t>
      </w:r>
      <w:r w:rsidR="009D6B60" w:rsidRPr="00F50098">
        <w:rPr>
          <w:rFonts w:ascii="Arial" w:hAnsi="Arial" w:cs="Arial"/>
        </w:rPr>
        <w:t xml:space="preserve"> that are not all immediately related.</w:t>
      </w:r>
    </w:p>
    <w:p w14:paraId="64C6FAB9" w14:textId="77777777" w:rsidR="00A85EEE" w:rsidRPr="00F50098" w:rsidRDefault="00A85EEE" w:rsidP="006624CA">
      <w:pPr>
        <w:pStyle w:val="ListParagraph"/>
        <w:ind w:left="1224"/>
        <w:jc w:val="both"/>
        <w:rPr>
          <w:rFonts w:ascii="Arial" w:hAnsi="Arial" w:cs="Arial"/>
          <w:b/>
        </w:rPr>
      </w:pPr>
    </w:p>
    <w:p w14:paraId="408D8A83" w14:textId="77777777" w:rsidR="00D33F37" w:rsidRDefault="009D6B60" w:rsidP="008463B5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E1517A">
        <w:rPr>
          <w:rFonts w:ascii="Arial" w:hAnsi="Arial" w:cs="Arial"/>
        </w:rPr>
        <w:t>Be able to demonstrate financial need and that other sources and options for funding have been considered.</w:t>
      </w:r>
    </w:p>
    <w:p w14:paraId="11078E5F" w14:textId="77777777" w:rsidR="00A85EEE" w:rsidRPr="006624CA" w:rsidRDefault="00A85EEE" w:rsidP="006624CA">
      <w:pPr>
        <w:pStyle w:val="ListParagraph"/>
        <w:rPr>
          <w:rFonts w:ascii="Arial" w:hAnsi="Arial" w:cs="Arial"/>
        </w:rPr>
      </w:pPr>
    </w:p>
    <w:p w14:paraId="69ED90A0" w14:textId="77777777" w:rsidR="00F50098" w:rsidRPr="00E1517A" w:rsidRDefault="00F50098" w:rsidP="008463B5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able to demonstrate the award of the grant provides </w:t>
      </w:r>
      <w:r w:rsidR="00D507E7">
        <w:rPr>
          <w:rFonts w:ascii="Arial" w:hAnsi="Arial" w:cs="Arial"/>
        </w:rPr>
        <w:t xml:space="preserve">Additionality </w:t>
      </w:r>
      <w:r>
        <w:rPr>
          <w:rFonts w:ascii="Arial" w:hAnsi="Arial" w:cs="Arial"/>
        </w:rPr>
        <w:t xml:space="preserve">to the service provision of the organisation </w:t>
      </w:r>
    </w:p>
    <w:p w14:paraId="711045FD" w14:textId="0AAE86C9" w:rsidR="00772E43" w:rsidRPr="005B7C83" w:rsidRDefault="00772E43" w:rsidP="00660F21">
      <w:pPr>
        <w:pStyle w:val="NoSpacing"/>
        <w:numPr>
          <w:ilvl w:val="1"/>
          <w:numId w:val="22"/>
        </w:numPr>
        <w:ind w:hanging="1070"/>
        <w:jc w:val="both"/>
        <w:rPr>
          <w:rFonts w:ascii="Arial" w:hAnsi="Arial" w:cs="Arial"/>
          <w:b/>
        </w:rPr>
      </w:pPr>
      <w:r w:rsidRPr="005B7C83">
        <w:rPr>
          <w:rFonts w:ascii="Arial" w:hAnsi="Arial" w:cs="Arial"/>
          <w:b/>
        </w:rPr>
        <w:t>In the case of projects that involve work on a building or outdoor space, the group or organisation must:</w:t>
      </w:r>
    </w:p>
    <w:p w14:paraId="1859FE56" w14:textId="77777777" w:rsidR="00772E43" w:rsidRPr="005B7C83" w:rsidRDefault="00772E43" w:rsidP="008463B5">
      <w:pPr>
        <w:pStyle w:val="NoSpacing"/>
        <w:numPr>
          <w:ilvl w:val="0"/>
          <w:numId w:val="18"/>
        </w:numPr>
        <w:jc w:val="both"/>
        <w:rPr>
          <w:rFonts w:ascii="Arial" w:hAnsi="Arial" w:cs="Arial"/>
          <w:i/>
        </w:rPr>
      </w:pPr>
      <w:r w:rsidRPr="005B7C83">
        <w:rPr>
          <w:rFonts w:ascii="Arial" w:hAnsi="Arial" w:cs="Arial"/>
          <w:i/>
        </w:rPr>
        <w:t xml:space="preserve">Own the freehold of the land or building, or have </w:t>
      </w:r>
      <w:r w:rsidR="00D400AF" w:rsidRPr="005B7C83">
        <w:rPr>
          <w:rFonts w:ascii="Arial" w:hAnsi="Arial" w:cs="Arial"/>
          <w:i/>
        </w:rPr>
        <w:t>a</w:t>
      </w:r>
      <w:r w:rsidRPr="005B7C83">
        <w:rPr>
          <w:rFonts w:ascii="Arial" w:hAnsi="Arial" w:cs="Arial"/>
          <w:i/>
        </w:rPr>
        <w:t xml:space="preserve"> lease </w:t>
      </w:r>
      <w:r w:rsidR="00D400AF" w:rsidRPr="005B7C83">
        <w:rPr>
          <w:rFonts w:ascii="Arial" w:hAnsi="Arial" w:cs="Arial"/>
          <w:i/>
        </w:rPr>
        <w:t xml:space="preserve">which </w:t>
      </w:r>
      <w:r w:rsidRPr="005B7C83">
        <w:rPr>
          <w:rFonts w:ascii="Arial" w:hAnsi="Arial" w:cs="Arial"/>
          <w:i/>
        </w:rPr>
        <w:t>cannot be brought to an end by the landlord for at least five years after the work has been completed</w:t>
      </w:r>
      <w:r w:rsidR="00431EF4" w:rsidRPr="005B7C83">
        <w:rPr>
          <w:rFonts w:ascii="Arial" w:hAnsi="Arial" w:cs="Arial"/>
          <w:i/>
        </w:rPr>
        <w:t>.</w:t>
      </w:r>
    </w:p>
    <w:p w14:paraId="4F7EF3CC" w14:textId="77777777" w:rsidR="00772E43" w:rsidRPr="005B7C83" w:rsidRDefault="00772E43" w:rsidP="008463B5">
      <w:pPr>
        <w:pStyle w:val="NoSpacing"/>
        <w:numPr>
          <w:ilvl w:val="0"/>
          <w:numId w:val="18"/>
        </w:numPr>
        <w:jc w:val="both"/>
        <w:rPr>
          <w:rFonts w:ascii="Arial" w:hAnsi="Arial" w:cs="Arial"/>
          <w:i/>
        </w:rPr>
      </w:pPr>
      <w:r w:rsidRPr="005B7C83">
        <w:rPr>
          <w:rFonts w:ascii="Arial" w:hAnsi="Arial" w:cs="Arial"/>
          <w:i/>
        </w:rPr>
        <w:t>Have the relevant permissions</w:t>
      </w:r>
      <w:r w:rsidR="00CB64B8">
        <w:rPr>
          <w:rFonts w:ascii="Arial" w:hAnsi="Arial" w:cs="Arial"/>
          <w:i/>
        </w:rPr>
        <w:t>/ licences</w:t>
      </w:r>
      <w:r w:rsidRPr="005B7C83">
        <w:rPr>
          <w:rFonts w:ascii="Arial" w:hAnsi="Arial" w:cs="Arial"/>
          <w:i/>
        </w:rPr>
        <w:t xml:space="preserve"> in place</w:t>
      </w:r>
      <w:r w:rsidR="007C0884" w:rsidRPr="005B7C83">
        <w:rPr>
          <w:rFonts w:ascii="Arial" w:hAnsi="Arial" w:cs="Arial"/>
          <w:i/>
        </w:rPr>
        <w:t xml:space="preserve"> </w:t>
      </w:r>
      <w:r w:rsidRPr="005B7C83">
        <w:rPr>
          <w:rFonts w:ascii="Arial" w:hAnsi="Arial" w:cs="Arial"/>
          <w:i/>
        </w:rPr>
        <w:t>(e.g. planning consent)</w:t>
      </w:r>
      <w:r w:rsidR="00431EF4" w:rsidRPr="005B7C83">
        <w:rPr>
          <w:rFonts w:ascii="Arial" w:hAnsi="Arial" w:cs="Arial"/>
          <w:i/>
        </w:rPr>
        <w:t>.</w:t>
      </w:r>
    </w:p>
    <w:p w14:paraId="545BA8AF" w14:textId="77777777" w:rsidR="009D6B60" w:rsidRPr="005B7C83" w:rsidRDefault="009D6B60" w:rsidP="008463B5">
      <w:pPr>
        <w:jc w:val="both"/>
        <w:rPr>
          <w:rFonts w:ascii="Arial" w:hAnsi="Arial" w:cs="Arial"/>
          <w:b/>
          <w:i/>
        </w:rPr>
      </w:pPr>
    </w:p>
    <w:p w14:paraId="5B6317AA" w14:textId="77777777" w:rsidR="00431EF4" w:rsidRPr="005B7C83" w:rsidRDefault="00431EF4" w:rsidP="00660F21">
      <w:pPr>
        <w:pStyle w:val="ListParagraph"/>
        <w:numPr>
          <w:ilvl w:val="1"/>
          <w:numId w:val="22"/>
        </w:numPr>
        <w:ind w:hanging="1070"/>
        <w:jc w:val="both"/>
        <w:rPr>
          <w:rFonts w:ascii="Arial" w:hAnsi="Arial" w:cs="Arial"/>
          <w:b/>
        </w:rPr>
      </w:pPr>
      <w:r w:rsidRPr="005B7C83">
        <w:rPr>
          <w:rFonts w:ascii="Arial" w:hAnsi="Arial" w:cs="Arial"/>
          <w:b/>
        </w:rPr>
        <w:t>In the case of projects that involve working with children, young people or vulnerable adults, the group or organisation must:</w:t>
      </w:r>
    </w:p>
    <w:p w14:paraId="038FC9A6" w14:textId="77777777" w:rsidR="000E0C6D" w:rsidRPr="005B7C83" w:rsidRDefault="00431EF4" w:rsidP="008463B5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5B7C83">
        <w:rPr>
          <w:rFonts w:ascii="Arial" w:hAnsi="Arial" w:cs="Arial"/>
          <w:i/>
        </w:rPr>
        <w:t>Have a safeguarding policy.</w:t>
      </w:r>
    </w:p>
    <w:p w14:paraId="3E37A691" w14:textId="77777777" w:rsidR="00431EF4" w:rsidRPr="005B7C83" w:rsidRDefault="00431EF4" w:rsidP="008463B5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5B7C83">
        <w:rPr>
          <w:rFonts w:ascii="Arial" w:hAnsi="Arial" w:cs="Arial"/>
          <w:i/>
        </w:rPr>
        <w:t>Have completed DBS checks as appropriate.</w:t>
      </w:r>
    </w:p>
    <w:p w14:paraId="77FDEA87" w14:textId="77777777" w:rsidR="002343AB" w:rsidRPr="008463B5" w:rsidRDefault="00431EF4" w:rsidP="008463B5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5B7C83">
        <w:rPr>
          <w:rFonts w:ascii="Arial" w:hAnsi="Arial" w:cs="Arial"/>
          <w:i/>
        </w:rPr>
        <w:t>Have undertaken safeguarding training as necessary.</w:t>
      </w:r>
    </w:p>
    <w:p w14:paraId="631B45C9" w14:textId="2D22FDBE" w:rsidR="00C453D9" w:rsidRDefault="00C453D9" w:rsidP="00CB64B8">
      <w:pPr>
        <w:ind w:left="1440"/>
        <w:jc w:val="both"/>
        <w:rPr>
          <w:rFonts w:ascii="Arial" w:hAnsi="Arial" w:cs="Arial"/>
        </w:rPr>
      </w:pPr>
    </w:p>
    <w:p w14:paraId="326D2B9B" w14:textId="212E9B06" w:rsidR="00B17372" w:rsidRDefault="00B17372" w:rsidP="00CB64B8">
      <w:pPr>
        <w:ind w:left="1440"/>
        <w:jc w:val="both"/>
        <w:rPr>
          <w:rFonts w:ascii="Arial" w:hAnsi="Arial" w:cs="Arial"/>
        </w:rPr>
      </w:pPr>
    </w:p>
    <w:p w14:paraId="13FDF41F" w14:textId="108B12EB" w:rsidR="00B17372" w:rsidRDefault="00B17372" w:rsidP="00CB64B8">
      <w:pPr>
        <w:ind w:left="1440"/>
        <w:jc w:val="both"/>
        <w:rPr>
          <w:rFonts w:ascii="Arial" w:hAnsi="Arial" w:cs="Arial"/>
        </w:rPr>
      </w:pPr>
    </w:p>
    <w:p w14:paraId="42618A0D" w14:textId="32F9F5E8" w:rsidR="00B17372" w:rsidRDefault="00B17372" w:rsidP="00CB64B8">
      <w:pPr>
        <w:ind w:left="1440"/>
        <w:jc w:val="both"/>
        <w:rPr>
          <w:rFonts w:ascii="Arial" w:hAnsi="Arial" w:cs="Arial"/>
        </w:rPr>
      </w:pPr>
    </w:p>
    <w:p w14:paraId="3A5B8F50" w14:textId="6595B538" w:rsidR="00B17372" w:rsidRDefault="00B17372" w:rsidP="00CB64B8">
      <w:pPr>
        <w:ind w:left="1440"/>
        <w:jc w:val="both"/>
        <w:rPr>
          <w:rFonts w:ascii="Arial" w:hAnsi="Arial" w:cs="Arial"/>
        </w:rPr>
      </w:pPr>
    </w:p>
    <w:p w14:paraId="0A1CD226" w14:textId="77777777" w:rsidR="00B17372" w:rsidRDefault="00B173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511CE4" w14:textId="580670A8" w:rsidR="000E0C6D" w:rsidRPr="008463B5" w:rsidRDefault="00D400AF" w:rsidP="00B17372">
      <w:pPr>
        <w:pStyle w:val="ListParagraph"/>
        <w:numPr>
          <w:ilvl w:val="0"/>
          <w:numId w:val="1"/>
        </w:numPr>
        <w:ind w:left="426" w:hanging="710"/>
        <w:jc w:val="both"/>
        <w:rPr>
          <w:rFonts w:ascii="Arial" w:hAnsi="Arial" w:cs="Arial"/>
          <w:b/>
          <w:u w:val="single"/>
        </w:rPr>
      </w:pPr>
      <w:r w:rsidRPr="008463B5">
        <w:rPr>
          <w:rFonts w:ascii="Arial" w:hAnsi="Arial" w:cs="Arial"/>
          <w:b/>
          <w:u w:val="single"/>
        </w:rPr>
        <w:lastRenderedPageBreak/>
        <w:t>FUNDING I</w:t>
      </w:r>
      <w:r w:rsidR="00431EF4" w:rsidRPr="008463B5">
        <w:rPr>
          <w:rFonts w:ascii="Arial" w:hAnsi="Arial" w:cs="Arial"/>
          <w:b/>
          <w:u w:val="single"/>
        </w:rPr>
        <w:t>N</w:t>
      </w:r>
      <w:r w:rsidR="009372E7" w:rsidRPr="008463B5">
        <w:rPr>
          <w:rFonts w:ascii="Arial" w:hAnsi="Arial" w:cs="Arial"/>
          <w:b/>
          <w:u w:val="single"/>
        </w:rPr>
        <w:t>F</w:t>
      </w:r>
      <w:r w:rsidR="00431EF4" w:rsidRPr="008463B5">
        <w:rPr>
          <w:rFonts w:ascii="Arial" w:hAnsi="Arial" w:cs="Arial"/>
          <w:b/>
          <w:u w:val="single"/>
        </w:rPr>
        <w:t>ORMATION</w:t>
      </w:r>
    </w:p>
    <w:p w14:paraId="4ACE2DBF" w14:textId="77777777" w:rsidR="00101591" w:rsidRPr="008463B5" w:rsidRDefault="00101591" w:rsidP="008463B5">
      <w:pPr>
        <w:pStyle w:val="ListParagraph"/>
        <w:ind w:left="360"/>
        <w:jc w:val="both"/>
        <w:rPr>
          <w:rFonts w:ascii="Arial" w:hAnsi="Arial" w:cs="Arial"/>
          <w:b/>
          <w:u w:val="single"/>
        </w:rPr>
      </w:pPr>
    </w:p>
    <w:p w14:paraId="62BDC6D6" w14:textId="348FBE4B" w:rsidR="005E56D5" w:rsidRPr="001514E3" w:rsidRDefault="00101591" w:rsidP="00C71D5B">
      <w:pPr>
        <w:pStyle w:val="ListParagraph"/>
        <w:numPr>
          <w:ilvl w:val="1"/>
          <w:numId w:val="1"/>
        </w:numPr>
        <w:ind w:hanging="792"/>
        <w:jc w:val="both"/>
        <w:rPr>
          <w:rFonts w:ascii="Arial" w:hAnsi="Arial" w:cs="Arial"/>
          <w:u w:val="single"/>
        </w:rPr>
      </w:pPr>
      <w:r w:rsidRPr="001514E3">
        <w:rPr>
          <w:rFonts w:ascii="Arial" w:hAnsi="Arial" w:cs="Arial"/>
        </w:rPr>
        <w:t xml:space="preserve">The Council may support and provide financial assistance </w:t>
      </w:r>
      <w:r w:rsidR="001514E3" w:rsidRPr="001514E3">
        <w:rPr>
          <w:rFonts w:ascii="Arial" w:hAnsi="Arial" w:cs="Arial"/>
        </w:rPr>
        <w:t>as outlined below:</w:t>
      </w:r>
    </w:p>
    <w:p w14:paraId="028A8F09" w14:textId="77777777" w:rsidR="00F12546" w:rsidRPr="008463B5" w:rsidRDefault="00F12546" w:rsidP="008463B5">
      <w:pPr>
        <w:pStyle w:val="ListParagraph"/>
        <w:ind w:left="1080"/>
        <w:jc w:val="both"/>
        <w:rPr>
          <w:rFonts w:ascii="Arial" w:hAnsi="Arial" w:cs="Arial"/>
        </w:rPr>
      </w:pPr>
    </w:p>
    <w:tbl>
      <w:tblPr>
        <w:tblStyle w:val="MediumShading1-Accent4"/>
        <w:tblW w:w="9322" w:type="dxa"/>
        <w:tblBorders>
          <w:top w:val="single" w:sz="4" w:space="0" w:color="9F8AB9" w:themeColor="accent4" w:themeTint="BF"/>
          <w:left w:val="single" w:sz="4" w:space="0" w:color="9F8AB9" w:themeColor="accent4" w:themeTint="BF"/>
          <w:bottom w:val="single" w:sz="4" w:space="0" w:color="9F8AB9" w:themeColor="accent4" w:themeTint="BF"/>
          <w:right w:val="single" w:sz="4" w:space="0" w:color="9F8AB9" w:themeColor="accent4" w:themeTint="BF"/>
          <w:insideH w:val="single" w:sz="4" w:space="0" w:color="9F8AB9" w:themeColor="accent4" w:themeTint="BF"/>
          <w:insideV w:val="single" w:sz="4" w:space="0" w:color="9F8AB9" w:themeColor="accent4" w:themeTint="BF"/>
        </w:tblBorders>
        <w:tblLook w:val="04A0" w:firstRow="1" w:lastRow="0" w:firstColumn="1" w:lastColumn="0" w:noHBand="0" w:noVBand="1"/>
      </w:tblPr>
      <w:tblGrid>
        <w:gridCol w:w="4621"/>
        <w:gridCol w:w="4701"/>
      </w:tblGrid>
      <w:tr w:rsidR="0037297B" w:rsidRPr="009B6006" w14:paraId="4E2E89EC" w14:textId="77777777" w:rsidTr="002D5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189E07EA" w14:textId="1144FEC6" w:rsidR="00444778" w:rsidRPr="008463B5" w:rsidRDefault="00444778" w:rsidP="008463B5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</w:rPr>
            </w:pPr>
            <w:r w:rsidRPr="008463B5">
              <w:rPr>
                <w:rFonts w:ascii="Arial" w:hAnsi="Arial" w:cs="Arial"/>
              </w:rPr>
              <w:t>ELIGI</w:t>
            </w:r>
            <w:r w:rsidR="004929BA" w:rsidRPr="008463B5">
              <w:rPr>
                <w:rFonts w:ascii="Arial" w:hAnsi="Arial" w:cs="Arial"/>
              </w:rPr>
              <w:t>BLE for funding</w:t>
            </w:r>
          </w:p>
        </w:tc>
        <w:tc>
          <w:tcPr>
            <w:tcW w:w="4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01A265F8" w14:textId="1EEEA45C" w:rsidR="00444778" w:rsidRPr="008463B5" w:rsidRDefault="004929BA" w:rsidP="008463B5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463B5">
              <w:rPr>
                <w:rFonts w:ascii="Arial" w:hAnsi="Arial" w:cs="Arial"/>
              </w:rPr>
              <w:t>NOT ELIGIBLE for funding</w:t>
            </w:r>
          </w:p>
        </w:tc>
      </w:tr>
      <w:tr w:rsidR="0037297B" w:rsidRPr="009B6006" w14:paraId="1871C9BE" w14:textId="77777777" w:rsidTr="009F7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6A6E10BA" w14:textId="77777777" w:rsidR="00444778" w:rsidRDefault="004929BA" w:rsidP="00C453D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 w:val="0"/>
              </w:rPr>
            </w:pPr>
            <w:r w:rsidRPr="00C453D9">
              <w:rPr>
                <w:rFonts w:ascii="Arial" w:hAnsi="Arial" w:cs="Arial"/>
                <w:b w:val="0"/>
              </w:rPr>
              <w:t xml:space="preserve">Activities </w:t>
            </w:r>
          </w:p>
          <w:p w14:paraId="1B84ADC1" w14:textId="77777777" w:rsidR="00506FA5" w:rsidRDefault="00506FA5" w:rsidP="00C453D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Events</w:t>
            </w:r>
          </w:p>
          <w:p w14:paraId="4C0A7418" w14:textId="77777777" w:rsidR="004929BA" w:rsidRPr="00C453D9" w:rsidRDefault="004929BA" w:rsidP="00C453D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 w:val="0"/>
              </w:rPr>
            </w:pPr>
            <w:r w:rsidRPr="00C453D9">
              <w:rPr>
                <w:rFonts w:ascii="Arial" w:hAnsi="Arial" w:cs="Arial"/>
                <w:b w:val="0"/>
              </w:rPr>
              <w:t xml:space="preserve">Equipment </w:t>
            </w:r>
          </w:p>
          <w:p w14:paraId="48149249" w14:textId="77777777" w:rsidR="004929BA" w:rsidRPr="00C453D9" w:rsidRDefault="004929BA" w:rsidP="00C453D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 w:val="0"/>
              </w:rPr>
            </w:pPr>
            <w:r w:rsidRPr="00C453D9">
              <w:rPr>
                <w:rFonts w:ascii="Arial" w:hAnsi="Arial" w:cs="Arial"/>
                <w:b w:val="0"/>
              </w:rPr>
              <w:t>Publicity and Publications</w:t>
            </w:r>
          </w:p>
          <w:p w14:paraId="583CE4FE" w14:textId="77777777" w:rsidR="004929BA" w:rsidRPr="00C453D9" w:rsidRDefault="004929BA" w:rsidP="00C453D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 w:val="0"/>
              </w:rPr>
            </w:pPr>
            <w:r w:rsidRPr="00C453D9">
              <w:rPr>
                <w:rFonts w:ascii="Arial" w:hAnsi="Arial" w:cs="Arial"/>
                <w:b w:val="0"/>
              </w:rPr>
              <w:t xml:space="preserve">Repairs and Maintenance </w:t>
            </w:r>
          </w:p>
          <w:p w14:paraId="3329C262" w14:textId="77777777" w:rsidR="004929BA" w:rsidRPr="00C453D9" w:rsidRDefault="004929BA" w:rsidP="00C453D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 w:val="0"/>
              </w:rPr>
            </w:pPr>
            <w:r w:rsidRPr="00C453D9">
              <w:rPr>
                <w:rFonts w:ascii="Arial" w:hAnsi="Arial" w:cs="Arial"/>
                <w:b w:val="0"/>
              </w:rPr>
              <w:t xml:space="preserve">Site and Building works </w:t>
            </w:r>
          </w:p>
          <w:p w14:paraId="641308D5" w14:textId="77777777" w:rsidR="004929BA" w:rsidRPr="00C453D9" w:rsidRDefault="004929BA" w:rsidP="00C453D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 w:val="0"/>
              </w:rPr>
            </w:pPr>
            <w:r w:rsidRPr="00C453D9">
              <w:rPr>
                <w:rFonts w:ascii="Arial" w:hAnsi="Arial" w:cs="Arial"/>
                <w:b w:val="0"/>
              </w:rPr>
              <w:t>Training/Workshops</w:t>
            </w:r>
          </w:p>
          <w:p w14:paraId="4946CE69" w14:textId="77777777" w:rsidR="004929BA" w:rsidRPr="00C453D9" w:rsidRDefault="004929BA" w:rsidP="00C453D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 w:val="0"/>
              </w:rPr>
            </w:pPr>
            <w:r w:rsidRPr="00C453D9">
              <w:rPr>
                <w:rFonts w:ascii="Arial" w:hAnsi="Arial" w:cs="Arial"/>
                <w:b w:val="0"/>
              </w:rPr>
              <w:t>Travel and Transport (not overseas)</w:t>
            </w:r>
          </w:p>
          <w:p w14:paraId="3C6975BA" w14:textId="77777777" w:rsidR="00506FA5" w:rsidRDefault="004929BA" w:rsidP="00506FA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 w:val="0"/>
              </w:rPr>
            </w:pPr>
            <w:r w:rsidRPr="00C453D9">
              <w:rPr>
                <w:rFonts w:ascii="Arial" w:hAnsi="Arial" w:cs="Arial"/>
                <w:b w:val="0"/>
              </w:rPr>
              <w:t xml:space="preserve">Venue Hire </w:t>
            </w:r>
          </w:p>
          <w:p w14:paraId="34D62368" w14:textId="77777777" w:rsidR="0086718D" w:rsidRDefault="0086718D" w:rsidP="00506FA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Refreshments (not alcohol)</w:t>
            </w:r>
          </w:p>
          <w:p w14:paraId="16192786" w14:textId="77777777" w:rsidR="004929BA" w:rsidRPr="006624CA" w:rsidRDefault="004929BA" w:rsidP="006624CA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4701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120D7B4" w14:textId="77777777" w:rsidR="00C71D5B" w:rsidRDefault="002E698D" w:rsidP="00C71D5B">
            <w:pPr>
              <w:pStyle w:val="ListParagraph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Retrospective funding e.g. for items already purchased or events that have already happened.</w:t>
            </w:r>
          </w:p>
          <w:p w14:paraId="139D71CF" w14:textId="31067E1C" w:rsidR="00C71D5B" w:rsidRPr="00C453D9" w:rsidRDefault="00C71D5B" w:rsidP="00C71D5B">
            <w:pPr>
              <w:pStyle w:val="ListParagraph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53D9">
              <w:rPr>
                <w:rFonts w:ascii="Arial" w:hAnsi="Arial" w:cs="Arial"/>
              </w:rPr>
              <w:t>Goods and Services already received or paid for</w:t>
            </w:r>
          </w:p>
          <w:p w14:paraId="58053967" w14:textId="648AD1E1" w:rsidR="00663CFB" w:rsidRPr="00CB64B8" w:rsidRDefault="00C71D5B" w:rsidP="00CB64B8">
            <w:pPr>
              <w:pStyle w:val="ListParagraph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of </w:t>
            </w:r>
            <w:r w:rsidR="00D400AF" w:rsidRPr="00CB64B8">
              <w:rPr>
                <w:rFonts w:ascii="Arial" w:hAnsi="Arial" w:cs="Arial"/>
              </w:rPr>
              <w:t xml:space="preserve">Alcohol </w:t>
            </w:r>
          </w:p>
          <w:p w14:paraId="5B77F723" w14:textId="77777777" w:rsidR="004929BA" w:rsidRPr="00C453D9" w:rsidRDefault="004929BA" w:rsidP="00C453D9">
            <w:pPr>
              <w:pStyle w:val="ListParagraph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53D9">
              <w:rPr>
                <w:rFonts w:ascii="Arial" w:hAnsi="Arial" w:cs="Arial"/>
              </w:rPr>
              <w:t xml:space="preserve">A service that the state is obligated to provide. </w:t>
            </w:r>
          </w:p>
          <w:p w14:paraId="2450E7F0" w14:textId="77777777" w:rsidR="004929BA" w:rsidRPr="00C453D9" w:rsidRDefault="004929BA" w:rsidP="00C453D9">
            <w:pPr>
              <w:pStyle w:val="ListParagraph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53D9">
              <w:rPr>
                <w:rFonts w:ascii="Arial" w:hAnsi="Arial" w:cs="Arial"/>
              </w:rPr>
              <w:t>Charitable donations.</w:t>
            </w:r>
          </w:p>
          <w:p w14:paraId="4EDE9D15" w14:textId="77777777" w:rsidR="004929BA" w:rsidRPr="00C453D9" w:rsidRDefault="004929BA" w:rsidP="00C453D9">
            <w:pPr>
              <w:pStyle w:val="ListParagraph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53D9">
              <w:rPr>
                <w:rFonts w:ascii="Arial" w:hAnsi="Arial" w:cs="Arial"/>
              </w:rPr>
              <w:t>Contingency cost, loans, endowments or interest.</w:t>
            </w:r>
          </w:p>
          <w:p w14:paraId="38278487" w14:textId="77777777" w:rsidR="004929BA" w:rsidRPr="00C453D9" w:rsidRDefault="004929BA" w:rsidP="00C453D9">
            <w:pPr>
              <w:pStyle w:val="ListParagraph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53D9">
              <w:rPr>
                <w:rFonts w:ascii="Arial" w:hAnsi="Arial" w:cs="Arial"/>
              </w:rPr>
              <w:t>Land or building where ownership (freehold or eligible lease) is not yet established.</w:t>
            </w:r>
          </w:p>
          <w:p w14:paraId="5F13FBFE" w14:textId="77777777" w:rsidR="004929BA" w:rsidRPr="00C453D9" w:rsidRDefault="004929BA" w:rsidP="00C453D9">
            <w:pPr>
              <w:pStyle w:val="ListParagraph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53D9">
              <w:rPr>
                <w:rFonts w:ascii="Arial" w:hAnsi="Arial" w:cs="Arial"/>
              </w:rPr>
              <w:t>Political or religious activities.</w:t>
            </w:r>
          </w:p>
          <w:p w14:paraId="1CB72E05" w14:textId="77777777" w:rsidR="004929BA" w:rsidRPr="00C453D9" w:rsidRDefault="004929BA" w:rsidP="00C453D9">
            <w:pPr>
              <w:pStyle w:val="ListParagraph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53D9">
              <w:rPr>
                <w:rFonts w:ascii="Arial" w:hAnsi="Arial" w:cs="Arial"/>
              </w:rPr>
              <w:t>Purchase of items on behalf of another</w:t>
            </w:r>
          </w:p>
          <w:p w14:paraId="3A6D3B20" w14:textId="77777777" w:rsidR="004929BA" w:rsidRDefault="004929BA" w:rsidP="00C453D9">
            <w:pPr>
              <w:pStyle w:val="ListParagraph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53D9">
              <w:rPr>
                <w:rFonts w:ascii="Arial" w:hAnsi="Arial" w:cs="Arial"/>
              </w:rPr>
              <w:t>Recoverable VAT</w:t>
            </w:r>
          </w:p>
          <w:p w14:paraId="0B821524" w14:textId="77777777" w:rsidR="00CB64B8" w:rsidRPr="00C453D9" w:rsidRDefault="00CB64B8" w:rsidP="009F7D10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0553252" w14:textId="77777777" w:rsidR="00CB64B8" w:rsidRDefault="00CB64B8" w:rsidP="009F7D10">
      <w:pPr>
        <w:pStyle w:val="ListParagraph"/>
        <w:ind w:left="360"/>
        <w:jc w:val="both"/>
        <w:rPr>
          <w:rFonts w:ascii="Arial" w:hAnsi="Arial" w:cs="Arial"/>
          <w:b/>
          <w:u w:val="single"/>
        </w:rPr>
      </w:pPr>
    </w:p>
    <w:p w14:paraId="3F786BC0" w14:textId="77777777" w:rsidR="00726524" w:rsidRPr="008463B5" w:rsidRDefault="00726524" w:rsidP="008463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8463B5">
        <w:rPr>
          <w:rFonts w:ascii="Arial" w:hAnsi="Arial" w:cs="Arial"/>
          <w:b/>
          <w:u w:val="single"/>
        </w:rPr>
        <w:t>APPLICATION SUBMISSION PROCESS</w:t>
      </w:r>
    </w:p>
    <w:p w14:paraId="09CA772D" w14:textId="77777777" w:rsidR="00726524" w:rsidRPr="008463B5" w:rsidRDefault="00726524" w:rsidP="008463B5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374AA555" w14:textId="77777777" w:rsidR="00726524" w:rsidRPr="001514E3" w:rsidRDefault="00726524" w:rsidP="00C71D5B">
      <w:pPr>
        <w:pStyle w:val="ListParagraph"/>
        <w:numPr>
          <w:ilvl w:val="1"/>
          <w:numId w:val="1"/>
        </w:numPr>
        <w:ind w:left="851" w:hanging="851"/>
        <w:jc w:val="both"/>
        <w:rPr>
          <w:rFonts w:ascii="Arial" w:hAnsi="Arial" w:cs="Arial"/>
        </w:rPr>
      </w:pPr>
      <w:r w:rsidRPr="001514E3">
        <w:rPr>
          <w:rFonts w:ascii="Arial" w:hAnsi="Arial" w:cs="Arial"/>
        </w:rPr>
        <w:t xml:space="preserve">All requests for funding must be submitted on the council’s </w:t>
      </w:r>
      <w:r w:rsidR="00315B5C">
        <w:rPr>
          <w:rFonts w:ascii="Arial" w:hAnsi="Arial" w:cs="Arial"/>
        </w:rPr>
        <w:t xml:space="preserve">Community Grant </w:t>
      </w:r>
      <w:r w:rsidRPr="001514E3">
        <w:rPr>
          <w:rFonts w:ascii="Arial" w:hAnsi="Arial" w:cs="Arial"/>
        </w:rPr>
        <w:t xml:space="preserve">application form along with all the required </w:t>
      </w:r>
      <w:r w:rsidR="00CB64B8">
        <w:rPr>
          <w:rFonts w:ascii="Arial" w:hAnsi="Arial" w:cs="Arial"/>
        </w:rPr>
        <w:t>supporting documentation</w:t>
      </w:r>
      <w:r w:rsidRPr="001514E3">
        <w:rPr>
          <w:rFonts w:ascii="Arial" w:hAnsi="Arial" w:cs="Arial"/>
        </w:rPr>
        <w:t xml:space="preserve">. </w:t>
      </w:r>
    </w:p>
    <w:p w14:paraId="45B57942" w14:textId="77777777" w:rsidR="001514E3" w:rsidRPr="001514E3" w:rsidRDefault="001514E3" w:rsidP="001514E3">
      <w:pPr>
        <w:pStyle w:val="ListParagraph"/>
        <w:ind w:left="792"/>
        <w:jc w:val="both"/>
        <w:rPr>
          <w:rFonts w:ascii="Arial" w:hAnsi="Arial" w:cs="Arial"/>
        </w:rPr>
      </w:pPr>
    </w:p>
    <w:p w14:paraId="5DF9A879" w14:textId="77777777" w:rsidR="00726524" w:rsidRPr="009F7D10" w:rsidRDefault="00726524" w:rsidP="00C71D5B">
      <w:pPr>
        <w:pStyle w:val="ListParagraph"/>
        <w:numPr>
          <w:ilvl w:val="1"/>
          <w:numId w:val="1"/>
        </w:numPr>
        <w:ind w:left="851" w:hanging="851"/>
        <w:jc w:val="both"/>
        <w:rPr>
          <w:rFonts w:ascii="Arial" w:hAnsi="Arial" w:cs="Arial"/>
          <w:i/>
        </w:rPr>
      </w:pPr>
      <w:r w:rsidRPr="001514E3">
        <w:rPr>
          <w:rFonts w:ascii="Arial" w:hAnsi="Arial" w:cs="Arial"/>
        </w:rPr>
        <w:t>The form is available as a Microsoft Word file downloadable from the Council’s website.</w:t>
      </w:r>
      <w:r w:rsidR="00CB64B8">
        <w:rPr>
          <w:rFonts w:ascii="Arial" w:hAnsi="Arial" w:cs="Arial"/>
        </w:rPr>
        <w:t xml:space="preserve"> </w:t>
      </w:r>
      <w:r w:rsidR="00CB64B8" w:rsidRPr="009F7D10">
        <w:rPr>
          <w:rFonts w:ascii="Arial" w:hAnsi="Arial" w:cs="Arial"/>
          <w:i/>
        </w:rPr>
        <w:t xml:space="preserve">(Wherever possible this should be completed and returned </w:t>
      </w:r>
      <w:r w:rsidR="00543AAF">
        <w:rPr>
          <w:rFonts w:ascii="Arial" w:hAnsi="Arial" w:cs="Arial"/>
          <w:i/>
        </w:rPr>
        <w:t xml:space="preserve">electronically </w:t>
      </w:r>
      <w:r w:rsidR="00CB64B8" w:rsidRPr="009F7D10">
        <w:rPr>
          <w:rFonts w:ascii="Arial" w:hAnsi="Arial" w:cs="Arial"/>
          <w:i/>
        </w:rPr>
        <w:t>in Microsoft Word.)</w:t>
      </w:r>
    </w:p>
    <w:p w14:paraId="4DC11F72" w14:textId="77777777" w:rsidR="001514E3" w:rsidRPr="001514E3" w:rsidRDefault="001514E3" w:rsidP="001514E3">
      <w:pPr>
        <w:pStyle w:val="ListParagraph"/>
        <w:ind w:left="792"/>
        <w:jc w:val="both"/>
        <w:rPr>
          <w:rFonts w:ascii="Arial" w:hAnsi="Arial" w:cs="Arial"/>
        </w:rPr>
      </w:pPr>
    </w:p>
    <w:p w14:paraId="04E02B10" w14:textId="2B6B2D3E" w:rsidR="001514E3" w:rsidRPr="001514E3" w:rsidRDefault="00506FA5" w:rsidP="00C71D5B">
      <w:pPr>
        <w:pStyle w:val="ListParagraph"/>
        <w:numPr>
          <w:ilvl w:val="1"/>
          <w:numId w:val="1"/>
        </w:num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Community </w:t>
      </w:r>
      <w:r w:rsidR="00726524" w:rsidRPr="001514E3">
        <w:rPr>
          <w:rFonts w:ascii="Arial" w:hAnsi="Arial" w:cs="Arial"/>
        </w:rPr>
        <w:t xml:space="preserve">Grant applications are considered </w:t>
      </w:r>
      <w:r w:rsidR="003E1AA3" w:rsidRPr="001514E3">
        <w:rPr>
          <w:rFonts w:ascii="Arial" w:hAnsi="Arial" w:cs="Arial"/>
        </w:rPr>
        <w:t xml:space="preserve">at the relevant </w:t>
      </w:r>
      <w:r w:rsidRPr="001514E3">
        <w:rPr>
          <w:rFonts w:ascii="Arial" w:hAnsi="Arial" w:cs="Arial"/>
        </w:rPr>
        <w:t>Committee</w:t>
      </w:r>
      <w:r w:rsidR="002E698D">
        <w:rPr>
          <w:rFonts w:ascii="Arial" w:hAnsi="Arial" w:cs="Arial"/>
        </w:rPr>
        <w:t>/Panel</w:t>
      </w:r>
      <w:r w:rsidR="00726524" w:rsidRPr="001514E3">
        <w:rPr>
          <w:rFonts w:ascii="Arial" w:hAnsi="Arial" w:cs="Arial"/>
        </w:rPr>
        <w:t xml:space="preserve"> and a listing of application deadlines is </w:t>
      </w:r>
      <w:r w:rsidR="00315B5C">
        <w:rPr>
          <w:rFonts w:ascii="Arial" w:hAnsi="Arial" w:cs="Arial"/>
        </w:rPr>
        <w:t xml:space="preserve">published </w:t>
      </w:r>
      <w:r w:rsidR="00726524" w:rsidRPr="001514E3">
        <w:rPr>
          <w:rFonts w:ascii="Arial" w:hAnsi="Arial" w:cs="Arial"/>
        </w:rPr>
        <w:t>on the Council’s website.</w:t>
      </w:r>
    </w:p>
    <w:p w14:paraId="26E0C5B4" w14:textId="77777777" w:rsidR="001514E3" w:rsidRPr="001514E3" w:rsidRDefault="001514E3" w:rsidP="001514E3">
      <w:pPr>
        <w:pStyle w:val="ListParagraph"/>
        <w:ind w:left="792"/>
        <w:jc w:val="both"/>
        <w:rPr>
          <w:rFonts w:ascii="Arial" w:hAnsi="Arial" w:cs="Arial"/>
        </w:rPr>
      </w:pPr>
    </w:p>
    <w:p w14:paraId="180D4968" w14:textId="77777777" w:rsidR="00CB64B8" w:rsidRPr="00DC28EB" w:rsidRDefault="001514E3" w:rsidP="006B7BF5">
      <w:pPr>
        <w:pStyle w:val="ListParagraph"/>
        <w:numPr>
          <w:ilvl w:val="1"/>
          <w:numId w:val="1"/>
        </w:numPr>
        <w:ind w:left="851" w:hanging="851"/>
        <w:jc w:val="both"/>
        <w:rPr>
          <w:rFonts w:ascii="Arial" w:hAnsi="Arial" w:cs="Arial"/>
        </w:rPr>
      </w:pPr>
      <w:r w:rsidRPr="00DC28EB">
        <w:rPr>
          <w:rFonts w:ascii="Arial" w:hAnsi="Arial" w:cs="Arial"/>
        </w:rPr>
        <w:t xml:space="preserve">District wide </w:t>
      </w:r>
      <w:r w:rsidR="00506FA5">
        <w:rPr>
          <w:rFonts w:ascii="Arial" w:hAnsi="Arial" w:cs="Arial"/>
        </w:rPr>
        <w:t xml:space="preserve">Community Grant </w:t>
      </w:r>
      <w:r w:rsidRPr="00DC28EB">
        <w:rPr>
          <w:rFonts w:ascii="Arial" w:hAnsi="Arial" w:cs="Arial"/>
        </w:rPr>
        <w:t xml:space="preserve">applications </w:t>
      </w:r>
      <w:r w:rsidR="00506FA5">
        <w:rPr>
          <w:rFonts w:ascii="Arial" w:hAnsi="Arial" w:cs="Arial"/>
        </w:rPr>
        <w:t>may</w:t>
      </w:r>
      <w:r w:rsidR="00506FA5" w:rsidRPr="00DC28EB">
        <w:rPr>
          <w:rFonts w:ascii="Arial" w:hAnsi="Arial" w:cs="Arial"/>
        </w:rPr>
        <w:t xml:space="preserve"> </w:t>
      </w:r>
      <w:r w:rsidRPr="00DC28EB">
        <w:rPr>
          <w:rFonts w:ascii="Arial" w:hAnsi="Arial" w:cs="Arial"/>
        </w:rPr>
        <w:t>be considered by a District</w:t>
      </w:r>
      <w:r w:rsidR="008F2C46">
        <w:rPr>
          <w:rFonts w:ascii="Arial" w:hAnsi="Arial" w:cs="Arial"/>
        </w:rPr>
        <w:t>-</w:t>
      </w:r>
      <w:r w:rsidRPr="00DC28EB">
        <w:rPr>
          <w:rFonts w:ascii="Arial" w:hAnsi="Arial" w:cs="Arial"/>
        </w:rPr>
        <w:t xml:space="preserve"> wide panel. The panel will </w:t>
      </w:r>
      <w:r w:rsidR="00506FA5">
        <w:rPr>
          <w:rFonts w:ascii="Arial" w:hAnsi="Arial" w:cs="Arial"/>
        </w:rPr>
        <w:t xml:space="preserve">meet </w:t>
      </w:r>
      <w:r w:rsidRPr="00DC28EB">
        <w:rPr>
          <w:rFonts w:ascii="Arial" w:hAnsi="Arial" w:cs="Arial"/>
        </w:rPr>
        <w:t>at least twice a year</w:t>
      </w:r>
      <w:r w:rsidR="008F2C46">
        <w:rPr>
          <w:rFonts w:ascii="Arial" w:hAnsi="Arial" w:cs="Arial"/>
        </w:rPr>
        <w:t>, and once</w:t>
      </w:r>
      <w:r w:rsidRPr="00DC28EB">
        <w:rPr>
          <w:rFonts w:ascii="Arial" w:hAnsi="Arial" w:cs="Arial"/>
        </w:rPr>
        <w:t xml:space="preserve"> in July of each civic year, after Cabinet have approved any revenue carry-forwards from the Area Committees and another date to be agreed.</w:t>
      </w:r>
      <w:r w:rsidR="00CB64B8" w:rsidRPr="00DC28EB">
        <w:rPr>
          <w:rFonts w:ascii="Arial" w:hAnsi="Arial" w:cs="Arial"/>
        </w:rPr>
        <w:t xml:space="preserve"> *</w:t>
      </w:r>
    </w:p>
    <w:p w14:paraId="50C5EB67" w14:textId="77777777" w:rsidR="001514E3" w:rsidRPr="001514E3" w:rsidRDefault="001514E3" w:rsidP="001514E3">
      <w:pPr>
        <w:pStyle w:val="ListParagraph"/>
        <w:ind w:left="792"/>
        <w:jc w:val="both"/>
        <w:rPr>
          <w:rFonts w:ascii="Arial" w:hAnsi="Arial" w:cs="Arial"/>
        </w:rPr>
      </w:pPr>
    </w:p>
    <w:p w14:paraId="53E4B957" w14:textId="77777777" w:rsidR="00701B94" w:rsidRPr="00E41681" w:rsidRDefault="00726524" w:rsidP="006B7BF5">
      <w:pPr>
        <w:pStyle w:val="ListParagraph"/>
        <w:numPr>
          <w:ilvl w:val="1"/>
          <w:numId w:val="1"/>
        </w:numPr>
        <w:ind w:left="851" w:hanging="851"/>
        <w:jc w:val="both"/>
        <w:rPr>
          <w:rFonts w:ascii="Arial" w:hAnsi="Arial" w:cs="Arial"/>
          <w:b/>
          <w:u w:val="single"/>
        </w:rPr>
      </w:pPr>
      <w:r w:rsidRPr="00E41681">
        <w:rPr>
          <w:rFonts w:ascii="Arial" w:hAnsi="Arial" w:cs="Arial"/>
        </w:rPr>
        <w:t xml:space="preserve">You can find the </w:t>
      </w:r>
      <w:r w:rsidR="00506FA5" w:rsidRPr="00E41681">
        <w:rPr>
          <w:rFonts w:ascii="Arial" w:hAnsi="Arial" w:cs="Arial"/>
        </w:rPr>
        <w:t>Community Grant</w:t>
      </w:r>
      <w:r w:rsidRPr="00E41681">
        <w:rPr>
          <w:rFonts w:ascii="Arial" w:hAnsi="Arial" w:cs="Arial"/>
        </w:rPr>
        <w:t xml:space="preserve"> application forms at </w:t>
      </w:r>
      <w:hyperlink r:id="rId8" w:history="1">
        <w:r w:rsidR="00E41681" w:rsidRPr="00CE4A10">
          <w:rPr>
            <w:rStyle w:val="Hyperlink"/>
            <w:rFonts w:ascii="Arial" w:hAnsi="Arial" w:cs="Arial"/>
          </w:rPr>
          <w:t>https://www.north-herts.gov.uk/home/community/grants/area-committee-grants</w:t>
        </w:r>
      </w:hyperlink>
    </w:p>
    <w:p w14:paraId="08A7202A" w14:textId="7EF8C519" w:rsidR="00E41681" w:rsidRDefault="00E41681" w:rsidP="00E41681">
      <w:pPr>
        <w:pStyle w:val="ListParagraph"/>
        <w:rPr>
          <w:rFonts w:ascii="Arial" w:hAnsi="Arial" w:cs="Arial"/>
          <w:b/>
          <w:u w:val="single"/>
        </w:rPr>
      </w:pPr>
    </w:p>
    <w:p w14:paraId="28AE5BFA" w14:textId="440B3E17" w:rsidR="006B7BF5" w:rsidRDefault="006B7BF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7E59E200" w14:textId="77777777" w:rsidR="006B7BF5" w:rsidRPr="00E41681" w:rsidRDefault="006B7BF5" w:rsidP="00E41681">
      <w:pPr>
        <w:pStyle w:val="ListParagraph"/>
        <w:rPr>
          <w:rFonts w:ascii="Arial" w:hAnsi="Arial" w:cs="Arial"/>
          <w:b/>
          <w:u w:val="single"/>
        </w:rPr>
      </w:pPr>
    </w:p>
    <w:p w14:paraId="0D8BC8C7" w14:textId="77777777" w:rsidR="003B3C74" w:rsidRPr="008463B5" w:rsidRDefault="00FE0F49" w:rsidP="008463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8463B5">
        <w:rPr>
          <w:rFonts w:ascii="Arial" w:hAnsi="Arial" w:cs="Arial"/>
          <w:b/>
          <w:u w:val="single"/>
        </w:rPr>
        <w:t>ASSESSMENT CRITERIA</w:t>
      </w:r>
    </w:p>
    <w:p w14:paraId="46A239E8" w14:textId="77777777" w:rsidR="003B3C74" w:rsidRPr="008463B5" w:rsidRDefault="003B3C74" w:rsidP="008463B5">
      <w:pPr>
        <w:pStyle w:val="ListParagraph"/>
        <w:ind w:left="360"/>
        <w:jc w:val="both"/>
        <w:rPr>
          <w:rFonts w:ascii="Arial" w:hAnsi="Arial" w:cs="Arial"/>
          <w:b/>
          <w:u w:val="single"/>
        </w:rPr>
      </w:pPr>
    </w:p>
    <w:p w14:paraId="58945B49" w14:textId="77777777" w:rsidR="003B3C74" w:rsidRPr="001514E3" w:rsidRDefault="003B3C74" w:rsidP="006B7BF5">
      <w:pPr>
        <w:pStyle w:val="ListParagraph"/>
        <w:numPr>
          <w:ilvl w:val="1"/>
          <w:numId w:val="1"/>
        </w:numPr>
        <w:ind w:left="851" w:hanging="851"/>
        <w:jc w:val="both"/>
        <w:rPr>
          <w:rFonts w:ascii="Arial" w:hAnsi="Arial" w:cs="Arial"/>
        </w:rPr>
      </w:pPr>
      <w:r w:rsidRPr="001514E3">
        <w:rPr>
          <w:rFonts w:ascii="Arial" w:hAnsi="Arial" w:cs="Arial"/>
        </w:rPr>
        <w:t>All applications for grant funding will be carefully assessed to ensure that funding is allocated to projects or activities and areas that will have the most</w:t>
      </w:r>
      <w:r w:rsidR="00D400AF" w:rsidRPr="001514E3">
        <w:rPr>
          <w:rFonts w:ascii="Arial" w:hAnsi="Arial" w:cs="Arial"/>
        </w:rPr>
        <w:t xml:space="preserve"> beneficial</w:t>
      </w:r>
      <w:r w:rsidRPr="001514E3">
        <w:rPr>
          <w:rFonts w:ascii="Arial" w:hAnsi="Arial" w:cs="Arial"/>
        </w:rPr>
        <w:t xml:space="preserve"> impact on t</w:t>
      </w:r>
      <w:r w:rsidR="007C6551" w:rsidRPr="001514E3">
        <w:rPr>
          <w:rFonts w:ascii="Arial" w:hAnsi="Arial" w:cs="Arial"/>
        </w:rPr>
        <w:t xml:space="preserve">he residents of North Hertfordshire </w:t>
      </w:r>
    </w:p>
    <w:p w14:paraId="4E7EEFD6" w14:textId="77777777" w:rsidR="00BA6DE1" w:rsidRPr="001514E3" w:rsidRDefault="00BA6DE1" w:rsidP="008463B5">
      <w:pPr>
        <w:pStyle w:val="ListParagraph"/>
        <w:ind w:left="792"/>
        <w:jc w:val="both"/>
        <w:rPr>
          <w:rFonts w:ascii="Arial" w:hAnsi="Arial" w:cs="Arial"/>
        </w:rPr>
      </w:pPr>
    </w:p>
    <w:p w14:paraId="76C3C94B" w14:textId="77777777" w:rsidR="002F481C" w:rsidRPr="001514E3" w:rsidRDefault="00DE1D3A" w:rsidP="006B7BF5">
      <w:pPr>
        <w:pStyle w:val="ListParagraph"/>
        <w:numPr>
          <w:ilvl w:val="1"/>
          <w:numId w:val="1"/>
        </w:numPr>
        <w:ind w:left="851" w:hanging="851"/>
        <w:jc w:val="both"/>
        <w:rPr>
          <w:rFonts w:ascii="Arial" w:hAnsi="Arial" w:cs="Arial"/>
        </w:rPr>
      </w:pPr>
      <w:r w:rsidRPr="001514E3">
        <w:rPr>
          <w:rFonts w:ascii="Arial" w:hAnsi="Arial" w:cs="Arial"/>
        </w:rPr>
        <w:t>The assessment process will use three main criteria:</w:t>
      </w:r>
    </w:p>
    <w:p w14:paraId="500E394E" w14:textId="77777777" w:rsidR="006566C9" w:rsidRPr="008463B5" w:rsidRDefault="006566C9" w:rsidP="008463B5">
      <w:pPr>
        <w:pStyle w:val="ListParagraph"/>
        <w:jc w:val="both"/>
        <w:rPr>
          <w:rFonts w:ascii="Arial" w:hAnsi="Arial" w:cs="Arial"/>
          <w:b/>
        </w:rPr>
      </w:pPr>
    </w:p>
    <w:tbl>
      <w:tblPr>
        <w:tblStyle w:val="MediumShading1-Accent4"/>
        <w:tblW w:w="9327" w:type="dxa"/>
        <w:tblBorders>
          <w:top w:val="single" w:sz="4" w:space="0" w:color="9F8AB9" w:themeColor="accent4" w:themeTint="BF"/>
          <w:left w:val="single" w:sz="4" w:space="0" w:color="9F8AB9" w:themeColor="accent4" w:themeTint="BF"/>
          <w:bottom w:val="single" w:sz="4" w:space="0" w:color="9F8AB9" w:themeColor="accent4" w:themeTint="BF"/>
          <w:right w:val="single" w:sz="4" w:space="0" w:color="9F8AB9" w:themeColor="accent4" w:themeTint="BF"/>
          <w:insideH w:val="single" w:sz="4" w:space="0" w:color="9F8AB9" w:themeColor="accent4" w:themeTint="BF"/>
          <w:insideV w:val="single" w:sz="4" w:space="0" w:color="9F8AB9" w:themeColor="accent4" w:themeTint="BF"/>
        </w:tblBorders>
        <w:tblLook w:val="04A0" w:firstRow="1" w:lastRow="0" w:firstColumn="1" w:lastColumn="0" w:noHBand="0" w:noVBand="1"/>
      </w:tblPr>
      <w:tblGrid>
        <w:gridCol w:w="4785"/>
        <w:gridCol w:w="4542"/>
      </w:tblGrid>
      <w:tr w:rsidR="002F481C" w:rsidRPr="009B6006" w14:paraId="0F0F9101" w14:textId="77777777" w:rsidTr="002D5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4CB9574D" w14:textId="77777777" w:rsidR="002F481C" w:rsidRPr="008463B5" w:rsidRDefault="002F481C" w:rsidP="008463B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b w:val="0"/>
              </w:rPr>
            </w:pPr>
            <w:r w:rsidRPr="008463B5">
              <w:rPr>
                <w:rFonts w:ascii="Arial" w:hAnsi="Arial" w:cs="Arial"/>
              </w:rPr>
              <w:t xml:space="preserve">Feasibility Assessment  </w:t>
            </w:r>
          </w:p>
        </w:tc>
        <w:tc>
          <w:tcPr>
            <w:tcW w:w="4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7D570960" w14:textId="77777777" w:rsidR="002F481C" w:rsidRPr="008463B5" w:rsidRDefault="002F481C" w:rsidP="008463B5">
            <w:pPr>
              <w:pStyle w:val="ListParagraph"/>
              <w:numPr>
                <w:ilvl w:val="0"/>
                <w:numId w:val="29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63B5">
              <w:rPr>
                <w:rFonts w:ascii="Arial" w:hAnsi="Arial" w:cs="Arial"/>
              </w:rPr>
              <w:t>Priority Assessment</w:t>
            </w:r>
          </w:p>
        </w:tc>
      </w:tr>
      <w:tr w:rsidR="008B1AA3" w:rsidRPr="009B6006" w14:paraId="0B7997B6" w14:textId="77777777" w:rsidTr="009F7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Merge w:val="restart"/>
            <w:tcBorders>
              <w:right w:val="none" w:sz="0" w:space="0" w:color="auto"/>
            </w:tcBorders>
            <w:shd w:val="clear" w:color="auto" w:fill="FFFFFF" w:themeFill="background1"/>
          </w:tcPr>
          <w:p w14:paraId="633A80D8" w14:textId="77777777" w:rsidR="002F481C" w:rsidRPr="001514E3" w:rsidRDefault="002F481C" w:rsidP="008463B5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  <w:b w:val="0"/>
              </w:rPr>
            </w:pPr>
            <w:r w:rsidRPr="001514E3">
              <w:rPr>
                <w:rFonts w:ascii="Arial" w:hAnsi="Arial" w:cs="Arial"/>
                <w:b w:val="0"/>
              </w:rPr>
              <w:t xml:space="preserve">Will the funding </w:t>
            </w:r>
            <w:r w:rsidR="00425613">
              <w:rPr>
                <w:rFonts w:ascii="Arial" w:hAnsi="Arial" w:cs="Arial"/>
                <w:b w:val="0"/>
              </w:rPr>
              <w:t>benefit residents of</w:t>
            </w:r>
            <w:r w:rsidRPr="001514E3">
              <w:rPr>
                <w:rFonts w:ascii="Arial" w:hAnsi="Arial" w:cs="Arial"/>
                <w:b w:val="0"/>
              </w:rPr>
              <w:t xml:space="preserve"> North Hertfordshire?</w:t>
            </w:r>
          </w:p>
          <w:p w14:paraId="566DC21F" w14:textId="77777777" w:rsidR="002F481C" w:rsidRPr="001514E3" w:rsidRDefault="002F481C" w:rsidP="006624CA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  <w:b w:val="0"/>
                <w:bCs w:val="0"/>
              </w:rPr>
            </w:pPr>
            <w:r w:rsidRPr="001514E3">
              <w:rPr>
                <w:rFonts w:ascii="Arial" w:hAnsi="Arial" w:cs="Arial"/>
                <w:b w:val="0"/>
              </w:rPr>
              <w:t xml:space="preserve">Will it be spent </w:t>
            </w:r>
            <w:r w:rsidR="00912AA7">
              <w:rPr>
                <w:rFonts w:ascii="Arial" w:hAnsi="Arial" w:cs="Arial"/>
                <w:b w:val="0"/>
              </w:rPr>
              <w:t>within 12 months from receiving the funding</w:t>
            </w:r>
            <w:r w:rsidR="00FF6D6C">
              <w:rPr>
                <w:rFonts w:ascii="Arial" w:hAnsi="Arial" w:cs="Arial"/>
                <w:b w:val="0"/>
              </w:rPr>
              <w:t>)</w:t>
            </w:r>
            <w:r w:rsidRPr="001514E3">
              <w:rPr>
                <w:rFonts w:ascii="Arial" w:hAnsi="Arial" w:cs="Arial"/>
                <w:b w:val="0"/>
              </w:rPr>
              <w:t>?</w:t>
            </w:r>
          </w:p>
          <w:p w14:paraId="4BBD0F6E" w14:textId="77777777" w:rsidR="00601D84" w:rsidRPr="008463B5" w:rsidRDefault="00601D84" w:rsidP="009F7D10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  <w:tc>
          <w:tcPr>
            <w:tcW w:w="4542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F05C594" w14:textId="77777777" w:rsidR="006566C9" w:rsidRPr="008463B5" w:rsidRDefault="00425613" w:rsidP="000E67A5">
            <w:pPr>
              <w:pStyle w:val="ListParagraph"/>
              <w:numPr>
                <w:ilvl w:val="0"/>
                <w:numId w:val="3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Does the project fulfil a need for the local co</w:t>
            </w:r>
            <w:r w:rsidR="002F481C" w:rsidRPr="008463B5">
              <w:rPr>
                <w:rFonts w:ascii="Arial" w:hAnsi="Arial" w:cs="Arial"/>
              </w:rPr>
              <w:t>mmunity</w:t>
            </w:r>
            <w:r w:rsidR="00601D84" w:rsidRPr="008463B5">
              <w:rPr>
                <w:rFonts w:ascii="Arial" w:hAnsi="Arial" w:cs="Arial"/>
              </w:rPr>
              <w:t>?</w:t>
            </w:r>
          </w:p>
        </w:tc>
      </w:tr>
      <w:tr w:rsidR="002F481C" w:rsidRPr="009B6006" w14:paraId="72F38C31" w14:textId="77777777" w:rsidTr="002D58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Merge/>
            <w:tcBorders>
              <w:right w:val="none" w:sz="0" w:space="0" w:color="auto"/>
            </w:tcBorders>
            <w:shd w:val="clear" w:color="auto" w:fill="FFFFFF" w:themeFill="background1"/>
          </w:tcPr>
          <w:p w14:paraId="52BDC588" w14:textId="77777777" w:rsidR="002F481C" w:rsidRPr="008463B5" w:rsidRDefault="002F481C" w:rsidP="008463B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542" w:type="dxa"/>
            <w:tcBorders>
              <w:left w:val="none" w:sz="0" w:space="0" w:color="auto"/>
            </w:tcBorders>
            <w:shd w:val="clear" w:color="auto" w:fill="7030A0"/>
          </w:tcPr>
          <w:p w14:paraId="554FD6E2" w14:textId="77777777" w:rsidR="002F481C" w:rsidRPr="008463B5" w:rsidRDefault="002F481C" w:rsidP="008463B5">
            <w:pPr>
              <w:pStyle w:val="ListParagraph"/>
              <w:numPr>
                <w:ilvl w:val="0"/>
                <w:numId w:val="29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8463B5">
              <w:rPr>
                <w:rFonts w:ascii="Arial" w:hAnsi="Arial" w:cs="Arial"/>
                <w:b/>
                <w:color w:val="FFFFFF" w:themeColor="background1"/>
              </w:rPr>
              <w:t>Economic Assessment</w:t>
            </w:r>
          </w:p>
        </w:tc>
      </w:tr>
      <w:tr w:rsidR="002F481C" w:rsidRPr="009B6006" w14:paraId="7020D046" w14:textId="77777777" w:rsidTr="002D5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Merge/>
            <w:tcBorders>
              <w:right w:val="none" w:sz="0" w:space="0" w:color="auto"/>
            </w:tcBorders>
            <w:shd w:val="clear" w:color="auto" w:fill="FFFFFF" w:themeFill="background1"/>
          </w:tcPr>
          <w:p w14:paraId="045629D1" w14:textId="77777777" w:rsidR="002F481C" w:rsidRPr="008463B5" w:rsidRDefault="002F481C" w:rsidP="008463B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b w:val="0"/>
                <w:u w:val="single"/>
              </w:rPr>
            </w:pPr>
          </w:p>
        </w:tc>
        <w:tc>
          <w:tcPr>
            <w:tcW w:w="4542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788EEDB2" w14:textId="77777777" w:rsidR="00425613" w:rsidRDefault="0083557A" w:rsidP="00425613">
            <w:pPr>
              <w:pStyle w:val="ListParagraph"/>
              <w:numPr>
                <w:ilvl w:val="0"/>
                <w:numId w:val="3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Does it provide good value for the money?</w:t>
            </w:r>
            <w:r w:rsidR="00425613" w:rsidRPr="001514E3">
              <w:rPr>
                <w:rFonts w:ascii="Arial" w:hAnsi="Arial" w:cs="Arial"/>
                <w:b/>
              </w:rPr>
              <w:t xml:space="preserve"> </w:t>
            </w:r>
          </w:p>
          <w:p w14:paraId="1E41BD67" w14:textId="18E820C1" w:rsidR="00425613" w:rsidRPr="001514E3" w:rsidRDefault="00425613" w:rsidP="00425613">
            <w:pPr>
              <w:pStyle w:val="ListParagraph"/>
              <w:numPr>
                <w:ilvl w:val="0"/>
                <w:numId w:val="3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Is the</w:t>
            </w:r>
            <w:r w:rsidRPr="001514E3">
              <w:rPr>
                <w:rFonts w:ascii="Arial" w:hAnsi="Arial" w:cs="Arial"/>
              </w:rPr>
              <w:t xml:space="preserve"> applicant </w:t>
            </w:r>
            <w:r>
              <w:rPr>
                <w:rFonts w:ascii="Arial" w:hAnsi="Arial" w:cs="Arial"/>
              </w:rPr>
              <w:t>financially viable</w:t>
            </w:r>
            <w:r w:rsidR="00EE2EEE">
              <w:rPr>
                <w:rFonts w:ascii="Arial" w:hAnsi="Arial" w:cs="Arial"/>
              </w:rPr>
              <w:t>?</w:t>
            </w:r>
          </w:p>
          <w:p w14:paraId="5B0BD615" w14:textId="77777777" w:rsidR="002F481C" w:rsidRPr="009F7D10" w:rsidRDefault="002F481C" w:rsidP="009F7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5E2F5CE" w14:textId="77777777" w:rsidR="00381624" w:rsidRPr="008463B5" w:rsidRDefault="00381624" w:rsidP="008463B5">
      <w:pPr>
        <w:pStyle w:val="ListParagraph"/>
        <w:ind w:left="792"/>
        <w:jc w:val="both"/>
        <w:rPr>
          <w:rFonts w:ascii="Arial" w:hAnsi="Arial" w:cs="Arial"/>
          <w:b/>
        </w:rPr>
      </w:pPr>
    </w:p>
    <w:p w14:paraId="5EFCBAB9" w14:textId="77777777" w:rsidR="008B1AA3" w:rsidRPr="008463B5" w:rsidRDefault="008B1AA3" w:rsidP="008463B5">
      <w:pPr>
        <w:pStyle w:val="ListParagraph"/>
        <w:ind w:left="792"/>
        <w:jc w:val="both"/>
        <w:rPr>
          <w:rFonts w:ascii="Arial" w:hAnsi="Arial" w:cs="Arial"/>
          <w:b/>
        </w:rPr>
      </w:pPr>
    </w:p>
    <w:p w14:paraId="209431B6" w14:textId="77777777" w:rsidR="006566C9" w:rsidRPr="008463B5" w:rsidRDefault="006566C9" w:rsidP="006B7BF5">
      <w:pPr>
        <w:pStyle w:val="ListParagraph"/>
        <w:numPr>
          <w:ilvl w:val="1"/>
          <w:numId w:val="1"/>
        </w:numPr>
        <w:ind w:left="851" w:hanging="851"/>
        <w:jc w:val="both"/>
        <w:rPr>
          <w:rFonts w:ascii="Arial" w:hAnsi="Arial" w:cs="Arial"/>
          <w:b/>
        </w:rPr>
      </w:pPr>
      <w:r w:rsidRPr="008463B5">
        <w:rPr>
          <w:rFonts w:ascii="Arial" w:hAnsi="Arial" w:cs="Arial"/>
          <w:b/>
        </w:rPr>
        <w:t xml:space="preserve">Other areas for consideration, which may strengthen an application: </w:t>
      </w:r>
    </w:p>
    <w:p w14:paraId="7043D92C" w14:textId="77777777" w:rsidR="006566C9" w:rsidRPr="008463B5" w:rsidRDefault="006566C9" w:rsidP="008463B5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8463B5">
        <w:rPr>
          <w:rFonts w:ascii="Arial" w:hAnsi="Arial" w:cs="Arial"/>
        </w:rPr>
        <w:t>Partnership with other groups involved in this type of work.</w:t>
      </w:r>
    </w:p>
    <w:p w14:paraId="75EF66D1" w14:textId="77777777" w:rsidR="006566C9" w:rsidRDefault="006566C9" w:rsidP="006624CA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8463B5">
        <w:rPr>
          <w:rFonts w:ascii="Arial" w:hAnsi="Arial" w:cs="Arial"/>
        </w:rPr>
        <w:t xml:space="preserve">Efforts to seek </w:t>
      </w:r>
      <w:r w:rsidR="00084766" w:rsidRPr="008463B5">
        <w:rPr>
          <w:rFonts w:ascii="Arial" w:hAnsi="Arial" w:cs="Arial"/>
        </w:rPr>
        <w:t>additional</w:t>
      </w:r>
      <w:r w:rsidR="002C5311">
        <w:rPr>
          <w:rFonts w:ascii="Arial" w:hAnsi="Arial" w:cs="Arial"/>
        </w:rPr>
        <w:t xml:space="preserve"> joint</w:t>
      </w:r>
      <w:r w:rsidR="00084766" w:rsidRPr="008463B5">
        <w:rPr>
          <w:rFonts w:ascii="Arial" w:hAnsi="Arial" w:cs="Arial"/>
        </w:rPr>
        <w:t xml:space="preserve"> fund</w:t>
      </w:r>
      <w:r w:rsidR="002C5311">
        <w:rPr>
          <w:rFonts w:ascii="Arial" w:hAnsi="Arial" w:cs="Arial"/>
        </w:rPr>
        <w:t>ing</w:t>
      </w:r>
      <w:r w:rsidRPr="008463B5">
        <w:rPr>
          <w:rFonts w:ascii="Arial" w:hAnsi="Arial" w:cs="Arial"/>
        </w:rPr>
        <w:t xml:space="preserve"> from other sources </w:t>
      </w:r>
    </w:p>
    <w:p w14:paraId="7C484740" w14:textId="77777777" w:rsidR="00E95D73" w:rsidRPr="00E95D73" w:rsidRDefault="00E95D73" w:rsidP="00E95D73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E95D73">
        <w:rPr>
          <w:rFonts w:ascii="Arial" w:hAnsi="Arial" w:cs="Arial"/>
        </w:rPr>
        <w:t>If the organisation has</w:t>
      </w:r>
      <w:r w:rsidR="000F08A0">
        <w:rPr>
          <w:rFonts w:ascii="Arial" w:hAnsi="Arial" w:cs="Arial"/>
        </w:rPr>
        <w:t xml:space="preserve"> not</w:t>
      </w:r>
      <w:r w:rsidRPr="00E95D73">
        <w:rPr>
          <w:rFonts w:ascii="Arial" w:hAnsi="Arial" w:cs="Arial"/>
        </w:rPr>
        <w:t xml:space="preserve"> applied to </w:t>
      </w:r>
      <w:r>
        <w:rPr>
          <w:rFonts w:ascii="Arial" w:hAnsi="Arial" w:cs="Arial"/>
        </w:rPr>
        <w:t>NHDC</w:t>
      </w:r>
      <w:r w:rsidRPr="00E95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past</w:t>
      </w:r>
      <w:r w:rsidRPr="00E95D73">
        <w:rPr>
          <w:rFonts w:ascii="Arial" w:hAnsi="Arial" w:cs="Arial"/>
        </w:rPr>
        <w:t xml:space="preserve"> or for a long period of time</w:t>
      </w:r>
    </w:p>
    <w:p w14:paraId="7BE24EAB" w14:textId="77777777" w:rsidR="00543AAF" w:rsidRPr="008463B5" w:rsidRDefault="00543AAF" w:rsidP="006624CA">
      <w:pPr>
        <w:pStyle w:val="ListParagraph"/>
        <w:spacing w:line="240" w:lineRule="auto"/>
        <w:ind w:left="1152"/>
        <w:jc w:val="both"/>
        <w:rPr>
          <w:rFonts w:ascii="Arial" w:hAnsi="Arial" w:cs="Arial"/>
        </w:rPr>
      </w:pPr>
    </w:p>
    <w:p w14:paraId="33F0F008" w14:textId="77777777" w:rsidR="000C7DF8" w:rsidRDefault="000C7DF8" w:rsidP="008463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8463B5">
        <w:rPr>
          <w:rFonts w:ascii="Arial" w:hAnsi="Arial" w:cs="Arial"/>
          <w:b/>
          <w:u w:val="single"/>
        </w:rPr>
        <w:t xml:space="preserve">TERMS OF THE </w:t>
      </w:r>
      <w:r w:rsidR="00787746" w:rsidRPr="008463B5">
        <w:rPr>
          <w:rFonts w:ascii="Arial" w:hAnsi="Arial" w:cs="Arial"/>
          <w:b/>
          <w:u w:val="single"/>
        </w:rPr>
        <w:t>AWARD</w:t>
      </w:r>
    </w:p>
    <w:p w14:paraId="3D352AC3" w14:textId="77777777" w:rsidR="00543AAF" w:rsidRPr="008463B5" w:rsidRDefault="00543AAF" w:rsidP="006624CA">
      <w:pPr>
        <w:pStyle w:val="ListParagraph"/>
        <w:ind w:left="360"/>
        <w:jc w:val="both"/>
        <w:rPr>
          <w:rFonts w:ascii="Arial" w:hAnsi="Arial" w:cs="Arial"/>
          <w:b/>
          <w:u w:val="single"/>
        </w:rPr>
      </w:pPr>
    </w:p>
    <w:p w14:paraId="3BB65C19" w14:textId="77777777" w:rsidR="000C7DF8" w:rsidRPr="00E1517A" w:rsidRDefault="000C7DF8" w:rsidP="006B7BF5">
      <w:pPr>
        <w:pStyle w:val="ListParagraph"/>
        <w:numPr>
          <w:ilvl w:val="1"/>
          <w:numId w:val="1"/>
        </w:numPr>
        <w:ind w:left="851" w:hanging="851"/>
        <w:jc w:val="both"/>
        <w:rPr>
          <w:rFonts w:ascii="Arial" w:hAnsi="Arial" w:cs="Arial"/>
        </w:rPr>
      </w:pPr>
      <w:r w:rsidRPr="00E1517A">
        <w:rPr>
          <w:rFonts w:ascii="Arial" w:hAnsi="Arial" w:cs="Arial"/>
        </w:rPr>
        <w:t xml:space="preserve">Grant monies awarded </w:t>
      </w:r>
      <w:r w:rsidR="0048054C">
        <w:rPr>
          <w:rFonts w:ascii="Arial" w:hAnsi="Arial" w:cs="Arial"/>
        </w:rPr>
        <w:t>must</w:t>
      </w:r>
      <w:r w:rsidR="0048054C" w:rsidRPr="00E1517A">
        <w:rPr>
          <w:rFonts w:ascii="Arial" w:hAnsi="Arial" w:cs="Arial"/>
        </w:rPr>
        <w:t xml:space="preserve"> </w:t>
      </w:r>
      <w:r w:rsidRPr="00E1517A">
        <w:rPr>
          <w:rFonts w:ascii="Arial" w:hAnsi="Arial" w:cs="Arial"/>
        </w:rPr>
        <w:t>only be spent on activities</w:t>
      </w:r>
      <w:r w:rsidR="00543AAF">
        <w:rPr>
          <w:rFonts w:ascii="Arial" w:hAnsi="Arial" w:cs="Arial"/>
        </w:rPr>
        <w:t xml:space="preserve"> as</w:t>
      </w:r>
      <w:r w:rsidRPr="00E1517A">
        <w:rPr>
          <w:rFonts w:ascii="Arial" w:hAnsi="Arial" w:cs="Arial"/>
        </w:rPr>
        <w:t xml:space="preserve"> described in the application</w:t>
      </w:r>
      <w:r w:rsidR="008F2C46">
        <w:rPr>
          <w:rFonts w:ascii="Arial" w:hAnsi="Arial" w:cs="Arial"/>
        </w:rPr>
        <w:t xml:space="preserve">, </w:t>
      </w:r>
      <w:r w:rsidR="008F2C46" w:rsidRPr="00E1517A">
        <w:rPr>
          <w:rFonts w:ascii="Arial" w:hAnsi="Arial" w:cs="Arial"/>
        </w:rPr>
        <w:t>within one year of the decision.</w:t>
      </w:r>
    </w:p>
    <w:p w14:paraId="5DF7FC14" w14:textId="77777777" w:rsidR="000C7DF8" w:rsidRPr="00E1517A" w:rsidRDefault="000C7DF8" w:rsidP="008463B5">
      <w:pPr>
        <w:pStyle w:val="ListParagraph"/>
        <w:ind w:left="792"/>
        <w:jc w:val="both"/>
        <w:rPr>
          <w:rFonts w:ascii="Arial" w:hAnsi="Arial" w:cs="Arial"/>
        </w:rPr>
      </w:pPr>
    </w:p>
    <w:p w14:paraId="0D8E72AC" w14:textId="0E5A809C" w:rsidR="000C7DF8" w:rsidRDefault="000C7DF8" w:rsidP="006B7BF5">
      <w:pPr>
        <w:pStyle w:val="ListParagraph"/>
        <w:numPr>
          <w:ilvl w:val="1"/>
          <w:numId w:val="1"/>
        </w:numPr>
        <w:tabs>
          <w:tab w:val="left" w:pos="284"/>
        </w:tabs>
        <w:ind w:left="851" w:hanging="851"/>
        <w:jc w:val="both"/>
        <w:rPr>
          <w:rFonts w:ascii="Arial" w:hAnsi="Arial" w:cs="Arial"/>
        </w:rPr>
      </w:pPr>
      <w:r w:rsidRPr="00E1517A">
        <w:rPr>
          <w:rFonts w:ascii="Arial" w:hAnsi="Arial" w:cs="Arial"/>
        </w:rPr>
        <w:t xml:space="preserve">The </w:t>
      </w:r>
      <w:r w:rsidR="00C453D9" w:rsidRPr="00E1517A">
        <w:rPr>
          <w:rFonts w:ascii="Arial" w:hAnsi="Arial" w:cs="Arial"/>
        </w:rPr>
        <w:t>C</w:t>
      </w:r>
      <w:r w:rsidRPr="00E1517A">
        <w:rPr>
          <w:rFonts w:ascii="Arial" w:hAnsi="Arial" w:cs="Arial"/>
        </w:rPr>
        <w:t xml:space="preserve">ouncil will require details of how the grant was spent, and the provision of receipts, within one </w:t>
      </w:r>
      <w:r w:rsidR="00117480" w:rsidRPr="00E1517A">
        <w:rPr>
          <w:rFonts w:ascii="Arial" w:hAnsi="Arial" w:cs="Arial"/>
        </w:rPr>
        <w:t>year of the decision.</w:t>
      </w:r>
    </w:p>
    <w:p w14:paraId="6985F286" w14:textId="77777777" w:rsidR="004439F1" w:rsidRPr="0039443B" w:rsidRDefault="004439F1" w:rsidP="0039443B">
      <w:pPr>
        <w:pStyle w:val="ListParagraph"/>
        <w:rPr>
          <w:rFonts w:ascii="Arial" w:hAnsi="Arial" w:cs="Arial"/>
        </w:rPr>
      </w:pPr>
    </w:p>
    <w:p w14:paraId="4104A049" w14:textId="16C87511" w:rsidR="004439F1" w:rsidRPr="00E1517A" w:rsidRDefault="004439F1" w:rsidP="006B7BF5">
      <w:pPr>
        <w:pStyle w:val="ListParagraph"/>
        <w:numPr>
          <w:ilvl w:val="1"/>
          <w:numId w:val="1"/>
        </w:num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Grant recipients may be requested to report back to the relevant committee / panel either by presentation or writing.</w:t>
      </w:r>
    </w:p>
    <w:p w14:paraId="2CD1D713" w14:textId="77777777" w:rsidR="000C7DF8" w:rsidRPr="00E1517A" w:rsidRDefault="000C7DF8" w:rsidP="008463B5">
      <w:pPr>
        <w:pStyle w:val="ListParagraph"/>
        <w:ind w:left="792"/>
        <w:jc w:val="both"/>
        <w:rPr>
          <w:rFonts w:ascii="Arial" w:hAnsi="Arial" w:cs="Arial"/>
        </w:rPr>
      </w:pPr>
    </w:p>
    <w:p w14:paraId="0934BC49" w14:textId="77777777" w:rsidR="000C7DF8" w:rsidRPr="00E1517A" w:rsidRDefault="000C7DF8" w:rsidP="006B7BF5">
      <w:pPr>
        <w:pStyle w:val="ListParagraph"/>
        <w:numPr>
          <w:ilvl w:val="1"/>
          <w:numId w:val="1"/>
        </w:numPr>
        <w:ind w:left="851" w:hanging="851"/>
        <w:jc w:val="both"/>
        <w:rPr>
          <w:rFonts w:ascii="Arial" w:hAnsi="Arial" w:cs="Arial"/>
        </w:rPr>
      </w:pPr>
      <w:r w:rsidRPr="00E1517A">
        <w:rPr>
          <w:rFonts w:ascii="Arial" w:hAnsi="Arial" w:cs="Arial"/>
        </w:rPr>
        <w:t xml:space="preserve">Any unspent funds must be </w:t>
      </w:r>
      <w:r w:rsidR="00F50098">
        <w:rPr>
          <w:rFonts w:ascii="Arial" w:hAnsi="Arial" w:cs="Arial"/>
        </w:rPr>
        <w:t>returned to the Council.</w:t>
      </w:r>
      <w:r w:rsidRPr="00E1517A">
        <w:rPr>
          <w:rFonts w:ascii="Arial" w:hAnsi="Arial" w:cs="Arial"/>
        </w:rPr>
        <w:t xml:space="preserve"> </w:t>
      </w:r>
    </w:p>
    <w:p w14:paraId="472801D4" w14:textId="77777777" w:rsidR="000C7DF8" w:rsidRPr="00E1517A" w:rsidRDefault="000C7DF8" w:rsidP="008463B5">
      <w:pPr>
        <w:pStyle w:val="ListParagraph"/>
        <w:ind w:left="792"/>
        <w:jc w:val="both"/>
        <w:rPr>
          <w:rFonts w:ascii="Arial" w:hAnsi="Arial" w:cs="Arial"/>
        </w:rPr>
      </w:pPr>
    </w:p>
    <w:p w14:paraId="64DAFC87" w14:textId="77777777" w:rsidR="000C7DF8" w:rsidRPr="00E1517A" w:rsidRDefault="000C7DF8" w:rsidP="006B7BF5">
      <w:pPr>
        <w:pStyle w:val="ListParagraph"/>
        <w:numPr>
          <w:ilvl w:val="1"/>
          <w:numId w:val="1"/>
        </w:numPr>
        <w:ind w:left="851" w:hanging="851"/>
        <w:jc w:val="both"/>
        <w:rPr>
          <w:rFonts w:ascii="Arial" w:hAnsi="Arial" w:cs="Arial"/>
        </w:rPr>
      </w:pPr>
      <w:r w:rsidRPr="00E1517A">
        <w:rPr>
          <w:rFonts w:ascii="Arial" w:hAnsi="Arial" w:cs="Arial"/>
        </w:rPr>
        <w:t>Details later proved to be incorrect may prejudice a subsequent application</w:t>
      </w:r>
      <w:r w:rsidR="0048054C">
        <w:rPr>
          <w:rFonts w:ascii="Arial" w:hAnsi="Arial" w:cs="Arial"/>
        </w:rPr>
        <w:t xml:space="preserve"> and could result in a requirement to repay any funding awarded</w:t>
      </w:r>
      <w:r w:rsidR="00EE0032" w:rsidRPr="00E1517A">
        <w:rPr>
          <w:rFonts w:ascii="Arial" w:hAnsi="Arial" w:cs="Arial"/>
        </w:rPr>
        <w:t>.</w:t>
      </w:r>
      <w:r w:rsidRPr="00E1517A">
        <w:rPr>
          <w:rFonts w:ascii="Arial" w:hAnsi="Arial" w:cs="Arial"/>
        </w:rPr>
        <w:t xml:space="preserve"> </w:t>
      </w:r>
    </w:p>
    <w:p w14:paraId="4193B3D7" w14:textId="77777777" w:rsidR="00CB64B8" w:rsidRDefault="00CB64B8" w:rsidP="008463B5">
      <w:pPr>
        <w:pStyle w:val="ListParagraph"/>
        <w:ind w:left="360"/>
        <w:jc w:val="both"/>
        <w:rPr>
          <w:rFonts w:ascii="Arial" w:hAnsi="Arial" w:cs="Arial"/>
          <w:b/>
        </w:rPr>
      </w:pPr>
    </w:p>
    <w:sectPr w:rsidR="00CB64B8" w:rsidSect="0029468B"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07433" w14:textId="77777777" w:rsidR="00D34CC1" w:rsidRDefault="00D34CC1" w:rsidP="003E1ED5">
      <w:pPr>
        <w:spacing w:after="0" w:line="240" w:lineRule="auto"/>
      </w:pPr>
      <w:r>
        <w:separator/>
      </w:r>
    </w:p>
  </w:endnote>
  <w:endnote w:type="continuationSeparator" w:id="0">
    <w:p w14:paraId="2EC7D040" w14:textId="77777777" w:rsidR="00D34CC1" w:rsidRDefault="00D34CC1" w:rsidP="003E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34923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116E2F" w14:textId="69D2DEF4" w:rsidR="0029468B" w:rsidRDefault="0029468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0894C30" w14:textId="41CD0A50" w:rsidR="00726524" w:rsidRDefault="00726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75910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0511D0" w14:textId="2FB29BD5" w:rsidR="0029468B" w:rsidRDefault="0029468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F51958B" w14:textId="77777777" w:rsidR="0029468B" w:rsidRDefault="00294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4AB09" w14:textId="77777777" w:rsidR="00D34CC1" w:rsidRDefault="00D34CC1" w:rsidP="003E1ED5">
      <w:pPr>
        <w:spacing w:after="0" w:line="240" w:lineRule="auto"/>
      </w:pPr>
      <w:r>
        <w:separator/>
      </w:r>
    </w:p>
  </w:footnote>
  <w:footnote w:type="continuationSeparator" w:id="0">
    <w:p w14:paraId="3BAA2003" w14:textId="77777777" w:rsidR="00D34CC1" w:rsidRDefault="00D34CC1" w:rsidP="003E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4E5E3" w14:textId="08112AB8" w:rsidR="0029468B" w:rsidRDefault="0029468B">
    <w:pPr>
      <w:pStyle w:val="Header"/>
    </w:pPr>
    <w:r>
      <w:rPr>
        <w:noProof/>
      </w:rPr>
      <w:drawing>
        <wp:inline distT="0" distB="0" distL="0" distR="0" wp14:anchorId="68B9F419" wp14:editId="23762FB6">
          <wp:extent cx="5566410" cy="119507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410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D9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35189B"/>
    <w:multiLevelType w:val="hybridMultilevel"/>
    <w:tmpl w:val="A574DE4C"/>
    <w:lvl w:ilvl="0" w:tplc="CA024F5C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8654FF"/>
    <w:multiLevelType w:val="multilevel"/>
    <w:tmpl w:val="0E3213B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</w:rPr>
    </w:lvl>
  </w:abstractNum>
  <w:abstractNum w:abstractNumId="3" w15:restartNumberingAfterBreak="0">
    <w:nsid w:val="0B7009AA"/>
    <w:multiLevelType w:val="hybridMultilevel"/>
    <w:tmpl w:val="C652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47D3"/>
    <w:multiLevelType w:val="hybridMultilevel"/>
    <w:tmpl w:val="5A468CDC"/>
    <w:lvl w:ilvl="0" w:tplc="CA024F5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2876"/>
    <w:multiLevelType w:val="hybridMultilevel"/>
    <w:tmpl w:val="E96A2C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1693D"/>
    <w:multiLevelType w:val="multilevel"/>
    <w:tmpl w:val="16A2C6D0"/>
    <w:lvl w:ilvl="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151F7B"/>
    <w:multiLevelType w:val="multilevel"/>
    <w:tmpl w:val="476A14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8" w15:restartNumberingAfterBreak="0">
    <w:nsid w:val="210445A1"/>
    <w:multiLevelType w:val="hybridMultilevel"/>
    <w:tmpl w:val="D9542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103778"/>
    <w:multiLevelType w:val="hybridMultilevel"/>
    <w:tmpl w:val="5A26D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4709D"/>
    <w:multiLevelType w:val="hybridMultilevel"/>
    <w:tmpl w:val="F93A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0370C"/>
    <w:multiLevelType w:val="hybridMultilevel"/>
    <w:tmpl w:val="11485D5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272D91"/>
    <w:multiLevelType w:val="hybridMultilevel"/>
    <w:tmpl w:val="E5742C96"/>
    <w:lvl w:ilvl="0" w:tplc="CA024F5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60452"/>
    <w:multiLevelType w:val="hybridMultilevel"/>
    <w:tmpl w:val="845661F8"/>
    <w:lvl w:ilvl="0" w:tplc="C32CF416">
      <w:numFmt w:val="bullet"/>
      <w:lvlText w:val="•"/>
      <w:lvlJc w:val="left"/>
      <w:pPr>
        <w:ind w:left="1437" w:hanging="645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33BF6B91"/>
    <w:multiLevelType w:val="hybridMultilevel"/>
    <w:tmpl w:val="77182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F3258"/>
    <w:multiLevelType w:val="hybridMultilevel"/>
    <w:tmpl w:val="A4FAB9E6"/>
    <w:lvl w:ilvl="0" w:tplc="35AECA3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03758"/>
    <w:multiLevelType w:val="multilevel"/>
    <w:tmpl w:val="DF94C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810F4C"/>
    <w:multiLevelType w:val="hybridMultilevel"/>
    <w:tmpl w:val="29122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15600"/>
    <w:multiLevelType w:val="hybridMultilevel"/>
    <w:tmpl w:val="00C6E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B2241"/>
    <w:multiLevelType w:val="hybridMultilevel"/>
    <w:tmpl w:val="2AA69E0E"/>
    <w:lvl w:ilvl="0" w:tplc="9C061DA4">
      <w:numFmt w:val="bullet"/>
      <w:lvlText w:val="•"/>
      <w:lvlJc w:val="left"/>
      <w:pPr>
        <w:ind w:left="115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541F78A2"/>
    <w:multiLevelType w:val="hybridMultilevel"/>
    <w:tmpl w:val="A7F4A9C6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113B9D"/>
    <w:multiLevelType w:val="hybridMultilevel"/>
    <w:tmpl w:val="7C3216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5F14DD5"/>
    <w:multiLevelType w:val="hybridMultilevel"/>
    <w:tmpl w:val="66D0CED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56067958"/>
    <w:multiLevelType w:val="hybridMultilevel"/>
    <w:tmpl w:val="D42E989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57743375"/>
    <w:multiLevelType w:val="hybridMultilevel"/>
    <w:tmpl w:val="A4FCED0C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4E7758"/>
    <w:multiLevelType w:val="hybridMultilevel"/>
    <w:tmpl w:val="9CC6D5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DA72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B669D9"/>
    <w:multiLevelType w:val="hybridMultilevel"/>
    <w:tmpl w:val="D7A42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A265F"/>
    <w:multiLevelType w:val="hybridMultilevel"/>
    <w:tmpl w:val="9B3A8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B052B"/>
    <w:multiLevelType w:val="hybridMultilevel"/>
    <w:tmpl w:val="0410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03A24"/>
    <w:multiLevelType w:val="hybridMultilevel"/>
    <w:tmpl w:val="5D785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62B4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F740C4"/>
    <w:multiLevelType w:val="hybridMultilevel"/>
    <w:tmpl w:val="DE20F5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97F01F5"/>
    <w:multiLevelType w:val="multilevel"/>
    <w:tmpl w:val="69A0A0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4" w15:restartNumberingAfterBreak="0">
    <w:nsid w:val="6BEF0B3A"/>
    <w:multiLevelType w:val="multilevel"/>
    <w:tmpl w:val="0F184F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394425A"/>
    <w:multiLevelType w:val="hybridMultilevel"/>
    <w:tmpl w:val="C092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542FD"/>
    <w:multiLevelType w:val="hybridMultilevel"/>
    <w:tmpl w:val="6A8AA268"/>
    <w:lvl w:ilvl="0" w:tplc="ECFE541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A428C"/>
    <w:multiLevelType w:val="hybridMultilevel"/>
    <w:tmpl w:val="8B1E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84832"/>
    <w:multiLevelType w:val="hybridMultilevel"/>
    <w:tmpl w:val="77A0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15B7B"/>
    <w:multiLevelType w:val="multilevel"/>
    <w:tmpl w:val="42CCEF6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38"/>
  </w:num>
  <w:num w:numId="4">
    <w:abstractNumId w:val="17"/>
  </w:num>
  <w:num w:numId="5">
    <w:abstractNumId w:val="18"/>
  </w:num>
  <w:num w:numId="6">
    <w:abstractNumId w:val="0"/>
  </w:num>
  <w:num w:numId="7">
    <w:abstractNumId w:val="36"/>
  </w:num>
  <w:num w:numId="8">
    <w:abstractNumId w:val="6"/>
  </w:num>
  <w:num w:numId="9">
    <w:abstractNumId w:val="27"/>
  </w:num>
  <w:num w:numId="10">
    <w:abstractNumId w:val="12"/>
  </w:num>
  <w:num w:numId="11">
    <w:abstractNumId w:val="4"/>
  </w:num>
  <w:num w:numId="12">
    <w:abstractNumId w:val="31"/>
  </w:num>
  <w:num w:numId="13">
    <w:abstractNumId w:val="1"/>
  </w:num>
  <w:num w:numId="14">
    <w:abstractNumId w:val="26"/>
  </w:num>
  <w:num w:numId="15">
    <w:abstractNumId w:val="8"/>
  </w:num>
  <w:num w:numId="16">
    <w:abstractNumId w:val="5"/>
  </w:num>
  <w:num w:numId="17">
    <w:abstractNumId w:val="11"/>
  </w:num>
  <w:num w:numId="18">
    <w:abstractNumId w:val="21"/>
  </w:num>
  <w:num w:numId="19">
    <w:abstractNumId w:val="14"/>
  </w:num>
  <w:num w:numId="20">
    <w:abstractNumId w:val="33"/>
  </w:num>
  <w:num w:numId="21">
    <w:abstractNumId w:val="7"/>
  </w:num>
  <w:num w:numId="22">
    <w:abstractNumId w:val="34"/>
  </w:num>
  <w:num w:numId="23">
    <w:abstractNumId w:val="22"/>
  </w:num>
  <w:num w:numId="24">
    <w:abstractNumId w:val="13"/>
  </w:num>
  <w:num w:numId="25">
    <w:abstractNumId w:val="32"/>
  </w:num>
  <w:num w:numId="26">
    <w:abstractNumId w:val="24"/>
  </w:num>
  <w:num w:numId="27">
    <w:abstractNumId w:val="3"/>
  </w:num>
  <w:num w:numId="28">
    <w:abstractNumId w:val="20"/>
  </w:num>
  <w:num w:numId="29">
    <w:abstractNumId w:val="15"/>
  </w:num>
  <w:num w:numId="30">
    <w:abstractNumId w:val="29"/>
  </w:num>
  <w:num w:numId="31">
    <w:abstractNumId w:val="10"/>
  </w:num>
  <w:num w:numId="32">
    <w:abstractNumId w:val="37"/>
  </w:num>
  <w:num w:numId="33">
    <w:abstractNumId w:val="19"/>
  </w:num>
  <w:num w:numId="34">
    <w:abstractNumId w:val="28"/>
  </w:num>
  <w:num w:numId="35">
    <w:abstractNumId w:val="9"/>
  </w:num>
  <w:num w:numId="36">
    <w:abstractNumId w:val="30"/>
  </w:num>
  <w:num w:numId="37">
    <w:abstractNumId w:val="35"/>
  </w:num>
  <w:num w:numId="38">
    <w:abstractNumId w:val="25"/>
  </w:num>
  <w:num w:numId="39">
    <w:abstractNumId w:val="3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6D5"/>
    <w:rsid w:val="000051B6"/>
    <w:rsid w:val="0002022F"/>
    <w:rsid w:val="0002046E"/>
    <w:rsid w:val="00023A61"/>
    <w:rsid w:val="000364CC"/>
    <w:rsid w:val="00044BFF"/>
    <w:rsid w:val="00061EA9"/>
    <w:rsid w:val="00063FF9"/>
    <w:rsid w:val="00084766"/>
    <w:rsid w:val="000B3198"/>
    <w:rsid w:val="000B3D9B"/>
    <w:rsid w:val="000C7DF8"/>
    <w:rsid w:val="000E0C6D"/>
    <w:rsid w:val="000E67A5"/>
    <w:rsid w:val="000F08A0"/>
    <w:rsid w:val="00101591"/>
    <w:rsid w:val="00107248"/>
    <w:rsid w:val="00117480"/>
    <w:rsid w:val="00122912"/>
    <w:rsid w:val="00123EC7"/>
    <w:rsid w:val="001502AF"/>
    <w:rsid w:val="001514E3"/>
    <w:rsid w:val="001A6FEC"/>
    <w:rsid w:val="002343AB"/>
    <w:rsid w:val="002508E0"/>
    <w:rsid w:val="002517F1"/>
    <w:rsid w:val="0029468B"/>
    <w:rsid w:val="002950BF"/>
    <w:rsid w:val="002A6A04"/>
    <w:rsid w:val="002B708E"/>
    <w:rsid w:val="002C4736"/>
    <w:rsid w:val="002C5311"/>
    <w:rsid w:val="002D58C9"/>
    <w:rsid w:val="002E698D"/>
    <w:rsid w:val="002F481C"/>
    <w:rsid w:val="00304336"/>
    <w:rsid w:val="00306408"/>
    <w:rsid w:val="00315B5C"/>
    <w:rsid w:val="00330A4B"/>
    <w:rsid w:val="003315DE"/>
    <w:rsid w:val="0037297B"/>
    <w:rsid w:val="00374C14"/>
    <w:rsid w:val="00381624"/>
    <w:rsid w:val="0039443B"/>
    <w:rsid w:val="003A0005"/>
    <w:rsid w:val="003B3C74"/>
    <w:rsid w:val="003E1AA3"/>
    <w:rsid w:val="003E1ED5"/>
    <w:rsid w:val="003F11FB"/>
    <w:rsid w:val="003F2007"/>
    <w:rsid w:val="00407503"/>
    <w:rsid w:val="00425613"/>
    <w:rsid w:val="00431EF4"/>
    <w:rsid w:val="004439F1"/>
    <w:rsid w:val="00444778"/>
    <w:rsid w:val="004617D6"/>
    <w:rsid w:val="0046644E"/>
    <w:rsid w:val="0048054C"/>
    <w:rsid w:val="004929BA"/>
    <w:rsid w:val="00494207"/>
    <w:rsid w:val="004B52E9"/>
    <w:rsid w:val="004C7C77"/>
    <w:rsid w:val="004E2D02"/>
    <w:rsid w:val="004F1CA3"/>
    <w:rsid w:val="00506FA5"/>
    <w:rsid w:val="00543AAF"/>
    <w:rsid w:val="0054544C"/>
    <w:rsid w:val="005747C6"/>
    <w:rsid w:val="00591B3C"/>
    <w:rsid w:val="005A1356"/>
    <w:rsid w:val="005B7C83"/>
    <w:rsid w:val="005D39FF"/>
    <w:rsid w:val="005E45BF"/>
    <w:rsid w:val="005E56D5"/>
    <w:rsid w:val="005F338B"/>
    <w:rsid w:val="00601D84"/>
    <w:rsid w:val="00627563"/>
    <w:rsid w:val="006512EE"/>
    <w:rsid w:val="006566C9"/>
    <w:rsid w:val="00660F21"/>
    <w:rsid w:val="006624CA"/>
    <w:rsid w:val="00663CFB"/>
    <w:rsid w:val="006B10A0"/>
    <w:rsid w:val="006B4F56"/>
    <w:rsid w:val="006B7BF5"/>
    <w:rsid w:val="006C36EB"/>
    <w:rsid w:val="006E68CC"/>
    <w:rsid w:val="006E6D59"/>
    <w:rsid w:val="006F3824"/>
    <w:rsid w:val="00701B94"/>
    <w:rsid w:val="007034AA"/>
    <w:rsid w:val="0070785E"/>
    <w:rsid w:val="00710FEE"/>
    <w:rsid w:val="00726524"/>
    <w:rsid w:val="00757309"/>
    <w:rsid w:val="00772E43"/>
    <w:rsid w:val="00775528"/>
    <w:rsid w:val="0077755F"/>
    <w:rsid w:val="00786ACF"/>
    <w:rsid w:val="00787746"/>
    <w:rsid w:val="00795A64"/>
    <w:rsid w:val="007A4465"/>
    <w:rsid w:val="007A6B48"/>
    <w:rsid w:val="007C0884"/>
    <w:rsid w:val="007C6551"/>
    <w:rsid w:val="007F226C"/>
    <w:rsid w:val="00823A4F"/>
    <w:rsid w:val="0083557A"/>
    <w:rsid w:val="00844F0C"/>
    <w:rsid w:val="008463B5"/>
    <w:rsid w:val="0086718D"/>
    <w:rsid w:val="008949B0"/>
    <w:rsid w:val="008B1AA3"/>
    <w:rsid w:val="008D23C9"/>
    <w:rsid w:val="008F2C46"/>
    <w:rsid w:val="00912AA7"/>
    <w:rsid w:val="009372E7"/>
    <w:rsid w:val="009819E0"/>
    <w:rsid w:val="009B3DA8"/>
    <w:rsid w:val="009B6006"/>
    <w:rsid w:val="009C0E2D"/>
    <w:rsid w:val="009D6B60"/>
    <w:rsid w:val="009E2C32"/>
    <w:rsid w:val="009F7D10"/>
    <w:rsid w:val="00A01A54"/>
    <w:rsid w:val="00A0278F"/>
    <w:rsid w:val="00A321DA"/>
    <w:rsid w:val="00A37D7F"/>
    <w:rsid w:val="00A65B3C"/>
    <w:rsid w:val="00A85EEE"/>
    <w:rsid w:val="00A91087"/>
    <w:rsid w:val="00AD67BD"/>
    <w:rsid w:val="00AF1516"/>
    <w:rsid w:val="00B06B88"/>
    <w:rsid w:val="00B17372"/>
    <w:rsid w:val="00B4627C"/>
    <w:rsid w:val="00B652CC"/>
    <w:rsid w:val="00B97E02"/>
    <w:rsid w:val="00BA6DE1"/>
    <w:rsid w:val="00BD0ACC"/>
    <w:rsid w:val="00BD4C57"/>
    <w:rsid w:val="00BD6159"/>
    <w:rsid w:val="00BF3DCD"/>
    <w:rsid w:val="00C01839"/>
    <w:rsid w:val="00C34E2A"/>
    <w:rsid w:val="00C43F49"/>
    <w:rsid w:val="00C453D9"/>
    <w:rsid w:val="00C53E38"/>
    <w:rsid w:val="00C67B67"/>
    <w:rsid w:val="00C71D5B"/>
    <w:rsid w:val="00C76FE2"/>
    <w:rsid w:val="00C775ED"/>
    <w:rsid w:val="00CB64B8"/>
    <w:rsid w:val="00CC4CC7"/>
    <w:rsid w:val="00D04EC4"/>
    <w:rsid w:val="00D33F37"/>
    <w:rsid w:val="00D34CC1"/>
    <w:rsid w:val="00D400AF"/>
    <w:rsid w:val="00D507E7"/>
    <w:rsid w:val="00D660BB"/>
    <w:rsid w:val="00D9468C"/>
    <w:rsid w:val="00D967B7"/>
    <w:rsid w:val="00DA3074"/>
    <w:rsid w:val="00DA485F"/>
    <w:rsid w:val="00DC28EB"/>
    <w:rsid w:val="00DC7A41"/>
    <w:rsid w:val="00DD5EBC"/>
    <w:rsid w:val="00DE1D3A"/>
    <w:rsid w:val="00E1517A"/>
    <w:rsid w:val="00E31FBA"/>
    <w:rsid w:val="00E41681"/>
    <w:rsid w:val="00E504B2"/>
    <w:rsid w:val="00E75026"/>
    <w:rsid w:val="00E95D73"/>
    <w:rsid w:val="00ED3CF1"/>
    <w:rsid w:val="00EE0032"/>
    <w:rsid w:val="00EE2EEE"/>
    <w:rsid w:val="00EE661E"/>
    <w:rsid w:val="00F12546"/>
    <w:rsid w:val="00F164B7"/>
    <w:rsid w:val="00F250CC"/>
    <w:rsid w:val="00F40D87"/>
    <w:rsid w:val="00F50098"/>
    <w:rsid w:val="00F75E0A"/>
    <w:rsid w:val="00F77413"/>
    <w:rsid w:val="00FB392B"/>
    <w:rsid w:val="00FE0F49"/>
    <w:rsid w:val="00FE7DEB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EAF8D0"/>
  <w15:docId w15:val="{6E9A6192-4EE9-4A77-9956-E3FDB973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5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6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5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6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49420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1-Accent4">
    <w:name w:val="Medium Grid 1 Accent 4"/>
    <w:basedOn w:val="TableNormal"/>
    <w:uiPriority w:val="67"/>
    <w:rsid w:val="0002046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NoSpacing">
    <w:name w:val="No Spacing"/>
    <w:uiPriority w:val="1"/>
    <w:qFormat/>
    <w:rsid w:val="00772E4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018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8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664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ED5"/>
  </w:style>
  <w:style w:type="paragraph" w:styleId="Footer">
    <w:name w:val="footer"/>
    <w:basedOn w:val="Normal"/>
    <w:link w:val="FooterChar"/>
    <w:uiPriority w:val="99"/>
    <w:unhideWhenUsed/>
    <w:rsid w:val="003E1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D5"/>
  </w:style>
  <w:style w:type="table" w:styleId="MediumShading1-Accent4">
    <w:name w:val="Medium Shading 1 Accent 4"/>
    <w:basedOn w:val="TableNormal"/>
    <w:uiPriority w:val="63"/>
    <w:rsid w:val="0037297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8B1A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D5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7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6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-herts.gov.uk/home/community/grants/area-committee-gra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BC44-A8E8-4580-B875-0EA9A709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Kei-Retta Farrell</dc:creator>
  <cp:lastModifiedBy>Claire Morgan</cp:lastModifiedBy>
  <cp:revision>9</cp:revision>
  <cp:lastPrinted>2019-11-06T11:13:00Z</cp:lastPrinted>
  <dcterms:created xsi:type="dcterms:W3CDTF">2020-01-21T12:54:00Z</dcterms:created>
  <dcterms:modified xsi:type="dcterms:W3CDTF">2020-02-20T13:33:00Z</dcterms:modified>
</cp:coreProperties>
</file>